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23d16c9d4a458e153d65ce8381dbd60b7550ec"/>
    <w:p>
      <w:pPr>
        <w:pStyle w:val="Title"/>
        <w:keepNext/>
      </w:pPr>
      <w:r>
        <w:rPr>
          <w:rFonts w:ascii="Aptos" w:hAnsi="Aptos" w:eastAsia="Aptos"/>
        </w:rPr>
        <w:t xml:space="preserve">Launch control sheet — campaign_05_massive_release</w:t>
      </w:r>
    </w:p>
    <w:p>
      <w:pPr>
        <w:pStyle w:val="BlockText"/>
      </w:pPr>
      <w:r>
        <w:rPr>
          <w:rFonts w:ascii="Aptos" w:hAnsi="Aptos" w:eastAsia="Aptos"/>
          <w:b/>
          <w:bCs/>
        </w:rPr>
        <w:t xml:space="preserve">Launch verdict:</w:t>
      </w:r>
      <w:r>
        <w:rPr>
          <w:rFonts w:ascii="Aptos" w:hAnsi="Aptos" w:eastAsia="Aptos"/>
          <w:b/>
          <w:bCs/>
        </w:rPr>
        <w:t xml:space="preserve"> </w:t>
      </w:r>
      <w:r>
        <w:rPr>
          <w:rStyle w:val="VerbatimChar"/>
          <w:rFonts w:ascii="Aptos" w:hAnsi="Aptos" w:eastAsia="Aptos"/>
          <w:b/>
          <w:bCs/>
        </w:rPr>
        <w:t xml:space="preserve">NOT_READY_TO_LAUNCH</w:t>
      </w:r>
      <w:r>
        <w:rPr>
          <w:rFonts w:ascii="Aptos" w:hAnsi="Aptos" w:eastAsia="Aptos"/>
          <w:b/>
          <w:bCs/>
        </w:rPr>
        <w:t xml:space="preserve">. Do not run either launch command until both assignment preflights return</w:t>
      </w:r>
      <w:r>
        <w:rPr>
          <w:rFonts w:ascii="Aptos" w:hAnsi="Aptos" w:eastAsia="Aptos"/>
          <w:b/>
          <w:bCs/>
        </w:rPr>
        <w:t xml:space="preserve"> </w:t>
      </w:r>
      <w:r>
        <w:rPr>
          <w:rStyle w:val="VerbatimChar"/>
          <w:rFonts w:ascii="Aptos" w:hAnsi="Aptos" w:eastAsia="Aptos"/>
          <w:b/>
          <w:bCs/>
        </w:rPr>
        <w:t xml:space="preserve">READY_TO_LAUNCH</w:t>
      </w:r>
      <w:r>
        <w:rPr>
          <w:rFonts w:ascii="Aptos" w:hAnsi="Aptos" w:eastAsia="Aptos"/>
          <w:b/>
          <w:bCs/>
        </w:rPr>
        <w:t xml:space="preserve"> </w:t>
      </w:r>
      <w:r>
        <w:rPr>
          <w:rFonts w:ascii="Aptos" w:hAnsi="Aptos" w:eastAsia="Aptos"/>
          <w:b/>
          <w:bCs/>
        </w:rPr>
        <w:t xml:space="preserve">and the small/standard gates have passed.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tcW w:type="dxa" w:w="4763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8"/>
              </w:rPr>
              <w:t xml:space="preserve">Final operational fact</w:t>
            </w:r>
          </w:p>
        </w:tc>
        <w:tc>
          <w:tcPr>
            <w:tcW w:type="dxa" w:w="560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63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Repository remote</w:t>
            </w:r>
          </w:p>
        </w:tc>
        <w:tc>
          <w:tcPr>
            <w:tcW w:type="dxa" w:w="560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https://github.com/will-sloan/just-peachy.git</w:t>
            </w:r>
          </w:p>
        </w:tc>
      </w:tr>
      <w:tr>
        <w:trPr>
          <w:cantSplit/>
        </w:trPr>
        <w:tc>
          <w:tcPr>
            <w:tcW w:type="dxa" w:w="4763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Candidate branch / evidence commit</w:t>
            </w:r>
          </w:p>
        </w:tc>
        <w:tc>
          <w:tcPr>
            <w:tcW w:type="dxa" w:w="560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handoff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/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8"/>
              </w:rPr>
              <w:t xml:space="preserve">4e1c1e7cea17bfdea87f4af6c4ae1d23d5052f44</w:t>
            </w:r>
          </w:p>
        </w:tc>
      </w:tr>
      <w:tr>
        <w:trPr>
          <w:cantSplit/>
        </w:trPr>
        <w:tc>
          <w:tcPr>
            <w:tcW w:type="dxa" w:w="4763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Repository freeze</w:t>
            </w:r>
          </w:p>
        </w:tc>
        <w:tc>
          <w:tcPr>
            <w:tcW w:type="dxa" w:w="560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Not frozen: Stage 14 changes are uncommitted. After one reviewed commit/push, each clean clone must run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8"/>
              </w:rPr>
              <w:t xml:space="preserve">python scripts/materialize_launch_campaign.py --bind-current-commit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Fonts w:ascii="Aptos" w:hAnsi="Aptos" w:eastAsia="Aptos"/>
                <w:sz w:val="18"/>
              </w:rPr>
              <w:t xml:space="preserve">and compare its generated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8"/>
              </w:rPr>
              <w:t xml:space="preserve">worker_assignments/release_binding.json</w:t>
            </w:r>
            <w:r>
              <w:rPr>
                <w:rFonts w:ascii="Aptos" w:hAnsi="Aptos" w:eastAsia="Aptos"/>
                <w:sz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763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Campaign ID</w:t>
            </w:r>
          </w:p>
        </w:tc>
        <w:tc>
          <w:tcPr>
            <w:tcW w:type="dxa" w:w="560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campaign_05_massive_release</w:t>
            </w:r>
          </w:p>
        </w:tc>
      </w:tr>
      <w:tr>
        <w:trPr>
          <w:cantSplit/>
        </w:trPr>
        <w:tc>
          <w:tcPr>
            <w:tcW w:type="dxa" w:w="4763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Campaign SHA-256</w:t>
            </w:r>
          </w:p>
        </w:tc>
        <w:tc>
          <w:tcPr>
            <w:tcW w:type="dxa" w:w="560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8"/>
              </w:rPr>
              <w:t xml:space="preserve">FF833023B2CBFCC58C4CB65038BBF97A4A791296BE8AC7C09B6AA948C66046D4</w:t>
            </w:r>
          </w:p>
        </w:tc>
      </w:tr>
      <w:tr>
        <w:trPr>
          <w:cantSplit/>
        </w:trPr>
        <w:tc>
          <w:tcPr>
            <w:tcW w:type="dxa" w:w="4763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Benchmark hashes</w:t>
            </w:r>
          </w:p>
        </w:tc>
        <w:tc>
          <w:tcPr>
            <w:tcW w:type="dxa" w:w="560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large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8"/>
              </w:rPr>
              <w:t xml:space="preserve">BC207E61B82052F06CCB9FFFE038B6DFE7B1C65C21843D08905946114238DE88</w:t>
            </w:r>
            <w:r>
              <w:rPr>
                <w:rFonts w:ascii="Aptos" w:hAnsi="Aptos" w:eastAsia="Aptos"/>
                <w:sz w:val="18"/>
              </w:rPr>
              <w:t xml:space="preserve">; speaker</w:t>
            </w:r>
            <w:r>
              <w:rPr>
                <w:rFonts w:ascii="Aptos" w:hAnsi="Aptos" w:eastAsia="Aptos"/>
                <w:sz w:val="18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8"/>
              </w:rPr>
              <w:t xml:space="preserve">A9B0B28F5C7FDEF51215069521215BB78598DB9497E40BDA6C893181F71288D4</w:t>
            </w:r>
          </w:p>
        </w:tc>
      </w:tr>
      <w:tr>
        <w:trPr>
          <w:cantSplit/>
        </w:trPr>
        <w:tc>
          <w:tcPr>
            <w:tcW w:type="dxa" w:w="4763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Expected completion</w:t>
            </w:r>
          </w:p>
        </w:tc>
        <w:tc>
          <w:tcPr>
            <w:tcW w:type="dxa" w:w="560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41 global scenarios; 25,798 item executions; 33.720121 repeated audio hours</w:t>
            </w:r>
          </w:p>
        </w:tc>
      </w:tr>
      <w:tr>
        <w:trPr>
          <w:cantSplit/>
        </w:trPr>
        <w:tc>
          <w:tcPr>
            <w:tcW w:type="dxa" w:w="4763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Scientific scope</w:t>
            </w:r>
          </w:p>
        </w:tc>
        <w:tc>
          <w:tcPr>
            <w:tcW w:type="dxa" w:w="5604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8"/>
              </w:rPr>
              <w:t xml:space="preserve">Whisper Base, CPU/float32, full-record ASR reference/robustness candidate; not a finalized multi-backend release campaign</w:t>
            </w:r>
          </w:p>
        </w:tc>
      </w:tr>
    </w:tbl>
    <w:p/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cantSplit/>
        </w:trPr>
        <w:tc>
          <w:tcPr>
            <w:tcW w:type="dxa" w:w="972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7"/>
              </w:rPr>
              <w:t xml:space="preserve">Machine</w:t>
            </w:r>
          </w:p>
        </w:tc>
        <w:tc>
          <w:tcPr>
            <w:tcW w:type="dxa" w:w="1888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7"/>
              </w:rPr>
              <w:t xml:space="preserve">Readiness</w:t>
            </w:r>
          </w:p>
        </w:tc>
        <w:tc>
          <w:tcPr>
            <w:tcW w:type="dxa" w:w="1888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b/>
                <w:color w:val="1F2937"/>
                <w:sz w:val="17"/>
              </w:rPr>
              <w:t xml:space="preserve">Assignment / batch</w:t>
            </w:r>
          </w:p>
        </w:tc>
        <w:tc>
          <w:tcPr>
            <w:tcW w:type="dxa" w:w="18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right"/>
            </w:pPr>
            <w:r>
              <w:rPr>
                <w:rFonts w:ascii="Aptos" w:hAnsi="Aptos" w:eastAsia="Aptos"/>
                <w:b/>
                <w:color w:val="1F2937"/>
                <w:sz w:val="17"/>
              </w:rPr>
              <w:t xml:space="preserve">Work</w:t>
            </w:r>
          </w:p>
        </w:tc>
        <w:tc>
          <w:tcPr>
            <w:tcW w:type="dxa" w:w="1888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right"/>
            </w:pPr>
            <w:r>
              <w:rPr>
                <w:rFonts w:ascii="Aptos" w:hAnsi="Aptos" w:eastAsia="Aptos"/>
                <w:b/>
                <w:color w:val="1F2937"/>
                <w:sz w:val="17"/>
              </w:rPr>
              <w:t xml:space="preserve">Runtime estimate</w:t>
            </w:r>
          </w:p>
        </w:tc>
        <w:tc>
          <w:tcPr>
            <w:tcW w:type="dxa" w:w="1888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  <w:shd w:fill="DCE6F1"/>
          </w:tcPr>
          <w:p>
            <w:pPr>
              <w:pStyle w:val="Compact"/>
              <w:spacing w:after="30" w:before="0" w:line="240" w:lineRule="auto"/>
              <w:jc w:val="right"/>
            </w:pPr>
            <w:r>
              <w:rPr>
                <w:rFonts w:ascii="Aptos" w:hAnsi="Aptos" w:eastAsia="Aptos"/>
                <w:b/>
                <w:color w:val="1F2937"/>
                <w:sz w:val="17"/>
              </w:rPr>
              <w:t xml:space="preserve">Output estimate</w:t>
            </w:r>
          </w:p>
        </w:tc>
      </w:tr>
      <w:tr>
        <w:trPr>
          <w:cantSplit/>
        </w:trPr>
        <w:tc>
          <w:tcPr>
            <w:tcW w:type="dxa" w:w="972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7"/>
              </w:rPr>
              <w:t xml:space="preserve">A</w:t>
            </w:r>
          </w:p>
        </w:tc>
        <w:tc>
          <w:tcPr>
            <w:tcW w:type="dxa" w:w="1888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7"/>
              </w:rPr>
              <w:t xml:space="preserve">NOT_READY_TO_LAUNCH</w:t>
            </w:r>
            <w:r>
              <w:rPr>
                <w:rFonts w:ascii="Aptos" w:hAnsi="Aptos" w:eastAsia="Aptos"/>
                <w:sz w:val="17"/>
              </w:rPr>
              <w:t xml:space="preserve">: all 20 assigned scenarios have resolvable local inputs, model/RIR identities and compatible</w:t>
            </w:r>
            <w:r>
              <w:rPr>
                <w:rFonts w:ascii="Aptos" w:hAnsi="Aptos" w:eastAsia="Aptos"/>
                <w:sz w:val="17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7"/>
              </w:rPr>
              <w:t xml:space="preserve">core-cpu</w:t>
            </w:r>
            <w:r>
              <w:rPr>
                <w:rFonts w:ascii="Aptos" w:hAnsi="Aptos" w:eastAsia="Aptos"/>
                <w:sz w:val="17"/>
              </w:rPr>
              <w:t xml:space="preserve">; blocked by dirty source tree and missing FFmpeg</w:t>
            </w:r>
          </w:p>
        </w:tc>
        <w:tc>
          <w:tcPr>
            <w:tcW w:type="dxa" w:w="1888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7"/>
              </w:rPr>
              <w:t xml:space="preserve">A1 candidate:</w:t>
            </w:r>
            <w:r>
              <w:rPr>
                <w:rFonts w:ascii="Aptos" w:hAnsi="Aptos" w:eastAsia="Aptos"/>
                <w:sz w:val="17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7"/>
              </w:rPr>
              <w:t xml:space="preserve">assignment_5014479496c7</w:t>
            </w:r>
            <w:r>
              <w:rPr>
                <w:rFonts w:ascii="Aptos" w:hAnsi="Aptos" w:eastAsia="Aptos"/>
                <w:sz w:val="17"/>
              </w:rPr>
              <w:t xml:space="preserve">, SHA</w:t>
            </w:r>
            <w:r>
              <w:rPr>
                <w:rFonts w:ascii="Aptos" w:hAnsi="Aptos" w:eastAsia="Aptos"/>
                <w:sz w:val="17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7"/>
              </w:rPr>
              <w:t xml:space="preserve">5014479496C7A64708449EF0AD02BA591DA0E21CFBA8832F9156618FDD36589F</w:t>
            </w:r>
            <w:r>
              <w:rPr>
                <w:rFonts w:ascii="Aptos" w:hAnsi="Aptos" w:eastAsia="Aptos"/>
                <w:sz w:val="17"/>
              </w:rPr>
              <w:t xml:space="preserve">; final launch identity comes from</w:t>
            </w:r>
            <w:r>
              <w:rPr>
                <w:rFonts w:ascii="Aptos" w:hAnsi="Aptos" w:eastAsia="Aptos"/>
                <w:sz w:val="17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7"/>
              </w:rPr>
              <w:t xml:space="preserve">release_binding.json</w:t>
            </w:r>
          </w:p>
        </w:tc>
        <w:tc>
          <w:tcPr>
            <w:tcW w:type="dxa" w:w="18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right"/>
            </w:pPr>
            <w:r>
              <w:rPr>
                <w:rFonts w:ascii="Aptos" w:hAnsi="Aptos" w:eastAsia="Aptos"/>
                <w:sz w:val="17"/>
              </w:rPr>
              <w:t xml:space="preserve">20 scenarios; 12,368 items; 16.882998 h</w:t>
            </w:r>
          </w:p>
        </w:tc>
        <w:tc>
          <w:tcPr>
            <w:tcW w:type="dxa" w:w="1888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right"/>
            </w:pPr>
            <w:r>
              <w:rPr>
                <w:rFonts w:ascii="Aptos" w:hAnsi="Aptos" w:eastAsia="Aptos"/>
                <w:sz w:val="17"/>
              </w:rPr>
              <w:t xml:space="preserve">4.08 h point; 3.46–6.24 h</w:t>
            </w:r>
          </w:p>
        </w:tc>
        <w:tc>
          <w:tcPr>
            <w:tcW w:type="dxa" w:w="1888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right"/>
            </w:pPr>
            <w:r>
              <w:rPr>
                <w:rFonts w:ascii="Aptos" w:hAnsi="Aptos" w:eastAsia="Aptos"/>
                <w:sz w:val="17"/>
              </w:rPr>
              <w:t xml:space="preserve">2.15 GiB artifacts; 7.15 GiB minimum free including reserve</w:t>
            </w:r>
          </w:p>
        </w:tc>
      </w:tr>
      <w:tr>
        <w:trPr>
          <w:cantSplit/>
        </w:trPr>
        <w:tc>
          <w:tcPr>
            <w:tcW w:type="dxa" w:w="972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7"/>
              </w:rPr>
              <w:t xml:space="preserve">B</w:t>
            </w:r>
          </w:p>
        </w:tc>
        <w:tc>
          <w:tcPr>
            <w:tcW w:type="dxa" w:w="1888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Style w:val="VerbatimChar"/>
                <w:rFonts w:ascii="Aptos" w:hAnsi="Aptos" w:eastAsia="Aptos"/>
                <w:sz w:val="17"/>
              </w:rPr>
              <w:t xml:space="preserve">NOT_YET_TESTED</w:t>
            </w:r>
            <w:r>
              <w:rPr>
                <w:rFonts w:ascii="Aptos" w:hAnsi="Aptos" w:eastAsia="Aptos"/>
                <w:sz w:val="17"/>
              </w:rPr>
              <w:t xml:space="preserve">; all 21 scenarios passed a static source/model/RIR/pipeline cross-check on A, but B's actual environment/data/output/disk/hardware remain unverified</w:t>
            </w:r>
          </w:p>
        </w:tc>
        <w:tc>
          <w:tcPr>
            <w:tcW w:type="dxa" w:w="1888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left"/>
            </w:pPr>
            <w:r>
              <w:rPr>
                <w:rFonts w:ascii="Aptos" w:hAnsi="Aptos" w:eastAsia="Aptos"/>
                <w:sz w:val="17"/>
              </w:rPr>
              <w:t xml:space="preserve">B1 candidate:</w:t>
            </w:r>
            <w:r>
              <w:rPr>
                <w:rFonts w:ascii="Aptos" w:hAnsi="Aptos" w:eastAsia="Aptos"/>
                <w:sz w:val="17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7"/>
              </w:rPr>
              <w:t xml:space="preserve">assignment_53642fa92b2a</w:t>
            </w:r>
            <w:r>
              <w:rPr>
                <w:rFonts w:ascii="Aptos" w:hAnsi="Aptos" w:eastAsia="Aptos"/>
                <w:sz w:val="17"/>
              </w:rPr>
              <w:t xml:space="preserve">, SHA</w:t>
            </w:r>
            <w:r>
              <w:rPr>
                <w:rFonts w:ascii="Aptos" w:hAnsi="Aptos" w:eastAsia="Aptos"/>
                <w:sz w:val="17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7"/>
              </w:rPr>
              <w:t xml:space="preserve">53642FA92B2AE31526C7948432E620B32BFC871954C69C2FDB0688A16AFF2020</w:t>
            </w:r>
            <w:r>
              <w:rPr>
                <w:rFonts w:ascii="Aptos" w:hAnsi="Aptos" w:eastAsia="Aptos"/>
                <w:sz w:val="17"/>
              </w:rPr>
              <w:t xml:space="preserve">; final launch identity comes from</w:t>
            </w:r>
            <w:r>
              <w:rPr>
                <w:rFonts w:ascii="Aptos" w:hAnsi="Aptos" w:eastAsia="Aptos"/>
                <w:sz w:val="17"/>
              </w:rPr>
              <w:t xml:space="preserve"> </w:t>
            </w:r>
            <w:r>
              <w:rPr>
                <w:rStyle w:val="VerbatimChar"/>
                <w:rFonts w:ascii="Aptos" w:hAnsi="Aptos" w:eastAsia="Aptos"/>
                <w:sz w:val="17"/>
              </w:rPr>
              <w:t xml:space="preserve">release_binding.json</w:t>
            </w:r>
          </w:p>
        </w:tc>
        <w:tc>
          <w:tcPr>
            <w:tcW w:type="dxa" w:w="1841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right"/>
            </w:pPr>
            <w:r>
              <w:rPr>
                <w:rFonts w:ascii="Aptos" w:hAnsi="Aptos" w:eastAsia="Aptos"/>
                <w:sz w:val="17"/>
              </w:rPr>
              <w:t xml:space="preserve">21 scenarios; 13,430 items; 16.837123 h</w:t>
            </w:r>
          </w:p>
        </w:tc>
        <w:tc>
          <w:tcPr>
            <w:tcW w:type="dxa" w:w="1888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right"/>
            </w:pPr>
            <w:r>
              <w:rPr>
                <w:rFonts w:ascii="Aptos" w:hAnsi="Aptos" w:eastAsia="Aptos"/>
                <w:sz w:val="17"/>
              </w:rPr>
              <w:t xml:space="preserve">4.07 h point; 3.45–6.24 h,</w:t>
            </w:r>
            <w:r>
              <w:rPr>
                <w:rFonts w:ascii="Aptos" w:hAnsi="Aptos" w:eastAsia="Aptos"/>
                <w:sz w:val="17"/>
              </w:rPr>
              <w:t xml:space="preserve"> </w:t>
            </w:r>
            <w:r>
              <w:rPr>
                <w:rFonts w:ascii="Aptos" w:hAnsi="Aptos" w:eastAsia="Aptos"/>
                <w:b/>
                <w:bCs/>
                <w:sz w:val="17"/>
              </w:rPr>
              <w:t xml:space="preserve">provisional from A CPU rate</w:t>
            </w:r>
          </w:p>
        </w:tc>
        <w:tc>
          <w:tcPr>
            <w:tcW w:type="dxa" w:w="1888"/>
            <w:vAlign w:val="center"/>
            <w:tcMar>
              <w:top w:w="75" w:type="dxa"/>
              <w:start w:w="85" w:type="dxa"/>
              <w:bottom w:w="75" w:type="dxa"/>
              <w:end w:w="85" w:type="dxa"/>
            </w:tcMar>
          </w:tcPr>
          <w:p>
            <w:pPr>
              <w:pStyle w:val="Compact"/>
              <w:spacing w:after="30" w:before="0" w:line="240" w:lineRule="auto"/>
              <w:jc w:val="right"/>
            </w:pPr>
            <w:r>
              <w:rPr>
                <w:rFonts w:ascii="Aptos" w:hAnsi="Aptos" w:eastAsia="Aptos"/>
                <w:sz w:val="17"/>
              </w:rPr>
              <w:t xml:space="preserve">2.30 GiB artifacts; 7.30 GiB minimum free including reserve</w:t>
            </w:r>
          </w:p>
        </w:tc>
      </w:tr>
    </w:tbl>
    <w:p>
      <w:pPr>
        <w:pStyle w:val="BodyText"/>
      </w:pPr>
      <w:r>
        <w:rPr>
          <w:rFonts w:ascii="Aptos" w:hAnsi="Aptos" w:eastAsia="Aptos"/>
        </w:rPr>
        <w:t xml:space="preserve">Manual blockers remaining: review/commit/push the Stage 14 launch package once; check out that exact commit on both clean clones; run the post-commit binding command on both machines and confirm byte-identical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release_binding.json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files; install FFmpeg on A; set up B and return its profile/full preflight; execute the component canary; run and pass the small then standard scientific gates; freeze a screening-based finalist campaign. Bedroom is unresolved and excluded without substitution. ParkingLot is not Bedroom or Kitchen.</w:t>
      </w:r>
    </w:p>
    <w:p>
      <w:pPr>
        <w:pStyle w:val="BodyText"/>
      </w:pPr>
      <w:r>
        <w:rPr>
          <w:rFonts w:ascii="Aptos" w:hAnsi="Aptos" w:eastAsia="Aptos"/>
        </w:rPr>
        <w:t xml:space="preserve">Required environment: root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.venv</w:t>
      </w:r>
      <w:r>
        <w:rPr>
          <w:rFonts w:ascii="Aptos" w:hAnsi="Aptos" w:eastAsia="Aptos"/>
        </w:rPr>
        <w:t xml:space="preserve">, Python 3.12,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core-cpu</w:t>
      </w:r>
      <w:r>
        <w:rPr>
          <w:rFonts w:ascii="Aptos" w:hAnsi="Aptos" w:eastAsia="Aptos"/>
        </w:rPr>
        <w:t xml:space="preserve">, PyTorch CPU, FFmpeg. Required model: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models/cache/whisper/base.pt</w:t>
      </w:r>
      <w:r>
        <w:rPr>
          <w:rFonts w:ascii="Aptos" w:hAnsi="Aptos" w:eastAsia="Aptos"/>
        </w:rPr>
        <w:t xml:space="preserve">, 145,262,807 bytes, SHA-256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ED3A0B6B1C0EDF879AD9B11B1AF5A0E6AB5DB9205F891F668F8B0E6C6326E34E</w:t>
      </w:r>
      <w:r>
        <w:rPr>
          <w:rFonts w:ascii="Aptos" w:hAnsi="Aptos" w:eastAsia="Aptos"/>
        </w:rPr>
        <w:t xml:space="preserve">. Required credentials for this candidate: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  <w:b/>
          <w:bCs/>
        </w:rPr>
        <w:t xml:space="preserve">none</w:t>
      </w:r>
      <w:r>
        <w:rPr>
          <w:rFonts w:ascii="Aptos" w:hAnsi="Aptos" w:eastAsia="Aptos"/>
        </w:rPr>
        <w:t xml:space="preserve">. Pyannote/Falcon credentials are optional and those backends are excluded.</w:t>
      </w:r>
    </w:p>
    <w:p>
      <w:pPr>
        <w:pStyle w:val="BodyText"/>
      </w:pPr>
      <w:r>
        <w:rPr>
          <w:rFonts w:ascii="Aptos" w:hAnsi="Aptos" w:eastAsia="Aptos"/>
        </w:rPr>
        <w:t xml:space="preserve">From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Software Validation from Datasets/Evaluation Tool</w:t>
      </w:r>
      <w:r>
        <w:rPr>
          <w:rFonts w:ascii="Aptos" w:hAnsi="Aptos" w:eastAsia="Aptos"/>
        </w:rPr>
        <w:t xml:space="preserve">, after every blocker is cleared: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CommentTok"/>
          <w:rFonts w:ascii="Consolas" w:hAnsi="Consolas" w:eastAsia="Consolas"/>
          <w:color w:val="1F2937"/>
          <w:sz w:val="17"/>
        </w:rPr>
        <w:t xml:space="preserve"># Both clean clones, before preflight or launch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materialize_launch_campaign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bind-current-commit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Get-FileHash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worker_assignments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release_binding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json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Algorithm SHA256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CommentTok"/>
          <w:rFonts w:ascii="Consolas" w:hAnsi="Consolas" w:eastAsia="Consolas"/>
          <w:color w:val="1F2937"/>
          <w:sz w:val="17"/>
        </w:rPr>
        <w:t xml:space="preserve"># Machine A — batch A1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launch_campaign_machine_a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CommentTok"/>
          <w:rFonts w:ascii="Consolas" w:hAnsi="Consolas" w:eastAsia="Consolas"/>
          <w:color w:val="1F2937"/>
          <w:sz w:val="17"/>
        </w:rPr>
        <w:t xml:space="preserve"># Machine B — batch B1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launch_campaign_machine_b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CommentTok"/>
          <w:rFonts w:ascii="Consolas" w:hAnsi="Consolas" w:eastAsia="Consolas"/>
          <w:color w:val="1F2937"/>
          <w:sz w:val="17"/>
        </w:rPr>
        <w:t xml:space="preserve"># On either worker clone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run_evaluation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campaign status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run_evaluation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campaign stop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reason </w:t>
      </w:r>
      <w:r>
        <w:rPr>
          <w:rStyle w:val="StringTok"/>
          <w:rFonts w:ascii="Consolas" w:hAnsi="Consolas" w:eastAsia="Consolas"/>
          <w:color w:val="1F2937"/>
          <w:sz w:val="17"/>
        </w:rPr>
        <w:t xml:space="preserve">"operator request"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launch_campaign_machine_a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ResumeStopped  </w:t>
      </w:r>
      <w:r>
        <w:rPr>
          <w:rStyle w:val="CommentTok"/>
          <w:rFonts w:ascii="Consolas" w:hAnsi="Consolas" w:eastAsia="Consolas"/>
          <w:color w:val="1F2937"/>
          <w:sz w:val="17"/>
        </w:rPr>
        <w:t xml:space="preserve"># A only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launch_campaign_machine_b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ResumeStopped  </w:t>
      </w:r>
      <w:r>
        <w:rPr>
          <w:rStyle w:val="CommentTok"/>
          <w:rFonts w:ascii="Consolas" w:hAnsi="Consolas" w:eastAsia="Consolas"/>
          <w:color w:val="1F2937"/>
          <w:sz w:val="17"/>
        </w:rPr>
        <w:t xml:space="preserve"># B only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CommentTok"/>
          <w:rFonts w:ascii="Consolas" w:hAnsi="Consolas" w:eastAsia="Consolas"/>
          <w:color w:val="1F2937"/>
          <w:sz w:val="17"/>
        </w:rPr>
        <w:t xml:space="preserve"># Export only after that worker reports complete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export_machine_a_results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export_machine_b_results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</w:p>
    <w:p>
      <w:pPr>
        <w:pStyle w:val="FirstParagraph"/>
      </w:pPr>
      <w:r>
        <w:rPr>
          <w:rFonts w:ascii="Aptos" w:hAnsi="Aptos" w:eastAsia="Aptos"/>
        </w:rPr>
        <w:t xml:space="preserve">Transfer exactly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transfer_packages/campaign_05_massive_release/machine_a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and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transfer_packages/campaign_05_massive_release/machine_b</w:t>
      </w:r>
      <w:r>
        <w:rPr>
          <w:rFonts w:ascii="Aptos" w:hAnsi="Aptos" w:eastAsia="Aptos"/>
        </w:rPr>
        <w:t xml:space="preserve">. Allow about 2.15 GiB and 2.30 GiB respectively; keep at least 15 GiB free on the coordinator for both transfers, merged copies, analysis, and reserve.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CommentTok"/>
          <w:rFonts w:ascii="Consolas" w:hAnsi="Consolas" w:eastAsia="Consolas"/>
          <w:color w:val="1F2937"/>
          <w:sz w:val="17"/>
        </w:rPr>
        <w:t xml:space="preserve"># Coordinator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merge_massive_campaign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MachineATransfer C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:/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campaign_transfers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machine_a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MachineBTransfer C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:/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campaign_transfers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machine_b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analyze_massive_campaign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PrerequisiteEvidence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campaign_04_standard_release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analysis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report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release_qualification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json</w:t>
      </w:r>
    </w:p>
    <w:p>
      <w:pPr>
        <w:pStyle w:val="FirstParagraph"/>
      </w:pPr>
      <w:r>
        <w:rPr>
          <w:rFonts w:ascii="Aptos" w:hAnsi="Aptos" w:eastAsia="Aptos"/>
        </w:rPr>
        <w:t xml:space="preserve">Expected final report: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automated_runs/campaign_05_massive_release/analysis/report/campaign_report.md</w:t>
      </w:r>
      <w:r>
        <w:rPr>
          <w:rFonts w:ascii="Aptos" w:hAnsi="Aptos" w:eastAsia="Aptos"/>
        </w:rPr>
        <w:t xml:space="preserve">. Final completion requires 41/41 checksum-valid merged scenarios and a passed standard-gate prerequisite; validation alone is not scientific release approval.</w:t>
      </w:r>
    </w:p>
    <w:bookmarkEnd w:id="20"/>
    <w:sectPr>
      <w:headerReference w:type="default" r:id="rId9"/>
      <w:footerReference w:type="default" r:id="rId10"/>
      <w:pgSz w:w="12240" w:h="15840"/>
      <w:pgMar w:top="936" w:bottom="936" w:left="936" w:right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color w:val="5E6B78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AAB7C4"/>
      </w:pBdr>
    </w:pPr>
    <w:r>
      <w:rPr>
        <w:rFonts w:ascii="Aptos" w:hAnsi="Aptos" w:eastAsia="Aptos"/>
        <w:b/>
        <w:color w:val="5E6B78"/>
        <w:sz w:val="17"/>
      </w:rPr>
      <w:t>Launch control sheet — campaign_05_massive_release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10" w:line="259" w:lineRule="auto"/>
    </w:pPr>
    <w:rPr>
      <w:rFonts w:ascii="Aptos" w:hAnsi="Aptos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00" w:before="0"/>
      <w:jc w:val="center"/>
    </w:pPr>
    <w:rPr>
      <w:rFonts w:asciiTheme="majorHAnsi" w:cstheme="majorBidi" w:eastAsiaTheme="majorEastAsia" w:hAnsiTheme="majorHAnsi" w:ascii="Aptos Display" w:hAnsi="Aptos Display"/>
      <w:b/>
      <w:bCs/>
      <w:color w:val="1F4E79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/>
      <w:ind w:left="173" w:right="173"/>
    </w:pPr>
    <w:rPr>
      <w:rFonts w:ascii="Consolas" w:hAnsi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2026-08-10T20:49:25Z</dcterms:created>
  <dcterms:modified xsi:type="dcterms:W3CDTF">2026-08-10T20:49:25Z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