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00"/>
      </w:pPr>
      <w:r>
        <w:t xml:space="preserve"/>
      </w:r>
    </w:p>
    <w:p>
      <w:pPr>
        <w:spacing w:after="40" w:line="280"/>
        <w:jc w:val="center"/>
      </w:pPr>
      <w:r>
        <w:rPr>
          <w:rFonts w:ascii="Times New Roman" w:cs="Times New Roman" w:eastAsia="Times New Roman" w:hAnsi="Times New Roman"/>
          <w:b/>
          <w:bCs/>
          <w:sz w:val="22"/>
          <w:szCs w:val="22"/>
        </w:rPr>
        <w:t xml:space="preserve">MINISTÈRE DE LA DÉFENSE</w:t>
      </w:r>
    </w:p>
    <w:p>
      <w:pPr>
        <w:spacing w:after="40" w:line="280"/>
        <w:jc w:val="center"/>
      </w:pPr>
      <w:r>
        <w:rPr>
          <w:rFonts w:ascii="Times New Roman" w:cs="Times New Roman" w:eastAsia="Times New Roman" w:hAnsi="Times New Roman"/>
          <w:b/>
          <w:bCs/>
          <w:sz w:val="22"/>
          <w:szCs w:val="22"/>
        </w:rPr>
        <w:t xml:space="preserve">CENTRE DE FORMATION EN INFORMATIQUE (CFI)</w:t>
      </w:r>
    </w:p>
    <w:p>
      <w:pPr>
        <w:spacing w:after="240" w:line="280"/>
        <w:jc w:val="center"/>
      </w:pPr>
      <w:r>
        <w:rPr>
          <w:rFonts w:ascii="Times New Roman" w:cs="Times New Roman" w:eastAsia="Times New Roman" w:hAnsi="Times New Roman"/>
          <w:b/>
          <w:bCs/>
          <w:i/>
          <w:iCs/>
          <w:sz w:val="20"/>
          <w:szCs w:val="20"/>
        </w:rPr>
        <w:t xml:space="preserve">CFI-CIRAS — CENTRE D'INFORMATIQUE ET DE RECHERCHE DE L'ARMÉE ET DE LA SÉCURITÉ</w:t>
      </w:r>
    </w:p>
    <w:p>
      <w:pPr>
        <w:spacing w:after="240"/>
        <w:jc w:val="center"/>
      </w:pPr>
      <w:r>
        <w:rPr>
          <w:rFonts w:ascii="Times New Roman" w:cs="Times New Roman" w:eastAsia="Times New Roman" w:hAnsi="Times New Roman"/>
          <w:sz w:val="20"/>
          <w:szCs w:val="20"/>
        </w:rPr>
        <w:t xml:space="preserve">─────────────────────────────────────────</w:t>
      </w:r>
    </w:p>
    <w:p>
      <w:pPr>
        <w:spacing w:after="80" w:line="300"/>
      </w:pPr>
      <w:r>
        <w:t xml:space="preserve"/>
      </w:r>
    </w:p>
    <w:p>
      <w:pPr>
        <w:spacing w:after="80" w:line="300"/>
      </w:pPr>
      <w:r>
        <w:t xml:space="preserve"/>
      </w:r>
    </w:p>
    <w:p>
      <w:pPr>
        <w:spacing w:after="120" w:line="300"/>
        <w:jc w:val="center"/>
      </w:pPr>
      <w:r>
        <w:rPr>
          <w:rFonts w:ascii="Times New Roman" w:cs="Times New Roman" w:eastAsia="Times New Roman" w:hAnsi="Times New Roman"/>
          <w:b/>
          <w:bCs/>
          <w:caps/>
          <w:sz w:val="36"/>
          <w:szCs w:val="36"/>
        </w:rPr>
        <w:t xml:space="preserve">MÉMOIRE DE FIN DE CYCLE</w:t>
      </w:r>
    </w:p>
    <w:p>
      <w:pPr>
        <w:spacing w:after="360" w:line="300"/>
        <w:jc w:val="center"/>
      </w:pPr>
      <w:r>
        <w:rPr>
          <w:rFonts w:ascii="Times New Roman" w:cs="Times New Roman" w:eastAsia="Times New Roman" w:hAnsi="Times New Roman"/>
          <w:i/>
          <w:iCs/>
          <w:sz w:val="24"/>
          <w:szCs w:val="24"/>
        </w:rPr>
        <w:t xml:space="preserve">Option : Génie Logiciel Applicatif (GLA)</w:t>
      </w:r>
    </w:p>
    <w:p>
      <w:pPr>
        <w:spacing w:after="80"/>
        <w:jc w:val="center"/>
      </w:pPr>
      <w:r>
        <w:rPr>
          <w:rFonts w:ascii="Times New Roman" w:cs="Times New Roman" w:eastAsia="Times New Roman" w:hAnsi="Times New Roman"/>
          <w:b/>
          <w:bCs/>
          <w:sz w:val="24"/>
          <w:szCs w:val="24"/>
        </w:rPr>
        <w:t xml:space="preserve">THÈME :</w:t>
      </w:r>
    </w:p>
    <w:p>
      <w:pPr>
        <w:spacing w:after="80" w:line="300"/>
        <w:jc w:val="center"/>
      </w:pPr>
      <w:r>
        <w:rPr>
          <w:rFonts w:ascii="Times New Roman" w:cs="Times New Roman" w:eastAsia="Times New Roman" w:hAnsi="Times New Roman"/>
          <w:b/>
          <w:bCs/>
          <w:sz w:val="28"/>
          <w:szCs w:val="28"/>
        </w:rPr>
        <w:t xml:space="preserve">CONCEPTION ET IMPLÉMENTATION D'UN SYSTÈME DE GESTION DES CONSULTATIONS ET DES DOSSIERS MÉDICAUX</w:t>
      </w:r>
    </w:p>
    <w:p>
      <w:pPr>
        <w:spacing w:after="360" w:line="300"/>
        <w:jc w:val="center"/>
      </w:pPr>
      <w:r>
        <w:rPr>
          <w:rFonts w:ascii="Times New Roman" w:cs="Times New Roman" w:eastAsia="Times New Roman" w:hAnsi="Times New Roman"/>
          <w:b/>
          <w:bCs/>
          <w:sz w:val="24"/>
          <w:szCs w:val="24"/>
        </w:rPr>
        <w:t xml:space="preserve">(CAS DU CENTRE MÉDICO-SANITAIRE — CMS SARIS CONGO)</w:t>
      </w:r>
    </w:p>
    <w:p>
      <w:pPr>
        <w:spacing w:after="80" w:line="300"/>
      </w:pPr>
      <w:r>
        <w:t xml:space="preserve"/>
      </w:r>
    </w:p>
    <w:p>
      <w:pPr>
        <w:spacing w:after="360" w:line="280"/>
        <w:jc w:val="center"/>
      </w:pPr>
      <w:r>
        <w:rPr>
          <w:rFonts w:ascii="Times New Roman" w:cs="Times New Roman" w:eastAsia="Times New Roman" w:hAnsi="Times New Roman"/>
          <w:i/>
          <w:iCs/>
          <w:sz w:val="22"/>
          <w:szCs w:val="22"/>
        </w:rPr>
        <w:t xml:space="preserve">Période de stage : du 15 Janvier au 14 Avril 2026</w:t>
      </w:r>
    </w:p>
    <w:p>
      <w:pPr>
        <w:spacing w:after="80" w:line="300"/>
      </w:pPr>
      <w:r>
        <w:t xml:space="preserve"/>
      </w:r>
    </w:p>
    <w:p>
      <w:pPr>
        <w:spacing w:after="80"/>
        <w:jc w:val="center"/>
      </w:pPr>
      <w:r>
        <w:rPr>
          <w:rFonts w:ascii="Times New Roman" w:cs="Times New Roman" w:eastAsia="Times New Roman" w:hAnsi="Times New Roman"/>
          <w:b/>
          <w:bCs/>
          <w:sz w:val="24"/>
          <w:szCs w:val="24"/>
        </w:rPr>
        <w:t xml:space="preserve">Présenté par :</w:t>
      </w:r>
    </w:p>
    <w:p>
      <w:pPr>
        <w:spacing w:after="40"/>
        <w:jc w:val="center"/>
      </w:pPr>
      <w:r>
        <w:rPr>
          <w:rFonts w:ascii="Times New Roman" w:cs="Times New Roman" w:eastAsia="Times New Roman" w:hAnsi="Times New Roman"/>
          <w:b/>
          <w:bCs/>
          <w:sz w:val="26"/>
          <w:szCs w:val="26"/>
        </w:rPr>
        <w:t xml:space="preserve">NZILA Oscarvie Verdi</w:t>
      </w:r>
    </w:p>
    <w:p>
      <w:pPr>
        <w:spacing w:after="80" w:line="300"/>
      </w:pPr>
      <w:r>
        <w:t xml:space="preserve"/>
      </w:r>
    </w:p>
    <w:p>
      <w:pPr>
        <w:spacing w:after="80"/>
        <w:jc w:val="center"/>
      </w:pPr>
      <w:r>
        <w:rPr>
          <w:rFonts w:ascii="Times New Roman" w:cs="Times New Roman" w:eastAsia="Times New Roman" w:hAnsi="Times New Roman"/>
          <w:b/>
          <w:bCs/>
          <w:sz w:val="24"/>
          <w:szCs w:val="24"/>
        </w:rPr>
        <w:t xml:space="preserve">Encadré par :</w:t>
      </w:r>
    </w:p>
    <w:p>
      <w:pPr>
        <w:spacing w:after="360"/>
        <w:jc w:val="center"/>
      </w:pPr>
      <w:r>
        <w:rPr>
          <w:rFonts w:ascii="Times New Roman" w:cs="Times New Roman" w:eastAsia="Times New Roman" w:hAnsi="Times New Roman"/>
          <w:sz w:val="24"/>
          <w:szCs w:val="24"/>
        </w:rPr>
        <w:t xml:space="preserve">Monsieur MANFOUMBI KOMBILA PawelZick</w:t>
      </w:r>
    </w:p>
    <w:p>
      <w:pPr>
        <w:spacing w:after="80" w:line="300"/>
      </w:pPr>
      <w:r>
        <w:t xml:space="preserve"/>
      </w:r>
    </w:p>
    <w:p>
      <w:pPr>
        <w:spacing w:after="80" w:line="300"/>
      </w:pPr>
      <w:r>
        <w:t xml:space="preserve"/>
      </w:r>
    </w:p>
    <w:p>
      <w:pPr>
        <w:spacing w:after="80"/>
        <w:jc w:val="center"/>
      </w:pPr>
      <w:r>
        <w:rPr>
          <w:rFonts w:ascii="Times New Roman" w:cs="Times New Roman" w:eastAsia="Times New Roman" w:hAnsi="Times New Roman"/>
          <w:i/>
          <w:iCs/>
          <w:sz w:val="22"/>
          <w:szCs w:val="22"/>
        </w:rPr>
        <w:t xml:space="preserve">Brazzaville — Année académique 2025–2026</w:t>
      </w:r>
    </w:p>
    <w:p>
      <w:r>
        <w:br w:type="page"/>
      </w:r>
    </w:p>
    <w:p>
      <w:pPr>
        <w:spacing w:after="80" w:line="300"/>
      </w:pPr>
      <w:r>
        <w:t xml:space="preserve"/>
      </w:r>
    </w:p>
    <w:p>
      <w:pPr>
        <w:spacing w:after="80" w:line="300"/>
      </w:pPr>
      <w:r>
        <w:t xml:space="preserve"/>
      </w:r>
    </w:p>
    <w:p>
      <w:pPr>
        <w:spacing w:after="360" w:line="300"/>
        <w:jc w:val="center"/>
      </w:pPr>
      <w:r>
        <w:rPr>
          <w:rFonts w:ascii="Times New Roman" w:cs="Times New Roman" w:eastAsia="Times New Roman" w:hAnsi="Times New Roman"/>
          <w:b/>
          <w:bCs/>
          <w:caps/>
          <w:sz w:val="28"/>
          <w:szCs w:val="28"/>
        </w:rPr>
        <w:t xml:space="preserve">DÉDICACE</w:t>
      </w:r>
    </w:p>
    <w:p>
      <w:pPr>
        <w:spacing w:after="80" w:line="300"/>
      </w:pPr>
      <w:r>
        <w:t xml:space="preserve"/>
      </w:r>
    </w:p>
    <w:p>
      <w:pPr>
        <w:spacing w:after="240" w:line="300"/>
        <w:jc w:val="center"/>
      </w:pPr>
      <w:r>
        <w:rPr>
          <w:rFonts w:ascii="Times New Roman" w:cs="Times New Roman" w:eastAsia="Times New Roman" w:hAnsi="Times New Roman"/>
          <w:i/>
          <w:iCs/>
          <w:sz w:val="24"/>
          <w:szCs w:val="24"/>
        </w:rPr>
        <w:t xml:space="preserve">À ma famille, pour son soutien moral et financier indéfectible tout au long de ce parcours académique.</w:t>
      </w:r>
    </w:p>
    <w:p>
      <w:pPr>
        <w:spacing w:after="240" w:line="300"/>
        <w:jc w:val="center"/>
      </w:pPr>
      <w:r>
        <w:rPr>
          <w:rFonts w:ascii="Times New Roman" w:cs="Times New Roman" w:eastAsia="Times New Roman" w:hAnsi="Times New Roman"/>
          <w:i/>
          <w:iCs/>
          <w:sz w:val="24"/>
          <w:szCs w:val="24"/>
        </w:rPr>
        <w:t xml:space="preserve">À mes encadreurs et enseignants du CFI-CIRAS, pour leurs enseignements rigoureux et leur accompagnement bienveillant.</w:t>
      </w:r>
    </w:p>
    <w:p>
      <w:pPr>
        <w:spacing w:line="300"/>
        <w:jc w:val="center"/>
      </w:pPr>
      <w:r>
        <w:rPr>
          <w:rFonts w:ascii="Times New Roman" w:cs="Times New Roman" w:eastAsia="Times New Roman" w:hAnsi="Times New Roman"/>
          <w:i/>
          <w:iCs/>
          <w:sz w:val="24"/>
          <w:szCs w:val="24"/>
        </w:rPr>
        <w:t xml:space="preserve">À tous ceux qui, de près ou de loin, ont contribué à la réalisation de ce mémoire.</w:t>
      </w:r>
    </w:p>
    <w:p>
      <w:r>
        <w:br w:type="page"/>
      </w:r>
    </w:p>
    <w:p>
      <w:pPr>
        <w:spacing w:after="360" w:line="300"/>
        <w:jc w:val="center"/>
      </w:pPr>
      <w:r>
        <w:rPr>
          <w:rFonts w:ascii="Times New Roman" w:cs="Times New Roman" w:eastAsia="Times New Roman" w:hAnsi="Times New Roman"/>
          <w:b/>
          <w:bCs/>
          <w:caps/>
          <w:sz w:val="28"/>
          <w:szCs w:val="28"/>
        </w:rPr>
        <w:t xml:space="preserve">REMERCIEMENTS</w:t>
      </w:r>
    </w:p>
    <w:p>
      <w:pPr>
        <w:spacing w:after="80" w:before="0" w:line="300" w:lineRule="auto"/>
        <w:jc w:val="both"/>
      </w:pPr>
      <w:r>
        <w:rPr>
          <w:rFonts w:ascii="Times New Roman" w:cs="Times New Roman" w:eastAsia="Times New Roman" w:hAnsi="Times New Roman"/>
          <w:sz w:val="24"/>
          <w:szCs w:val="24"/>
        </w:rPr>
        <w:t xml:space="preserve">Je tiens, en premier lieu, à exprimer ma profonde reconnaissance au Centre de Formation en Informatique du Centre d'Informatique et de Recherche de l'Armée et de la Sécurité (CFI-CIRAS) pour l'opportunité qui m'a été offerte de suivre une formation en Génie Logiciel Applicatif, ainsi que pour la possibilité d'effectuer ce stage au sein d'une entreprise de renom telle que SARIS Congo.</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J'adresse également mes sincères remerciements à la Direction Générale de SARIS Congo, à la Direction Administrative et Financière (DAF), ainsi qu'à l'ensemble du personnel, pour leur accueil chaleureux, leur disponibilité et la qualité de leur encadrement tout au long de mon stage.</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Je souhaite exprimer ma gratitude particulière à mes encadrants :</w:t>
      </w:r>
    </w:p>
    <w:p>
      <w:pPr>
        <w:pStyle w:val="ListParagraph"/>
        <w:numPr>
          <w:ilvl w:val="0"/>
          <w:numId w:val="2"/>
        </w:numPr>
        <w:spacing w:after="60" w:line="300"/>
      </w:pPr>
      <w:r>
        <w:rPr>
          <w:rFonts w:ascii="Times New Roman" w:cs="Times New Roman" w:eastAsia="Times New Roman" w:hAnsi="Times New Roman"/>
          <w:sz w:val="24"/>
          <w:szCs w:val="24"/>
        </w:rPr>
        <w:t xml:space="preserve">Monsieur MANFOUMBI KOMBILA PawelZick ;</w:t>
      </w:r>
    </w:p>
    <w:p>
      <w:pPr>
        <w:pStyle w:val="ListParagraph"/>
        <w:numPr>
          <w:ilvl w:val="0"/>
          <w:numId w:val="2"/>
        </w:numPr>
        <w:spacing w:after="60" w:line="300"/>
      </w:pPr>
      <w:r>
        <w:rPr>
          <w:rFonts w:ascii="Times New Roman" w:cs="Times New Roman" w:eastAsia="Times New Roman" w:hAnsi="Times New Roman"/>
          <w:sz w:val="24"/>
          <w:szCs w:val="24"/>
        </w:rPr>
        <w:t xml:space="preserve">Monsieur MBOUNGOU Jean Jacques ;</w:t>
      </w:r>
    </w:p>
    <w:p>
      <w:pPr>
        <w:pStyle w:val="ListParagraph"/>
        <w:numPr>
          <w:ilvl w:val="0"/>
          <w:numId w:val="2"/>
        </w:numPr>
        <w:spacing w:after="60" w:line="300"/>
      </w:pPr>
      <w:r>
        <w:rPr>
          <w:rFonts w:ascii="Times New Roman" w:cs="Times New Roman" w:eastAsia="Times New Roman" w:hAnsi="Times New Roman"/>
          <w:sz w:val="24"/>
          <w:szCs w:val="24"/>
        </w:rPr>
        <w:t xml:space="preserve">Monsieur ANDEA Patrick ;</w:t>
      </w:r>
    </w:p>
    <w:p>
      <w:pPr>
        <w:pStyle w:val="ListParagraph"/>
        <w:numPr>
          <w:ilvl w:val="0"/>
          <w:numId w:val="2"/>
        </w:numPr>
        <w:spacing w:after="60" w:line="300"/>
      </w:pPr>
      <w:r>
        <w:rPr>
          <w:rFonts w:ascii="Times New Roman" w:cs="Times New Roman" w:eastAsia="Times New Roman" w:hAnsi="Times New Roman"/>
          <w:sz w:val="24"/>
          <w:szCs w:val="24"/>
        </w:rPr>
        <w:t xml:space="preserve">Monsieur PANDZOU Claudel ;</w:t>
      </w:r>
    </w:p>
    <w:p>
      <w:pPr>
        <w:pStyle w:val="ListParagraph"/>
        <w:numPr>
          <w:ilvl w:val="0"/>
          <w:numId w:val="2"/>
        </w:numPr>
        <w:spacing w:after="60" w:line="300"/>
      </w:pPr>
      <w:r>
        <w:rPr>
          <w:rFonts w:ascii="Times New Roman" w:cs="Times New Roman" w:eastAsia="Times New Roman" w:hAnsi="Times New Roman"/>
          <w:sz w:val="24"/>
          <w:szCs w:val="24"/>
        </w:rPr>
        <w:t xml:space="preserve">Monsieur YOKA KEVIN ;</w:t>
      </w:r>
    </w:p>
    <w:p>
      <w:pPr>
        <w:pStyle w:val="ListParagraph"/>
        <w:numPr>
          <w:ilvl w:val="0"/>
          <w:numId w:val="2"/>
        </w:numPr>
        <w:spacing w:after="60" w:line="300"/>
      </w:pPr>
      <w:r>
        <w:rPr>
          <w:rFonts w:ascii="Times New Roman" w:cs="Times New Roman" w:eastAsia="Times New Roman" w:hAnsi="Times New Roman"/>
          <w:sz w:val="24"/>
          <w:szCs w:val="24"/>
        </w:rPr>
        <w:t xml:space="preserve">Monsieur KOUATILA AIME ;</w:t>
      </w:r>
    </w:p>
    <w:p>
      <w:pPr>
        <w:pStyle w:val="ListParagraph"/>
        <w:numPr>
          <w:ilvl w:val="0"/>
          <w:numId w:val="2"/>
        </w:numPr>
        <w:spacing w:after="60" w:line="300"/>
      </w:pPr>
      <w:r>
        <w:rPr>
          <w:rFonts w:ascii="Times New Roman" w:cs="Times New Roman" w:eastAsia="Times New Roman" w:hAnsi="Times New Roman"/>
          <w:sz w:val="24"/>
          <w:szCs w:val="24"/>
        </w:rPr>
        <w:t xml:space="preserve">Monsieur DAMBA DANIEL.</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Pour leur patience, leurs conseils avisés et leur expertise, qui m'ont permis de mieux appréhender le fonctionnement concret d'une entreprise industrielle et de mettre en pratique mes connaissances théoriques dans un cadre professionnel.</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Je remercie également mes enseignants et encadreurs pédagogiques du CFI-CIRAS pour leur accompagnement constant et leurs orientations pertinentes, qui ont grandement contribué à la réalisation de ce travail.</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Enfin, j'adresse mes remerciements les plus sincères à ma famille pour son soutien moral et financier déterminant, sans lequel ce travail n'aurait pu être mené à bien, ainsi qu'à mes proches pour leurs encouragements continus.</w:t>
      </w:r>
    </w:p>
    <w:p>
      <w:r>
        <w:br w:type="page"/>
      </w:r>
    </w:p>
    <w:p>
      <w:pPr>
        <w:spacing w:after="240" w:line="300"/>
        <w:jc w:val="center"/>
      </w:pPr>
      <w:r>
        <w:rPr>
          <w:rFonts w:ascii="Times New Roman" w:cs="Times New Roman" w:eastAsia="Times New Roman" w:hAnsi="Times New Roman"/>
          <w:b/>
          <w:bCs/>
          <w:caps/>
          <w:sz w:val="28"/>
          <w:szCs w:val="28"/>
        </w:rPr>
        <w:t xml:space="preserve">RÉSUMÉ</w:t>
      </w:r>
    </w:p>
    <w:p>
      <w:pPr>
        <w:spacing w:after="80" w:before="0" w:line="300" w:lineRule="auto"/>
        <w:jc w:val="both"/>
      </w:pPr>
      <w:r>
        <w:rPr>
          <w:rFonts w:ascii="Times New Roman" w:cs="Times New Roman" w:eastAsia="Times New Roman" w:hAnsi="Times New Roman"/>
          <w:sz w:val="24"/>
          <w:szCs w:val="24"/>
        </w:rPr>
        <w:t xml:space="preserve">Le présent mémoire porte sur la conception et l'implémentation du Système de Gestion des Consultations et des Dossiers Médicaux (SGCDM) du Centre Médico-Sanitaire de la SARIS Congo (CMS SARIS). Réalisé dans le cadre d'un stage de fin de cycle en Génie Logiciel Applicatif au sein de la Société Agricole de Raffinage Industriel du Sucre (SARIS Congo), ce projet vise à remplacer un système de gestion entièrement manuel — dossiers papier, registres manuscrits, rapports manuels — par une solution informatisée moderne, sécurisée et adaptée aux contraintes de terrain.</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 CMS SARIS opère sur deux sites géographiquement distincts (Moutéla et Nkayi), dans un contexte de connectivité réseau instable. La solution développée repose sur un paradigme offline-first, permettant un fonctionnement autonome de 72 heures minimum sans connexion réseau, avec synchronisation bidirectionnelle automatique au rétablissement de la connexion. La méthodologie adoptée est le Two-Track Unified Process (2TUP), intégrant une branche fonctionnelle et une branche technique convergentes.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 système est structuré en 13 modules fonctionnels couvrant l'ensemble du parcours patient : sécurité et authentification, référentiels, synchronisation offline, gestion du personnel médical, dossier patient, ayants droit, sous-traitants, accueil et triage, consultation médicale, prescription médicamenteuse, bons d'examens complémentaires, évacuations et orientations, et accidents de travail. La base de données relationnelle comporte 55 entités principales, environ 105 relations et plus de 500 attributs pour le périmètre des 13 modules réalisés.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Mots-clés : SGCDM, CMS SARIS Congo, offline-first, 2TUP, dossier médical électronique, RBAC, synchronisation bidirectionnelle, Génie Logiciel.</w:t>
      </w:r>
    </w:p>
    <w:p>
      <w:pPr>
        <w:spacing w:after="80" w:line="300"/>
      </w:pPr>
      <w:r>
        <w:t xml:space="preserve"/>
      </w:r>
    </w:p>
    <w:p>
      <w:pPr>
        <w:spacing w:after="80" w:line="300"/>
      </w:pPr>
      <w:r>
        <w:t xml:space="preserve"/>
      </w:r>
    </w:p>
    <w:p>
      <w:pPr>
        <w:spacing w:after="240" w:line="300"/>
        <w:jc w:val="center"/>
      </w:pPr>
      <w:r>
        <w:rPr>
          <w:rFonts w:ascii="Times New Roman" w:cs="Times New Roman" w:eastAsia="Times New Roman" w:hAnsi="Times New Roman"/>
          <w:b/>
          <w:bCs/>
          <w:caps/>
          <w:sz w:val="28"/>
          <w:szCs w:val="28"/>
        </w:rPr>
        <w:t xml:space="preserve">ABSTRACT</w:t>
      </w:r>
    </w:p>
    <w:p>
      <w:pPr>
        <w:spacing w:after="80" w:before="0" w:line="300" w:lineRule="auto"/>
        <w:jc w:val="both"/>
      </w:pPr>
      <w:r>
        <w:rPr>
          <w:rFonts w:ascii="Times New Roman" w:cs="Times New Roman" w:eastAsia="Times New Roman" w:hAnsi="Times New Roman"/>
          <w:sz w:val="24"/>
          <w:szCs w:val="24"/>
        </w:rPr>
        <w:t xml:space="preserve">This thesis covers the design and implementation of the Medical Consultation and Patient Record Management System (SGCDM) for the SARIS Congo Medical Center (CMS SARIS). Carried out as part of an end-of-cycle internship in Applied Software Engineering at SARIS Congo, this project aims to replace a fully manual management system — paper files, handwritten registers, manual reports — with a modern, secure and field-adapted computerized solution.</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The CMS SARIS operates across two geographically distinct sites (Moutéla and Nkayi), in a context of unstable network connectivity. The developed solution is based on an offline-first paradigm, enabling autonomous operation for a minimum of 72 hours without a network connection, with automatic bidirectional synchronization when connectivity is restored. The methodology adopted is the Two-Track Unified Process (2TUP), integrating converging functional and technical tracks.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Keywords: SGCDM, CMS SARIS Congo, offline-first, 2TUP, electronic medical record, RBAC, bidirectional synchronization, Software Engineering.</w:t>
      </w:r>
    </w:p>
    <w:p>
      <w:r>
        <w:br w:type="page"/>
      </w:r>
    </w:p>
    <w:p>
      <w:pPr>
        <w:spacing w:after="360" w:line="300"/>
        <w:jc w:val="center"/>
      </w:pPr>
      <w:r>
        <w:rPr>
          <w:rFonts w:ascii="Times New Roman" w:cs="Times New Roman" w:eastAsia="Times New Roman" w:hAnsi="Times New Roman"/>
          <w:b/>
          <w:bCs/>
          <w:caps/>
          <w:sz w:val="28"/>
          <w:szCs w:val="28"/>
        </w:rPr>
        <w:t xml:space="preserve">LISTE DES ABRÉVIATIONS</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000"/>
        <w:gridCol w:w="8204"/>
      </w:tblGrid>
      <w:tr>
        <w:trPr>
          <w:tblHeader/>
        </w:trPr>
        <w:tc>
          <w:tcPr>
            <w:tcW w:type="dxa" w:w="20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Sigle</w:t>
            </w:r>
          </w:p>
        </w:tc>
        <w:tc>
          <w:tcPr>
            <w:tcW w:type="dxa" w:w="820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Signification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2TUP</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Two-Track Unified Process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ADR</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Architecture Decision Record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AT</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Accident de Travail</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CDD</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Contrat à Durée Déterminée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CDI</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Contrat à Durée Indéterminée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CFI</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Centre de Formation en Informatique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CIRAS</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Centre d'Informatique et de Recherche de l'Armée et de la Sécurité</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CMS</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Centre Médico-Sanitaire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CNSS</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Caisse Nationale de Sécurité Sociale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DAF</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Direction Administrative et Financière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DRH</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Direction des Ressources Humaines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FEFO</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First Expired First Out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GLA</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Génie Logiciel Applicatif</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HIS</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Hospital Information System</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IMC</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Indice de Masse Corporelle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JWT</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JSON Web Token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LWW</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Last Write Wins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MVC</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Modèle-Vue-Contrôleur</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ORM</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Object-Relational Mapping</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PKI</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Public Key Infrastructure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RBAC</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Role-Based Access Control</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RH</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Ressources Humaines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RSE</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Responsabilité Sociétale des Entreprises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SARIS</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Société Agricole de Raffinage Industriel du Sucre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SGCDM</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Système de Gestion des Consultations et des Dossiers Médicaux</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SMS</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Service Médico-Social</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SOMDIAA</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Société des Matières premières et Dérivés Industriels d'Afrique et d'Asie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SQL</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Structured Query Language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TOTP</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Time-based One-Time Password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UML</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Unified Modeling Language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VPS</w:t>
            </w:r>
          </w:p>
        </w:tc>
        <w:tc>
          <w:tcPr>
            <w:tcW w:type="dxa" w:w="82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Virtual Private Server</w:t>
            </w:r>
          </w:p>
        </w:tc>
      </w:tr>
    </w:tbl>
    <w:p>
      <w:r>
        <w:br w:type="page"/>
      </w:r>
    </w:p>
    <w:p>
      <w:pPr>
        <w:spacing w:after="360" w:line="300"/>
        <w:jc w:val="center"/>
      </w:pPr>
      <w:r>
        <w:rPr>
          <w:rFonts w:ascii="Times New Roman" w:cs="Times New Roman" w:eastAsia="Times New Roman" w:hAnsi="Times New Roman"/>
          <w:b/>
          <w:bCs/>
          <w:caps/>
          <w:sz w:val="28"/>
          <w:szCs w:val="28"/>
        </w:rPr>
        <w:t xml:space="preserve">LISTE DES FIGURES</w:t>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Compléter la liste des figures après insertion des diagrammes et captures d'écran dans le document]</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Figure 1 — Organigramme du Service Informatique SOMDIAA ............................................</w:t>
      </w:r>
    </w:p>
    <w:p>
      <w:pPr>
        <w:spacing w:after="80" w:before="0" w:line="300" w:lineRule="auto"/>
        <w:jc w:val="both"/>
      </w:pPr>
      <w:r>
        <w:rPr>
          <w:rFonts w:ascii="Times New Roman" w:cs="Times New Roman" w:eastAsia="Times New Roman" w:hAnsi="Times New Roman"/>
          <w:sz w:val="24"/>
          <w:szCs w:val="24"/>
        </w:rPr>
        <w:t xml:space="preserve">Figure 2 — Organigramme du Service Informatique SARIS Congo ............................................</w:t>
      </w:r>
    </w:p>
    <w:p>
      <w:pPr>
        <w:spacing w:after="80" w:before="0" w:line="300" w:lineRule="auto"/>
        <w:jc w:val="both"/>
      </w:pPr>
      <w:r>
        <w:rPr>
          <w:rFonts w:ascii="Times New Roman" w:cs="Times New Roman" w:eastAsia="Times New Roman" w:hAnsi="Times New Roman"/>
          <w:sz w:val="24"/>
          <w:szCs w:val="24"/>
        </w:rPr>
        <w:t xml:space="preserve">Figure 3 — Structure hiérarchique du CMS SARIS ............................................</w:t>
      </w:r>
    </w:p>
    <w:p>
      <w:pPr>
        <w:spacing w:after="80" w:before="0" w:line="300" w:lineRule="auto"/>
        <w:jc w:val="both"/>
      </w:pPr>
      <w:r>
        <w:rPr>
          <w:rFonts w:ascii="Times New Roman" w:cs="Times New Roman" w:eastAsia="Times New Roman" w:hAnsi="Times New Roman"/>
          <w:sz w:val="24"/>
          <w:szCs w:val="24"/>
        </w:rPr>
        <w:t xml:space="preserve">Figure 4 — Diagramme de contexte statique du SGCDM ............................................</w:t>
      </w:r>
    </w:p>
    <w:p>
      <w:pPr>
        <w:spacing w:after="80" w:before="0" w:line="300" w:lineRule="auto"/>
        <w:jc w:val="both"/>
      </w:pPr>
      <w:r>
        <w:rPr>
          <w:rFonts w:ascii="Times New Roman" w:cs="Times New Roman" w:eastAsia="Times New Roman" w:hAnsi="Times New Roman"/>
          <w:sz w:val="24"/>
          <w:szCs w:val="24"/>
        </w:rPr>
        <w:t xml:space="preserve">Figure 5 — Diagramme des cas d'utilisation global (packages) ............................................</w:t>
      </w:r>
    </w:p>
    <w:p>
      <w:pPr>
        <w:spacing w:after="80" w:before="0" w:line="300" w:lineRule="auto"/>
        <w:jc w:val="both"/>
      </w:pPr>
      <w:r>
        <w:rPr>
          <w:rFonts w:ascii="Times New Roman" w:cs="Times New Roman" w:eastAsia="Times New Roman" w:hAnsi="Times New Roman"/>
          <w:sz w:val="24"/>
          <w:szCs w:val="24"/>
        </w:rPr>
        <w:t xml:space="preserve">Figure 6 — Diagramme des cas d'utilisation : Accueil &amp; Triage (M-08) ............................................</w:t>
      </w:r>
    </w:p>
    <w:p>
      <w:pPr>
        <w:spacing w:after="80" w:before="0" w:line="300" w:lineRule="auto"/>
        <w:jc w:val="both"/>
      </w:pPr>
      <w:r>
        <w:rPr>
          <w:rFonts w:ascii="Times New Roman" w:cs="Times New Roman" w:eastAsia="Times New Roman" w:hAnsi="Times New Roman"/>
          <w:sz w:val="24"/>
          <w:szCs w:val="24"/>
        </w:rPr>
        <w:t xml:space="preserve">Figure 7 — Diagramme des cas d'utilisation : Consultation Médicale (M-09) ............................................</w:t>
      </w:r>
    </w:p>
    <w:p>
      <w:pPr>
        <w:spacing w:after="80" w:before="0" w:line="300" w:lineRule="auto"/>
        <w:jc w:val="both"/>
      </w:pPr>
      <w:r>
        <w:rPr>
          <w:rFonts w:ascii="Times New Roman" w:cs="Times New Roman" w:eastAsia="Times New Roman" w:hAnsi="Times New Roman"/>
          <w:sz w:val="24"/>
          <w:szCs w:val="24"/>
        </w:rPr>
        <w:t xml:space="preserve">Figure 8 — Diagramme de séquence : Processus de consultation ............................................</w:t>
      </w:r>
    </w:p>
    <w:p>
      <w:pPr>
        <w:spacing w:after="80" w:before="0" w:line="300" w:lineRule="auto"/>
        <w:jc w:val="both"/>
      </w:pPr>
      <w:r>
        <w:rPr>
          <w:rFonts w:ascii="Times New Roman" w:cs="Times New Roman" w:eastAsia="Times New Roman" w:hAnsi="Times New Roman"/>
          <w:sz w:val="24"/>
          <w:szCs w:val="24"/>
        </w:rPr>
        <w:t xml:space="preserve">Figure 9 — Diagramme d'activité : Parcours patient complet ............................................</w:t>
      </w:r>
    </w:p>
    <w:p>
      <w:pPr>
        <w:spacing w:after="80" w:before="0" w:line="300" w:lineRule="auto"/>
        <w:jc w:val="both"/>
      </w:pPr>
      <w:r>
        <w:rPr>
          <w:rFonts w:ascii="Times New Roman" w:cs="Times New Roman" w:eastAsia="Times New Roman" w:hAnsi="Times New Roman"/>
          <w:sz w:val="24"/>
          <w:szCs w:val="24"/>
        </w:rPr>
        <w:t xml:space="preserve">Figure 10 — Diagramme de classes : Bloc 0 — Fondations Système ............................................</w:t>
      </w:r>
    </w:p>
    <w:p>
      <w:pPr>
        <w:spacing w:after="80" w:before="0" w:line="300" w:lineRule="auto"/>
        <w:jc w:val="both"/>
      </w:pPr>
      <w:r>
        <w:rPr>
          <w:rFonts w:ascii="Times New Roman" w:cs="Times New Roman" w:eastAsia="Times New Roman" w:hAnsi="Times New Roman"/>
          <w:sz w:val="24"/>
          <w:szCs w:val="24"/>
        </w:rPr>
        <w:t xml:space="preserve">Figure 11 — Diagramme de classes : Bloc 1 — Gestion des Acteurs ............................................</w:t>
      </w:r>
    </w:p>
    <w:p>
      <w:pPr>
        <w:spacing w:after="80" w:before="0" w:line="300" w:lineRule="auto"/>
        <w:jc w:val="both"/>
      </w:pPr>
      <w:r>
        <w:rPr>
          <w:rFonts w:ascii="Times New Roman" w:cs="Times New Roman" w:eastAsia="Times New Roman" w:hAnsi="Times New Roman"/>
          <w:sz w:val="24"/>
          <w:szCs w:val="24"/>
        </w:rPr>
        <w:t xml:space="preserve">Figure 12 — Diagramme de classes : Bloc 2 — Parcours de Soins ............................................</w:t>
      </w:r>
    </w:p>
    <w:p>
      <w:pPr>
        <w:spacing w:after="80" w:before="0" w:line="300" w:lineRule="auto"/>
        <w:jc w:val="both"/>
      </w:pPr>
      <w:r>
        <w:rPr>
          <w:rFonts w:ascii="Times New Roman" w:cs="Times New Roman" w:eastAsia="Times New Roman" w:hAnsi="Times New Roman"/>
          <w:sz w:val="24"/>
          <w:szCs w:val="24"/>
        </w:rPr>
        <w:t xml:space="preserve">Figure 13 — Modèle Entité-Association global (M-01 à M-13) ............................................</w:t>
      </w:r>
    </w:p>
    <w:p>
      <w:pPr>
        <w:spacing w:after="80" w:before="0" w:line="300" w:lineRule="auto"/>
        <w:jc w:val="both"/>
      </w:pPr>
      <w:r>
        <w:rPr>
          <w:rFonts w:ascii="Times New Roman" w:cs="Times New Roman" w:eastAsia="Times New Roman" w:hAnsi="Times New Roman"/>
          <w:sz w:val="24"/>
          <w:szCs w:val="24"/>
        </w:rPr>
        <w:t xml:space="preserve">Figure 14 — Architecture monorepo Turborepo ............................................</w:t>
      </w:r>
    </w:p>
    <w:p>
      <w:pPr>
        <w:spacing w:after="80" w:before="0" w:line="300" w:lineRule="auto"/>
        <w:jc w:val="both"/>
      </w:pPr>
      <w:r>
        <w:rPr>
          <w:rFonts w:ascii="Times New Roman" w:cs="Times New Roman" w:eastAsia="Times New Roman" w:hAnsi="Times New Roman"/>
          <w:sz w:val="24"/>
          <w:szCs w:val="24"/>
        </w:rPr>
        <w:t xml:space="preserve">Figure 15 — Architecture d'hébergement (Hetzner + Coolify) ............................................</w:t>
      </w:r>
    </w:p>
    <w:p>
      <w:pPr>
        <w:spacing w:after="80" w:before="0" w:line="300" w:lineRule="auto"/>
        <w:jc w:val="both"/>
      </w:pPr>
      <w:r>
        <w:rPr>
          <w:rFonts w:ascii="Times New Roman" w:cs="Times New Roman" w:eastAsia="Times New Roman" w:hAnsi="Times New Roman"/>
          <w:sz w:val="24"/>
          <w:szCs w:val="24"/>
        </w:rPr>
        <w:t xml:space="preserve">Figure 16 — Interface d'accueil — Médecin (mode desktop) ............................................</w:t>
      </w:r>
    </w:p>
    <w:p>
      <w:pPr>
        <w:spacing w:after="80" w:before="0" w:line="300" w:lineRule="auto"/>
        <w:jc w:val="both"/>
      </w:pPr>
      <w:r>
        <w:rPr>
          <w:rFonts w:ascii="Times New Roman" w:cs="Times New Roman" w:eastAsia="Times New Roman" w:hAnsi="Times New Roman"/>
          <w:sz w:val="24"/>
          <w:szCs w:val="24"/>
        </w:rPr>
        <w:t xml:space="preserve">Figure 17 — Interface d'accueil — Médecin (mode mobile) ............................................</w:t>
      </w:r>
    </w:p>
    <w:p>
      <w:pPr>
        <w:spacing w:after="80" w:before="0" w:line="300" w:lineRule="auto"/>
        <w:jc w:val="both"/>
      </w:pPr>
      <w:r>
        <w:rPr>
          <w:rFonts w:ascii="Times New Roman" w:cs="Times New Roman" w:eastAsia="Times New Roman" w:hAnsi="Times New Roman"/>
          <w:sz w:val="24"/>
          <w:szCs w:val="24"/>
        </w:rPr>
        <w:t xml:space="preserve">Figure 18 — Interface de triage et file d'attente ............................................</w:t>
      </w:r>
    </w:p>
    <w:p>
      <w:pPr>
        <w:spacing w:after="80" w:before="0" w:line="300" w:lineRule="auto"/>
        <w:jc w:val="both"/>
      </w:pPr>
      <w:r>
        <w:rPr>
          <w:rFonts w:ascii="Times New Roman" w:cs="Times New Roman" w:eastAsia="Times New Roman" w:hAnsi="Times New Roman"/>
          <w:sz w:val="24"/>
          <w:szCs w:val="24"/>
        </w:rPr>
        <w:t xml:space="preserve">Figure 19 — Interface de consultation médicale ............................................</w:t>
      </w:r>
    </w:p>
    <w:p>
      <w:pPr>
        <w:spacing w:after="80" w:before="0" w:line="300" w:lineRule="auto"/>
        <w:jc w:val="both"/>
      </w:pPr>
      <w:r>
        <w:rPr>
          <w:rFonts w:ascii="Times New Roman" w:cs="Times New Roman" w:eastAsia="Times New Roman" w:hAnsi="Times New Roman"/>
          <w:sz w:val="24"/>
          <w:szCs w:val="24"/>
        </w:rPr>
        <w:t xml:space="preserve">Figure 20 — Indicateur de synchronisation offline ............................................</w:t>
      </w:r>
    </w:p>
    <w:p>
      <w:r>
        <w:br w:type="page"/>
      </w:r>
    </w:p>
    <w:p>
      <w:pPr>
        <w:spacing w:after="360" w:line="300"/>
        <w:jc w:val="center"/>
      </w:pPr>
      <w:r>
        <w:rPr>
          <w:rFonts w:ascii="Times New Roman" w:cs="Times New Roman" w:eastAsia="Times New Roman" w:hAnsi="Times New Roman"/>
          <w:b/>
          <w:bCs/>
          <w:caps/>
          <w:sz w:val="28"/>
          <w:szCs w:val="28"/>
        </w:rPr>
        <w:t xml:space="preserve">LISTE DES TABLEAUX</w:t>
      </w:r>
    </w:p>
    <w:p>
      <w:pPr>
        <w:spacing w:after="80" w:before="0" w:line="300" w:lineRule="auto"/>
        <w:jc w:val="both"/>
      </w:pPr>
      <w:r>
        <w:rPr>
          <w:rFonts w:ascii="Times New Roman" w:cs="Times New Roman" w:eastAsia="Times New Roman" w:hAnsi="Times New Roman"/>
          <w:sz w:val="24"/>
          <w:szCs w:val="24"/>
        </w:rPr>
        <w:t xml:space="preserve">Tableau 1 — Comparaison du système actuel et des solutions informatisées existantes</w:t>
      </w:r>
    </w:p>
    <w:p>
      <w:pPr>
        <w:spacing w:after="80" w:before="0" w:line="300" w:lineRule="auto"/>
        <w:jc w:val="both"/>
      </w:pPr>
      <w:r>
        <w:rPr>
          <w:rFonts w:ascii="Times New Roman" w:cs="Times New Roman" w:eastAsia="Times New Roman" w:hAnsi="Times New Roman"/>
          <w:sz w:val="24"/>
          <w:szCs w:val="24"/>
        </w:rPr>
        <w:t xml:space="preserve">Tableau 2 — Comparaison des solutions proposées</w:t>
      </w:r>
    </w:p>
    <w:p>
      <w:pPr>
        <w:spacing w:after="80" w:before="0" w:line="300" w:lineRule="auto"/>
        <w:jc w:val="both"/>
      </w:pPr>
      <w:r>
        <w:rPr>
          <w:rFonts w:ascii="Times New Roman" w:cs="Times New Roman" w:eastAsia="Times New Roman" w:hAnsi="Times New Roman"/>
          <w:sz w:val="24"/>
          <w:szCs w:val="24"/>
        </w:rPr>
        <w:t xml:space="preserve">Tableau 3 — Besoins fonctionnels du SGCDM</w:t>
      </w:r>
    </w:p>
    <w:p>
      <w:pPr>
        <w:spacing w:after="80" w:before="0" w:line="300" w:lineRule="auto"/>
        <w:jc w:val="both"/>
      </w:pPr>
      <w:r>
        <w:rPr>
          <w:rFonts w:ascii="Times New Roman" w:cs="Times New Roman" w:eastAsia="Times New Roman" w:hAnsi="Times New Roman"/>
          <w:sz w:val="24"/>
          <w:szCs w:val="24"/>
        </w:rPr>
        <w:t xml:space="preserve">Tableau 4 — Besoins techniques du SGCDM</w:t>
      </w:r>
    </w:p>
    <w:p>
      <w:pPr>
        <w:spacing w:after="80" w:before="0" w:line="300" w:lineRule="auto"/>
        <w:jc w:val="both"/>
      </w:pPr>
      <w:r>
        <w:rPr>
          <w:rFonts w:ascii="Times New Roman" w:cs="Times New Roman" w:eastAsia="Times New Roman" w:hAnsi="Times New Roman"/>
          <w:sz w:val="24"/>
          <w:szCs w:val="24"/>
        </w:rPr>
        <w:t xml:space="preserve">Tableau 5 — Les 14 rôles RBAC du système</w:t>
      </w:r>
    </w:p>
    <w:p>
      <w:pPr>
        <w:spacing w:after="80" w:before="0" w:line="300" w:lineRule="auto"/>
        <w:jc w:val="both"/>
      </w:pPr>
      <w:r>
        <w:rPr>
          <w:rFonts w:ascii="Times New Roman" w:cs="Times New Roman" w:eastAsia="Times New Roman" w:hAnsi="Times New Roman"/>
          <w:sz w:val="24"/>
          <w:szCs w:val="24"/>
        </w:rPr>
        <w:t xml:space="preserve">Tableau 6 — Récapitulatif des 13 modules réalisés</w:t>
      </w:r>
    </w:p>
    <w:p>
      <w:pPr>
        <w:spacing w:after="80" w:before="0" w:line="300" w:lineRule="auto"/>
        <w:jc w:val="both"/>
      </w:pPr>
      <w:r>
        <w:rPr>
          <w:rFonts w:ascii="Times New Roman" w:cs="Times New Roman" w:eastAsia="Times New Roman" w:hAnsi="Times New Roman"/>
          <w:sz w:val="24"/>
          <w:szCs w:val="24"/>
        </w:rPr>
        <w:t xml:space="preserve">Tableau 7 — Entités principales par bloc fonctionnel</w:t>
      </w:r>
    </w:p>
    <w:p>
      <w:pPr>
        <w:spacing w:after="80" w:before="0" w:line="300" w:lineRule="auto"/>
        <w:jc w:val="both"/>
      </w:pPr>
      <w:r>
        <w:rPr>
          <w:rFonts w:ascii="Times New Roman" w:cs="Times New Roman" w:eastAsia="Times New Roman" w:hAnsi="Times New Roman"/>
          <w:sz w:val="24"/>
          <w:szCs w:val="24"/>
        </w:rPr>
        <w:t xml:space="preserve">Tableau 8 — Stack technologique complète du SGCDM</w:t>
      </w:r>
    </w:p>
    <w:p>
      <w:pPr>
        <w:spacing w:after="80" w:before="0" w:line="300" w:lineRule="auto"/>
        <w:jc w:val="both"/>
      </w:pPr>
      <w:r>
        <w:rPr>
          <w:rFonts w:ascii="Times New Roman" w:cs="Times New Roman" w:eastAsia="Times New Roman" w:hAnsi="Times New Roman"/>
          <w:sz w:val="24"/>
          <w:szCs w:val="24"/>
        </w:rPr>
        <w:t xml:space="preserve">Tableau 9 — Plan de développement par sprint</w:t>
      </w:r>
    </w:p>
    <w:p>
      <w:pPr>
        <w:spacing w:after="80" w:before="0" w:line="300" w:lineRule="auto"/>
        <w:jc w:val="both"/>
      </w:pPr>
      <w:r>
        <w:rPr>
          <w:rFonts w:ascii="Times New Roman" w:cs="Times New Roman" w:eastAsia="Times New Roman" w:hAnsi="Times New Roman"/>
          <w:sz w:val="24"/>
          <w:szCs w:val="24"/>
        </w:rPr>
        <w:t xml:space="preserve">Tableau 10 — Architecture Decision Records (ADRs)</w:t>
      </w:r>
    </w:p>
    <w:p>
      <w:pPr>
        <w:spacing w:after="80" w:before="0" w:line="300" w:lineRule="auto"/>
        <w:jc w:val="both"/>
      </w:pPr>
      <w:r>
        <w:rPr>
          <w:rFonts w:ascii="Times New Roman" w:cs="Times New Roman" w:eastAsia="Times New Roman" w:hAnsi="Times New Roman"/>
          <w:sz w:val="24"/>
          <w:szCs w:val="24"/>
        </w:rPr>
        <w:t xml:space="preserve">Tableau 11 — Infrastructure d'hébergement</w:t>
      </w:r>
    </w:p>
    <w:p>
      <w:pPr>
        <w:spacing w:after="80" w:before="0" w:line="300" w:lineRule="auto"/>
        <w:jc w:val="both"/>
      </w:pPr>
      <w:r>
        <w:rPr>
          <w:rFonts w:ascii="Times New Roman" w:cs="Times New Roman" w:eastAsia="Times New Roman" w:hAnsi="Times New Roman"/>
          <w:sz w:val="24"/>
          <w:szCs w:val="24"/>
        </w:rPr>
        <w:t xml:space="preserve">Tableau 12 — Plan de tests du système</w:t>
      </w:r>
    </w:p>
    <w:p>
      <w:r>
        <w:br w:type="page"/>
      </w:r>
    </w:p>
    <w:p>
      <w:pPr>
        <w:spacing w:after="360" w:line="300"/>
        <w:jc w:val="center"/>
      </w:pPr>
      <w:r>
        <w:rPr>
          <w:rFonts w:ascii="Times New Roman" w:cs="Times New Roman" w:eastAsia="Times New Roman" w:hAnsi="Times New Roman"/>
          <w:b/>
          <w:bCs/>
          <w:caps/>
          <w:sz w:val="28"/>
          <w:szCs w:val="28"/>
        </w:rPr>
        <w:t xml:space="preserve">SOMMAIRE</w:t>
      </w:r>
    </w:p>
    <w:p>
      <w:pPr>
        <w:spacing w:after="120" w:line="280"/>
        <w:ind w:left="0"/>
      </w:pPr>
      <w:r>
        <w:rPr>
          <w:rFonts w:ascii="Times New Roman" w:cs="Times New Roman" w:eastAsia="Times New Roman" w:hAnsi="Times New Roman"/>
          <w:b/>
          <w:bCs/>
          <w:sz w:val="24"/>
          <w:szCs w:val="24"/>
        </w:rPr>
        <w:t xml:space="preserve">DÉDICACE</w:t>
      </w:r>
    </w:p>
    <w:p>
      <w:pPr>
        <w:spacing w:after="120" w:line="280"/>
        <w:ind w:left="0"/>
      </w:pPr>
      <w:r>
        <w:rPr>
          <w:rFonts w:ascii="Times New Roman" w:cs="Times New Roman" w:eastAsia="Times New Roman" w:hAnsi="Times New Roman"/>
          <w:b/>
          <w:bCs/>
          <w:sz w:val="24"/>
          <w:szCs w:val="24"/>
        </w:rPr>
        <w:t xml:space="preserve">REMERCIEMENTS</w:t>
      </w:r>
    </w:p>
    <w:p>
      <w:pPr>
        <w:spacing w:after="120" w:line="280"/>
        <w:ind w:left="0"/>
      </w:pPr>
      <w:r>
        <w:rPr>
          <w:rFonts w:ascii="Times New Roman" w:cs="Times New Roman" w:eastAsia="Times New Roman" w:hAnsi="Times New Roman"/>
          <w:b/>
          <w:bCs/>
          <w:sz w:val="24"/>
          <w:szCs w:val="24"/>
        </w:rPr>
        <w:t xml:space="preserve">RÉSUMÉ / ABSTRACT</w:t>
      </w:r>
    </w:p>
    <w:p>
      <w:pPr>
        <w:spacing w:after="120" w:line="280"/>
        <w:ind w:left="0"/>
      </w:pPr>
      <w:r>
        <w:rPr>
          <w:rFonts w:ascii="Times New Roman" w:cs="Times New Roman" w:eastAsia="Times New Roman" w:hAnsi="Times New Roman"/>
          <w:b/>
          <w:bCs/>
          <w:sz w:val="24"/>
          <w:szCs w:val="24"/>
        </w:rPr>
        <w:t xml:space="preserve">LISTE DES ABRÉVIATIONS</w:t>
      </w:r>
    </w:p>
    <w:p>
      <w:pPr>
        <w:spacing w:after="120" w:line="280"/>
        <w:ind w:left="0"/>
      </w:pPr>
      <w:r>
        <w:rPr>
          <w:rFonts w:ascii="Times New Roman" w:cs="Times New Roman" w:eastAsia="Times New Roman" w:hAnsi="Times New Roman"/>
          <w:b/>
          <w:bCs/>
          <w:sz w:val="24"/>
          <w:szCs w:val="24"/>
        </w:rPr>
        <w:t xml:space="preserve">LISTE DES FIGURES</w:t>
      </w:r>
    </w:p>
    <w:p>
      <w:pPr>
        <w:spacing w:after="120" w:line="280"/>
        <w:ind w:left="0"/>
      </w:pPr>
      <w:r>
        <w:rPr>
          <w:rFonts w:ascii="Times New Roman" w:cs="Times New Roman" w:eastAsia="Times New Roman" w:hAnsi="Times New Roman"/>
          <w:b/>
          <w:bCs/>
          <w:sz w:val="24"/>
          <w:szCs w:val="24"/>
        </w:rPr>
        <w:t xml:space="preserve">LISTE DES TABLEAUX</w:t>
      </w:r>
    </w:p>
    <w:p>
      <w:pPr>
        <w:spacing w:after="120" w:line="280"/>
        <w:ind w:left="0"/>
      </w:pPr>
      <w:r>
        <w:rPr>
          <w:rFonts w:ascii="Times New Roman" w:cs="Times New Roman" w:eastAsia="Times New Roman" w:hAnsi="Times New Roman"/>
          <w:b/>
          <w:bCs/>
          <w:sz w:val="24"/>
          <w:szCs w:val="24"/>
        </w:rPr>
        <w:t xml:space="preserve">INTRODUCTION GÉNÉRALE</w:t>
      </w:r>
    </w:p>
    <w:p>
      <w:pPr>
        <w:spacing w:after="80" w:line="300"/>
      </w:pPr>
      <w:r>
        <w:t xml:space="preserve"/>
      </w:r>
    </w:p>
    <w:p>
      <w:pPr>
        <w:spacing w:after="60" w:line="280"/>
        <w:ind w:left="360"/>
      </w:pPr>
      <w:r>
        <w:rPr>
          <w:rFonts w:ascii="Times New Roman" w:cs="Times New Roman" w:eastAsia="Times New Roman" w:hAnsi="Times New Roman"/>
          <w:b w:val="false"/>
          <w:bCs w:val="false"/>
          <w:sz w:val="22"/>
          <w:szCs w:val="22"/>
        </w:rPr>
        <w:t xml:space="preserve">CHAPITRE 1 : PRÉSENTATION DU CADRE INSTITUTIONNEL ET DE L'ENTREPRISE</w:t>
      </w:r>
    </w:p>
    <w:p>
      <w:pPr>
        <w:spacing w:after="60" w:line="280"/>
        <w:ind w:left="720"/>
      </w:pPr>
      <w:r>
        <w:rPr>
          <w:rFonts w:ascii="Times New Roman" w:cs="Times New Roman" w:eastAsia="Times New Roman" w:hAnsi="Times New Roman"/>
          <w:b w:val="false"/>
          <w:bCs w:val="false"/>
          <w:sz w:val="22"/>
          <w:szCs w:val="22"/>
        </w:rPr>
        <w:t xml:space="preserve">1.1. Contexte académique : CFI-CIRAS</w:t>
      </w:r>
    </w:p>
    <w:p>
      <w:pPr>
        <w:spacing w:after="60" w:line="280"/>
        <w:ind w:left="720"/>
      </w:pPr>
      <w:r>
        <w:rPr>
          <w:rFonts w:ascii="Times New Roman" w:cs="Times New Roman" w:eastAsia="Times New Roman" w:hAnsi="Times New Roman"/>
          <w:b w:val="false"/>
          <w:bCs w:val="false"/>
          <w:sz w:val="22"/>
          <w:szCs w:val="22"/>
        </w:rPr>
        <w:t xml:space="preserve">1.2. Historique et présentation de SARIS Congo</w:t>
      </w:r>
    </w:p>
    <w:p>
      <w:pPr>
        <w:spacing w:after="60" w:line="280"/>
        <w:ind w:left="720"/>
      </w:pPr>
      <w:r>
        <w:rPr>
          <w:rFonts w:ascii="Times New Roman" w:cs="Times New Roman" w:eastAsia="Times New Roman" w:hAnsi="Times New Roman"/>
          <w:b w:val="false"/>
          <w:bCs w:val="false"/>
          <w:sz w:val="22"/>
          <w:szCs w:val="22"/>
        </w:rPr>
        <w:t xml:space="preserve">1.3. Situation géographique</w:t>
      </w:r>
    </w:p>
    <w:p>
      <w:pPr>
        <w:spacing w:after="60" w:line="280"/>
        <w:ind w:left="720"/>
      </w:pPr>
      <w:r>
        <w:rPr>
          <w:rFonts w:ascii="Times New Roman" w:cs="Times New Roman" w:eastAsia="Times New Roman" w:hAnsi="Times New Roman"/>
          <w:b w:val="false"/>
          <w:bCs w:val="false"/>
          <w:sz w:val="22"/>
          <w:szCs w:val="22"/>
        </w:rPr>
        <w:t xml:space="preserve">1.4. Activités principales</w:t>
      </w:r>
    </w:p>
    <w:p>
      <w:pPr>
        <w:spacing w:after="60" w:line="280"/>
        <w:ind w:left="720"/>
      </w:pPr>
      <w:r>
        <w:rPr>
          <w:rFonts w:ascii="Times New Roman" w:cs="Times New Roman" w:eastAsia="Times New Roman" w:hAnsi="Times New Roman"/>
          <w:b w:val="false"/>
          <w:bCs w:val="false"/>
          <w:sz w:val="22"/>
          <w:szCs w:val="22"/>
        </w:rPr>
        <w:t xml:space="preserve">1.5. Organisation structurelle</w:t>
      </w:r>
    </w:p>
    <w:p>
      <w:pPr>
        <w:spacing w:after="60" w:line="280"/>
        <w:ind w:left="720"/>
      </w:pPr>
      <w:r>
        <w:rPr>
          <w:rFonts w:ascii="Times New Roman" w:cs="Times New Roman" w:eastAsia="Times New Roman" w:hAnsi="Times New Roman"/>
          <w:b w:val="false"/>
          <w:bCs w:val="false"/>
          <w:sz w:val="22"/>
          <w:szCs w:val="22"/>
        </w:rPr>
        <w:t xml:space="preserve">1.6. La Direction Administrative et Financière (DAF)</w:t>
      </w:r>
    </w:p>
    <w:p>
      <w:pPr>
        <w:spacing w:after="60" w:line="280"/>
        <w:ind w:left="720"/>
      </w:pPr>
      <w:r>
        <w:rPr>
          <w:rFonts w:ascii="Times New Roman" w:cs="Times New Roman" w:eastAsia="Times New Roman" w:hAnsi="Times New Roman"/>
          <w:b w:val="false"/>
          <w:bCs w:val="false"/>
          <w:sz w:val="22"/>
          <w:szCs w:val="22"/>
        </w:rPr>
        <w:t xml:space="preserve">1.7. Le Service Informatique</w:t>
      </w:r>
    </w:p>
    <w:p>
      <w:pPr>
        <w:spacing w:after="60" w:line="280"/>
        <w:ind w:left="720"/>
      </w:pPr>
      <w:r>
        <w:rPr>
          <w:rFonts w:ascii="Times New Roman" w:cs="Times New Roman" w:eastAsia="Times New Roman" w:hAnsi="Times New Roman"/>
          <w:b w:val="false"/>
          <w:bCs w:val="false"/>
          <w:sz w:val="22"/>
          <w:szCs w:val="22"/>
        </w:rPr>
        <w:t xml:space="preserve">1.8. Le Centre Médico-Sanitaire (CMS)</w:t>
      </w:r>
    </w:p>
    <w:p>
      <w:pPr>
        <w:spacing w:after="60" w:line="280"/>
        <w:ind w:left="720"/>
      </w:pPr>
      <w:r>
        <w:rPr>
          <w:rFonts w:ascii="Times New Roman" w:cs="Times New Roman" w:eastAsia="Times New Roman" w:hAnsi="Times New Roman"/>
          <w:b w:val="false"/>
          <w:bCs w:val="false"/>
          <w:sz w:val="22"/>
          <w:szCs w:val="22"/>
        </w:rPr>
        <w:t xml:space="preserve">1.9. Activités réalisées au Service Informatique</w:t>
      </w:r>
    </w:p>
    <w:p>
      <w:pPr>
        <w:spacing w:after="60" w:line="280"/>
        <w:ind w:left="360"/>
      </w:pPr>
      <w:r>
        <w:rPr>
          <w:rFonts w:ascii="Times New Roman" w:cs="Times New Roman" w:eastAsia="Times New Roman" w:hAnsi="Times New Roman"/>
          <w:b w:val="false"/>
          <w:bCs w:val="false"/>
          <w:sz w:val="22"/>
          <w:szCs w:val="22"/>
        </w:rPr>
        <w:t xml:space="preserve">CHAPITRE 2 : SITUATION INFORMATIQUE DE SARIS CONGO</w:t>
      </w:r>
    </w:p>
    <w:p>
      <w:pPr>
        <w:spacing w:after="60" w:line="280"/>
        <w:ind w:left="720"/>
      </w:pPr>
      <w:r>
        <w:rPr>
          <w:rFonts w:ascii="Times New Roman" w:cs="Times New Roman" w:eastAsia="Times New Roman" w:hAnsi="Times New Roman"/>
          <w:b w:val="false"/>
          <w:bCs w:val="false"/>
          <w:sz w:val="22"/>
          <w:szCs w:val="22"/>
        </w:rPr>
        <w:t xml:space="preserve">2.1. Organisation du système d'information</w:t>
      </w:r>
    </w:p>
    <w:p>
      <w:pPr>
        <w:spacing w:after="60" w:line="280"/>
        <w:ind w:left="720"/>
      </w:pPr>
      <w:r>
        <w:rPr>
          <w:rFonts w:ascii="Times New Roman" w:cs="Times New Roman" w:eastAsia="Times New Roman" w:hAnsi="Times New Roman"/>
          <w:b w:val="false"/>
          <w:bCs w:val="false"/>
          <w:sz w:val="22"/>
          <w:szCs w:val="22"/>
        </w:rPr>
        <w:t xml:space="preserve">2.2. Personnel informatique par métier</w:t>
      </w:r>
    </w:p>
    <w:p>
      <w:pPr>
        <w:spacing w:after="60" w:line="280"/>
        <w:ind w:left="720"/>
      </w:pPr>
      <w:r>
        <w:rPr>
          <w:rFonts w:ascii="Times New Roman" w:cs="Times New Roman" w:eastAsia="Times New Roman" w:hAnsi="Times New Roman"/>
          <w:b w:val="false"/>
          <w:bCs w:val="false"/>
          <w:sz w:val="22"/>
          <w:szCs w:val="22"/>
        </w:rPr>
        <w:t xml:space="preserve">2.3. Parc matériel par type</w:t>
      </w:r>
    </w:p>
    <w:p>
      <w:pPr>
        <w:spacing w:after="60" w:line="280"/>
        <w:ind w:left="720"/>
      </w:pPr>
      <w:r>
        <w:rPr>
          <w:rFonts w:ascii="Times New Roman" w:cs="Times New Roman" w:eastAsia="Times New Roman" w:hAnsi="Times New Roman"/>
          <w:b w:val="false"/>
          <w:bCs w:val="false"/>
          <w:sz w:val="22"/>
          <w:szCs w:val="22"/>
        </w:rPr>
        <w:t xml:space="preserve">2.4. Applications en production par fonction</w:t>
      </w:r>
    </w:p>
    <w:p>
      <w:pPr>
        <w:spacing w:after="60" w:line="280"/>
        <w:ind w:left="720"/>
      </w:pPr>
      <w:r>
        <w:rPr>
          <w:rFonts w:ascii="Times New Roman" w:cs="Times New Roman" w:eastAsia="Times New Roman" w:hAnsi="Times New Roman"/>
          <w:b w:val="false"/>
          <w:bCs w:val="false"/>
          <w:sz w:val="22"/>
          <w:szCs w:val="22"/>
        </w:rPr>
        <w:t xml:space="preserve">2.5. Domaine du projet</w:t>
      </w:r>
    </w:p>
    <w:p>
      <w:pPr>
        <w:spacing w:after="60" w:line="280"/>
        <w:ind w:left="360"/>
      </w:pPr>
      <w:r>
        <w:rPr>
          <w:rFonts w:ascii="Times New Roman" w:cs="Times New Roman" w:eastAsia="Times New Roman" w:hAnsi="Times New Roman"/>
          <w:b w:val="false"/>
          <w:bCs w:val="false"/>
          <w:sz w:val="22"/>
          <w:szCs w:val="22"/>
        </w:rPr>
        <w:t xml:space="preserve">CHAPITRE 3 : PRÉSENTATION DU DOMAINE D'ÉTUDE</w:t>
      </w:r>
    </w:p>
    <w:p>
      <w:pPr>
        <w:spacing w:after="60" w:line="280"/>
        <w:ind w:left="720"/>
      </w:pPr>
      <w:r>
        <w:rPr>
          <w:rFonts w:ascii="Times New Roman" w:cs="Times New Roman" w:eastAsia="Times New Roman" w:hAnsi="Times New Roman"/>
          <w:b w:val="false"/>
          <w:bCs w:val="false"/>
          <w:sz w:val="22"/>
          <w:szCs w:val="22"/>
        </w:rPr>
        <w:t xml:space="preserve">3.1. Contexte sanitaire du CMS SARIS Congo</w:t>
      </w:r>
    </w:p>
    <w:p>
      <w:pPr>
        <w:spacing w:after="60" w:line="280"/>
        <w:ind w:left="720"/>
      </w:pPr>
      <w:r>
        <w:rPr>
          <w:rFonts w:ascii="Times New Roman" w:cs="Times New Roman" w:eastAsia="Times New Roman" w:hAnsi="Times New Roman"/>
          <w:b w:val="false"/>
          <w:bCs w:val="false"/>
          <w:sz w:val="22"/>
          <w:szCs w:val="22"/>
        </w:rPr>
        <w:t xml:space="preserve">3.2. Problématique</w:t>
      </w:r>
    </w:p>
    <w:p>
      <w:pPr>
        <w:spacing w:after="60" w:line="280"/>
        <w:ind w:left="720"/>
      </w:pPr>
      <w:r>
        <w:rPr>
          <w:rFonts w:ascii="Times New Roman" w:cs="Times New Roman" w:eastAsia="Times New Roman" w:hAnsi="Times New Roman"/>
          <w:b w:val="false"/>
          <w:bCs w:val="false"/>
          <w:sz w:val="22"/>
          <w:szCs w:val="22"/>
        </w:rPr>
        <w:t xml:space="preserve">3.3. Intérêts et objectifs du projet</w:t>
      </w:r>
    </w:p>
    <w:p>
      <w:pPr>
        <w:spacing w:after="60" w:line="280"/>
        <w:ind w:left="720"/>
      </w:pPr>
      <w:r>
        <w:rPr>
          <w:rFonts w:ascii="Times New Roman" w:cs="Times New Roman" w:eastAsia="Times New Roman" w:hAnsi="Times New Roman"/>
          <w:b w:val="false"/>
          <w:bCs w:val="false"/>
          <w:sz w:val="22"/>
          <w:szCs w:val="22"/>
        </w:rPr>
        <w:t xml:space="preserve">3.4. Concepts clés</w:t>
      </w:r>
    </w:p>
    <w:p>
      <w:pPr>
        <w:spacing w:after="60" w:line="280"/>
        <w:ind w:left="360"/>
      </w:pPr>
      <w:r>
        <w:rPr>
          <w:rFonts w:ascii="Times New Roman" w:cs="Times New Roman" w:eastAsia="Times New Roman" w:hAnsi="Times New Roman"/>
          <w:b w:val="false"/>
          <w:bCs w:val="false"/>
          <w:sz w:val="22"/>
          <w:szCs w:val="22"/>
        </w:rPr>
        <w:t xml:space="preserve">CHAPITRE 4 : APPROCHE MÉTHODOLOGIQUE</w:t>
      </w:r>
    </w:p>
    <w:p>
      <w:pPr>
        <w:spacing w:after="60" w:line="280"/>
        <w:ind w:left="720"/>
      </w:pPr>
      <w:r>
        <w:rPr>
          <w:rFonts w:ascii="Times New Roman" w:cs="Times New Roman" w:eastAsia="Times New Roman" w:hAnsi="Times New Roman"/>
          <w:b w:val="false"/>
          <w:bCs w:val="false"/>
          <w:sz w:val="22"/>
          <w:szCs w:val="22"/>
        </w:rPr>
        <w:t xml:space="preserve">4.1. Les diagrammes UML</w:t>
      </w:r>
    </w:p>
    <w:p>
      <w:pPr>
        <w:spacing w:after="60" w:line="280"/>
        <w:ind w:left="720"/>
      </w:pPr>
      <w:r>
        <w:rPr>
          <w:rFonts w:ascii="Times New Roman" w:cs="Times New Roman" w:eastAsia="Times New Roman" w:hAnsi="Times New Roman"/>
          <w:b w:val="false"/>
          <w:bCs w:val="false"/>
          <w:sz w:val="22"/>
          <w:szCs w:val="22"/>
        </w:rPr>
        <w:t xml:space="preserve">4.2. Le processus unifié (UP)</w:t>
      </w:r>
    </w:p>
    <w:p>
      <w:pPr>
        <w:spacing w:after="60" w:line="280"/>
        <w:ind w:left="720"/>
      </w:pPr>
      <w:r>
        <w:rPr>
          <w:rFonts w:ascii="Times New Roman" w:cs="Times New Roman" w:eastAsia="Times New Roman" w:hAnsi="Times New Roman"/>
          <w:b w:val="false"/>
          <w:bCs w:val="false"/>
          <w:sz w:val="22"/>
          <w:szCs w:val="22"/>
        </w:rPr>
        <w:t xml:space="preserve">4.3. La méthode 2TUP</w:t>
      </w:r>
    </w:p>
    <w:p>
      <w:pPr>
        <w:spacing w:after="60" w:line="280"/>
        <w:ind w:left="720"/>
      </w:pPr>
      <w:r>
        <w:rPr>
          <w:rFonts w:ascii="Times New Roman" w:cs="Times New Roman" w:eastAsia="Times New Roman" w:hAnsi="Times New Roman"/>
          <w:b w:val="false"/>
          <w:bCs w:val="false"/>
          <w:sz w:val="22"/>
          <w:szCs w:val="22"/>
        </w:rPr>
        <w:t xml:space="preserve">4.4. Application de 2TUP+UML au projet SGCDM</w:t>
      </w:r>
    </w:p>
    <w:p>
      <w:pPr>
        <w:spacing w:after="60" w:line="280"/>
        <w:ind w:left="360"/>
      </w:pPr>
      <w:r>
        <w:rPr>
          <w:rFonts w:ascii="Times New Roman" w:cs="Times New Roman" w:eastAsia="Times New Roman" w:hAnsi="Times New Roman"/>
          <w:b w:val="false"/>
          <w:bCs w:val="false"/>
          <w:sz w:val="22"/>
          <w:szCs w:val="22"/>
        </w:rPr>
        <w:t xml:space="preserve">CHAPITRE 5 : ÉTUDE DE L'EXISTANT ET DES BESOINS</w:t>
      </w:r>
    </w:p>
    <w:p>
      <w:pPr>
        <w:spacing w:after="60" w:line="280"/>
        <w:ind w:left="720"/>
      </w:pPr>
      <w:r>
        <w:rPr>
          <w:rFonts w:ascii="Times New Roman" w:cs="Times New Roman" w:eastAsia="Times New Roman" w:hAnsi="Times New Roman"/>
          <w:b w:val="false"/>
          <w:bCs w:val="false"/>
          <w:sz w:val="22"/>
          <w:szCs w:val="22"/>
        </w:rPr>
        <w:t xml:space="preserve">5.1. Description de la situation actuelle</w:t>
      </w:r>
    </w:p>
    <w:p>
      <w:pPr>
        <w:spacing w:after="60" w:line="280"/>
        <w:ind w:left="720"/>
      </w:pPr>
      <w:r>
        <w:rPr>
          <w:rFonts w:ascii="Times New Roman" w:cs="Times New Roman" w:eastAsia="Times New Roman" w:hAnsi="Times New Roman"/>
          <w:b w:val="false"/>
          <w:bCs w:val="false"/>
          <w:sz w:val="22"/>
          <w:szCs w:val="22"/>
        </w:rPr>
        <w:t xml:space="preserve">5.2. Critique de l'existant</w:t>
      </w:r>
    </w:p>
    <w:p>
      <w:pPr>
        <w:spacing w:after="60" w:line="280"/>
        <w:ind w:left="720"/>
      </w:pPr>
      <w:r>
        <w:rPr>
          <w:rFonts w:ascii="Times New Roman" w:cs="Times New Roman" w:eastAsia="Times New Roman" w:hAnsi="Times New Roman"/>
          <w:b w:val="false"/>
          <w:bCs w:val="false"/>
          <w:sz w:val="22"/>
          <w:szCs w:val="22"/>
        </w:rPr>
        <w:t xml:space="preserve">5.3. Recueil des besoins par entretiens terrain</w:t>
      </w:r>
    </w:p>
    <w:p>
      <w:pPr>
        <w:spacing w:after="60" w:line="280"/>
        <w:ind w:left="720"/>
      </w:pPr>
      <w:r>
        <w:rPr>
          <w:rFonts w:ascii="Times New Roman" w:cs="Times New Roman" w:eastAsia="Times New Roman" w:hAnsi="Times New Roman"/>
          <w:b w:val="false"/>
          <w:bCs w:val="false"/>
          <w:sz w:val="22"/>
          <w:szCs w:val="22"/>
        </w:rPr>
        <w:t xml:space="preserve">5.4. Analyse des besoins fonctionnels et techniques</w:t>
      </w:r>
    </w:p>
    <w:p>
      <w:pPr>
        <w:spacing w:after="60" w:line="280"/>
        <w:ind w:left="720"/>
      </w:pPr>
      <w:r>
        <w:rPr>
          <w:rFonts w:ascii="Times New Roman" w:cs="Times New Roman" w:eastAsia="Times New Roman" w:hAnsi="Times New Roman"/>
          <w:b w:val="false"/>
          <w:bCs w:val="false"/>
          <w:sz w:val="22"/>
          <w:szCs w:val="22"/>
        </w:rPr>
        <w:t xml:space="preserve">5.5. Solutions existantes et choix de la solution</w:t>
      </w:r>
    </w:p>
    <w:p>
      <w:pPr>
        <w:spacing w:after="60" w:line="280"/>
        <w:ind w:left="360"/>
      </w:pPr>
      <w:r>
        <w:rPr>
          <w:rFonts w:ascii="Times New Roman" w:cs="Times New Roman" w:eastAsia="Times New Roman" w:hAnsi="Times New Roman"/>
          <w:b w:val="false"/>
          <w:bCs w:val="false"/>
          <w:sz w:val="22"/>
          <w:szCs w:val="22"/>
        </w:rPr>
        <w:t xml:space="preserve">CHAPITRE 6 : PLANIFICATION DU PROJET</w:t>
      </w:r>
    </w:p>
    <w:p>
      <w:pPr>
        <w:spacing w:after="60" w:line="280"/>
        <w:ind w:left="720"/>
      </w:pPr>
      <w:r>
        <w:rPr>
          <w:rFonts w:ascii="Times New Roman" w:cs="Times New Roman" w:eastAsia="Times New Roman" w:hAnsi="Times New Roman"/>
          <w:b w:val="false"/>
          <w:bCs w:val="false"/>
          <w:sz w:val="22"/>
          <w:szCs w:val="22"/>
        </w:rPr>
        <w:t xml:space="preserve">6.1. Périmètre du projet et modules retenus</w:t>
      </w:r>
    </w:p>
    <w:p>
      <w:pPr>
        <w:spacing w:after="60" w:line="280"/>
        <w:ind w:left="720"/>
      </w:pPr>
      <w:r>
        <w:rPr>
          <w:rFonts w:ascii="Times New Roman" w:cs="Times New Roman" w:eastAsia="Times New Roman" w:hAnsi="Times New Roman"/>
          <w:b w:val="false"/>
          <w:bCs w:val="false"/>
          <w:sz w:val="22"/>
          <w:szCs w:val="22"/>
        </w:rPr>
        <w:t xml:space="preserve">6.2. Plan de développement par sprint</w:t>
      </w:r>
    </w:p>
    <w:p>
      <w:pPr>
        <w:spacing w:after="60" w:line="280"/>
        <w:ind w:left="720"/>
      </w:pPr>
      <w:r>
        <w:rPr>
          <w:rFonts w:ascii="Times New Roman" w:cs="Times New Roman" w:eastAsia="Times New Roman" w:hAnsi="Times New Roman"/>
          <w:b w:val="false"/>
          <w:bCs w:val="false"/>
          <w:sz w:val="22"/>
          <w:szCs w:val="22"/>
        </w:rPr>
        <w:t xml:space="preserve">6.3. Architecture Decision Records</w:t>
      </w:r>
    </w:p>
    <w:p>
      <w:pPr>
        <w:spacing w:after="60" w:line="280"/>
        <w:ind w:left="360"/>
      </w:pPr>
      <w:r>
        <w:rPr>
          <w:rFonts w:ascii="Times New Roman" w:cs="Times New Roman" w:eastAsia="Times New Roman" w:hAnsi="Times New Roman"/>
          <w:b w:val="false"/>
          <w:bCs w:val="false"/>
          <w:sz w:val="22"/>
          <w:szCs w:val="22"/>
        </w:rPr>
        <w:t xml:space="preserve">CHAPITRE 7 : ANALYSE ET CONCEPTION UML</w:t>
      </w:r>
    </w:p>
    <w:p>
      <w:pPr>
        <w:spacing w:after="60" w:line="280"/>
        <w:ind w:left="720"/>
      </w:pPr>
      <w:r>
        <w:rPr>
          <w:rFonts w:ascii="Times New Roman" w:cs="Times New Roman" w:eastAsia="Times New Roman" w:hAnsi="Times New Roman"/>
          <w:b w:val="false"/>
          <w:bCs w:val="false"/>
          <w:sz w:val="22"/>
          <w:szCs w:val="22"/>
        </w:rPr>
        <w:t xml:space="preserve">7.1. Diagramme de contexte statique</w:t>
      </w:r>
    </w:p>
    <w:p>
      <w:pPr>
        <w:spacing w:after="60" w:line="280"/>
        <w:ind w:left="720"/>
      </w:pPr>
      <w:r>
        <w:rPr>
          <w:rFonts w:ascii="Times New Roman" w:cs="Times New Roman" w:eastAsia="Times New Roman" w:hAnsi="Times New Roman"/>
          <w:b w:val="false"/>
          <w:bCs w:val="false"/>
          <w:sz w:val="22"/>
          <w:szCs w:val="22"/>
        </w:rPr>
        <w:t xml:space="preserve">7.2. Cas d'utilisation</w:t>
      </w:r>
    </w:p>
    <w:p>
      <w:pPr>
        <w:spacing w:after="60" w:line="280"/>
        <w:ind w:left="720"/>
      </w:pPr>
      <w:r>
        <w:rPr>
          <w:rFonts w:ascii="Times New Roman" w:cs="Times New Roman" w:eastAsia="Times New Roman" w:hAnsi="Times New Roman"/>
          <w:b w:val="false"/>
          <w:bCs w:val="false"/>
          <w:sz w:val="22"/>
          <w:szCs w:val="22"/>
        </w:rPr>
        <w:t xml:space="preserve">7.3. Classification des cas d'utilisation</w:t>
      </w:r>
    </w:p>
    <w:p>
      <w:pPr>
        <w:spacing w:after="60" w:line="280"/>
        <w:ind w:left="720"/>
      </w:pPr>
      <w:r>
        <w:rPr>
          <w:rFonts w:ascii="Times New Roman" w:cs="Times New Roman" w:eastAsia="Times New Roman" w:hAnsi="Times New Roman"/>
          <w:b w:val="false"/>
          <w:bCs w:val="false"/>
          <w:sz w:val="22"/>
          <w:szCs w:val="22"/>
        </w:rPr>
        <w:t xml:space="preserve">7.4. Description textuelle des cas d'utilisation</w:t>
      </w:r>
    </w:p>
    <w:p>
      <w:pPr>
        <w:spacing w:after="60" w:line="280"/>
        <w:ind w:left="720"/>
      </w:pPr>
      <w:r>
        <w:rPr>
          <w:rFonts w:ascii="Times New Roman" w:cs="Times New Roman" w:eastAsia="Times New Roman" w:hAnsi="Times New Roman"/>
          <w:b w:val="false"/>
          <w:bCs w:val="false"/>
          <w:sz w:val="22"/>
          <w:szCs w:val="22"/>
        </w:rPr>
        <w:t xml:space="preserve">7.5. Diagrammes de séquence et d'activité</w:t>
      </w:r>
    </w:p>
    <w:p>
      <w:pPr>
        <w:spacing w:after="60" w:line="280"/>
        <w:ind w:left="720"/>
      </w:pPr>
      <w:r>
        <w:rPr>
          <w:rFonts w:ascii="Times New Roman" w:cs="Times New Roman" w:eastAsia="Times New Roman" w:hAnsi="Times New Roman"/>
          <w:b w:val="false"/>
          <w:bCs w:val="false"/>
          <w:sz w:val="22"/>
          <w:szCs w:val="22"/>
        </w:rPr>
        <w:t xml:space="preserve">7.6. Diagrammes de classes</w:t>
      </w:r>
    </w:p>
    <w:p>
      <w:pPr>
        <w:spacing w:after="60" w:line="280"/>
        <w:ind w:left="720"/>
      </w:pPr>
      <w:r>
        <w:rPr>
          <w:rFonts w:ascii="Times New Roman" w:cs="Times New Roman" w:eastAsia="Times New Roman" w:hAnsi="Times New Roman"/>
          <w:b w:val="false"/>
          <w:bCs w:val="false"/>
          <w:sz w:val="22"/>
          <w:szCs w:val="22"/>
        </w:rPr>
        <w:t xml:space="preserve">7.7. Diagrammes de communication et de composants</w:t>
      </w:r>
    </w:p>
    <w:p>
      <w:pPr>
        <w:spacing w:after="60" w:line="280"/>
        <w:ind w:left="360"/>
      </w:pPr>
      <w:r>
        <w:rPr>
          <w:rFonts w:ascii="Times New Roman" w:cs="Times New Roman" w:eastAsia="Times New Roman" w:hAnsi="Times New Roman"/>
          <w:b w:val="false"/>
          <w:bCs w:val="false"/>
          <w:sz w:val="22"/>
          <w:szCs w:val="22"/>
        </w:rPr>
        <w:t xml:space="preserve">CHAPITRE 8 : MODÉLISATION DE LA BASE DE DONNÉES</w:t>
      </w:r>
    </w:p>
    <w:p>
      <w:pPr>
        <w:spacing w:after="60" w:line="280"/>
        <w:ind w:left="720"/>
      </w:pPr>
      <w:r>
        <w:rPr>
          <w:rFonts w:ascii="Times New Roman" w:cs="Times New Roman" w:eastAsia="Times New Roman" w:hAnsi="Times New Roman"/>
          <w:b w:val="false"/>
          <w:bCs w:val="false"/>
          <w:sz w:val="22"/>
          <w:szCs w:val="22"/>
        </w:rPr>
        <w:t xml:space="preserve">8.1. Choix du modèle relationnel</w:t>
      </w:r>
    </w:p>
    <w:p>
      <w:pPr>
        <w:spacing w:after="60" w:line="280"/>
        <w:ind w:left="720"/>
      </w:pPr>
      <w:r>
        <w:rPr>
          <w:rFonts w:ascii="Times New Roman" w:cs="Times New Roman" w:eastAsia="Times New Roman" w:hAnsi="Times New Roman"/>
          <w:b w:val="false"/>
          <w:bCs w:val="false"/>
          <w:sz w:val="22"/>
          <w:szCs w:val="22"/>
        </w:rPr>
        <w:t xml:space="preserve">8.2. Modèle Entité-Association global</w:t>
      </w:r>
    </w:p>
    <w:p>
      <w:pPr>
        <w:spacing w:after="60" w:line="280"/>
        <w:ind w:left="720"/>
      </w:pPr>
      <w:r>
        <w:rPr>
          <w:rFonts w:ascii="Times New Roman" w:cs="Times New Roman" w:eastAsia="Times New Roman" w:hAnsi="Times New Roman"/>
          <w:b w:val="false"/>
          <w:bCs w:val="false"/>
          <w:sz w:val="22"/>
          <w:szCs w:val="22"/>
        </w:rPr>
        <w:t xml:space="preserve">8.3. Description des entités par module</w:t>
      </w:r>
    </w:p>
    <w:p>
      <w:pPr>
        <w:spacing w:after="60" w:line="280"/>
        <w:ind w:left="720"/>
      </w:pPr>
      <w:r>
        <w:rPr>
          <w:rFonts w:ascii="Times New Roman" w:cs="Times New Roman" w:eastAsia="Times New Roman" w:hAnsi="Times New Roman"/>
          <w:b w:val="false"/>
          <w:bCs w:val="false"/>
          <w:sz w:val="22"/>
          <w:szCs w:val="22"/>
        </w:rPr>
        <w:t xml:space="preserve">8.4. Chiffres clés du référentiel</w:t>
      </w:r>
    </w:p>
    <w:p>
      <w:pPr>
        <w:spacing w:after="60" w:line="280"/>
        <w:ind w:left="360"/>
      </w:pPr>
      <w:r>
        <w:rPr>
          <w:rFonts w:ascii="Times New Roman" w:cs="Times New Roman" w:eastAsia="Times New Roman" w:hAnsi="Times New Roman"/>
          <w:b w:val="false"/>
          <w:bCs w:val="false"/>
          <w:sz w:val="22"/>
          <w:szCs w:val="22"/>
        </w:rPr>
        <w:t xml:space="preserve">CHAPITRE 9 : DÉVELOPPEMENT ET IMPLÉMENTATION</w:t>
      </w:r>
    </w:p>
    <w:p>
      <w:pPr>
        <w:spacing w:after="60" w:line="280"/>
        <w:ind w:left="720"/>
      </w:pPr>
      <w:r>
        <w:rPr>
          <w:rFonts w:ascii="Times New Roman" w:cs="Times New Roman" w:eastAsia="Times New Roman" w:hAnsi="Times New Roman"/>
          <w:b w:val="false"/>
          <w:bCs w:val="false"/>
          <w:sz w:val="22"/>
          <w:szCs w:val="22"/>
        </w:rPr>
        <w:t xml:space="preserve">9.1. Environnement de développement</w:t>
      </w:r>
    </w:p>
    <w:p>
      <w:pPr>
        <w:spacing w:after="60" w:line="280"/>
        <w:ind w:left="720"/>
      </w:pPr>
      <w:r>
        <w:rPr>
          <w:rFonts w:ascii="Times New Roman" w:cs="Times New Roman" w:eastAsia="Times New Roman" w:hAnsi="Times New Roman"/>
          <w:b w:val="false"/>
          <w:bCs w:val="false"/>
          <w:sz w:val="22"/>
          <w:szCs w:val="22"/>
        </w:rPr>
        <w:t xml:space="preserve">9.2. Architecture de l'application</w:t>
      </w:r>
    </w:p>
    <w:p>
      <w:pPr>
        <w:spacing w:after="60" w:line="280"/>
        <w:ind w:left="720"/>
      </w:pPr>
      <w:r>
        <w:rPr>
          <w:rFonts w:ascii="Times New Roman" w:cs="Times New Roman" w:eastAsia="Times New Roman" w:hAnsi="Times New Roman"/>
          <w:b w:val="false"/>
          <w:bCs w:val="false"/>
          <w:sz w:val="22"/>
          <w:szCs w:val="22"/>
        </w:rPr>
        <w:t xml:space="preserve">9.3. Modules développés (M-01 à M-13)</w:t>
      </w:r>
    </w:p>
    <w:p>
      <w:pPr>
        <w:spacing w:after="60" w:line="280"/>
        <w:ind w:left="720"/>
      </w:pPr>
      <w:r>
        <w:rPr>
          <w:rFonts w:ascii="Times New Roman" w:cs="Times New Roman" w:eastAsia="Times New Roman" w:hAnsi="Times New Roman"/>
          <w:b w:val="false"/>
          <w:bCs w:val="false"/>
          <w:sz w:val="22"/>
          <w:szCs w:val="22"/>
        </w:rPr>
        <w:t xml:space="preserve">9.4. Interfaces de l'application</w:t>
      </w:r>
    </w:p>
    <w:p>
      <w:pPr>
        <w:spacing w:after="60" w:line="280"/>
        <w:ind w:left="360"/>
      </w:pPr>
      <w:r>
        <w:rPr>
          <w:rFonts w:ascii="Times New Roman" w:cs="Times New Roman" w:eastAsia="Times New Roman" w:hAnsi="Times New Roman"/>
          <w:b w:val="false"/>
          <w:bCs w:val="false"/>
          <w:sz w:val="22"/>
          <w:szCs w:val="22"/>
        </w:rPr>
        <w:t xml:space="preserve">CHAPITRE 10 : SÉCURITÉ ET TESTS</w:t>
      </w:r>
    </w:p>
    <w:p>
      <w:pPr>
        <w:spacing w:after="60" w:line="280"/>
        <w:ind w:left="720"/>
      </w:pPr>
      <w:r>
        <w:rPr>
          <w:rFonts w:ascii="Times New Roman" w:cs="Times New Roman" w:eastAsia="Times New Roman" w:hAnsi="Times New Roman"/>
          <w:b w:val="false"/>
          <w:bCs w:val="false"/>
          <w:sz w:val="22"/>
          <w:szCs w:val="22"/>
        </w:rPr>
        <w:t xml:space="preserve">10.1. Stratégie de sécurité globale</w:t>
      </w:r>
    </w:p>
    <w:p>
      <w:pPr>
        <w:spacing w:after="60" w:line="280"/>
        <w:ind w:left="720"/>
      </w:pPr>
      <w:r>
        <w:rPr>
          <w:rFonts w:ascii="Times New Roman" w:cs="Times New Roman" w:eastAsia="Times New Roman" w:hAnsi="Times New Roman"/>
          <w:b w:val="false"/>
          <w:bCs w:val="false"/>
          <w:sz w:val="22"/>
          <w:szCs w:val="22"/>
        </w:rPr>
        <w:t xml:space="preserve">10.2. Authentification et gestion des accès</w:t>
      </w:r>
    </w:p>
    <w:p>
      <w:pPr>
        <w:spacing w:after="60" w:line="280"/>
        <w:ind w:left="720"/>
      </w:pPr>
      <w:r>
        <w:rPr>
          <w:rFonts w:ascii="Times New Roman" w:cs="Times New Roman" w:eastAsia="Times New Roman" w:hAnsi="Times New Roman"/>
          <w:b w:val="false"/>
          <w:bCs w:val="false"/>
          <w:sz w:val="22"/>
          <w:szCs w:val="22"/>
        </w:rPr>
        <w:t xml:space="preserve">10.3. Plan de tests et résultats</w:t>
      </w:r>
    </w:p>
    <w:p>
      <w:pPr>
        <w:spacing w:after="60" w:line="280"/>
        <w:ind w:left="360"/>
      </w:pPr>
      <w:r>
        <w:rPr>
          <w:rFonts w:ascii="Times New Roman" w:cs="Times New Roman" w:eastAsia="Times New Roman" w:hAnsi="Times New Roman"/>
          <w:b w:val="false"/>
          <w:bCs w:val="false"/>
          <w:sz w:val="22"/>
          <w:szCs w:val="22"/>
        </w:rPr>
        <w:t xml:space="preserve">CHAPITRE 11 : DÉPLOIEMENT ET INFRASTRUCTURE</w:t>
      </w:r>
    </w:p>
    <w:p>
      <w:pPr>
        <w:spacing w:after="60" w:line="280"/>
        <w:ind w:left="720"/>
      </w:pPr>
      <w:r>
        <w:rPr>
          <w:rFonts w:ascii="Times New Roman" w:cs="Times New Roman" w:eastAsia="Times New Roman" w:hAnsi="Times New Roman"/>
          <w:b w:val="false"/>
          <w:bCs w:val="false"/>
          <w:sz w:val="22"/>
          <w:szCs w:val="22"/>
        </w:rPr>
        <w:t xml:space="preserve">11.1. Architecture d'hébergement</w:t>
      </w:r>
    </w:p>
    <w:p>
      <w:pPr>
        <w:spacing w:after="60" w:line="280"/>
        <w:ind w:left="720"/>
      </w:pPr>
      <w:r>
        <w:rPr>
          <w:rFonts w:ascii="Times New Roman" w:cs="Times New Roman" w:eastAsia="Times New Roman" w:hAnsi="Times New Roman"/>
          <w:b w:val="false"/>
          <w:bCs w:val="false"/>
          <w:sz w:val="22"/>
          <w:szCs w:val="22"/>
        </w:rPr>
        <w:t xml:space="preserve">11.2. Pipeline CI/CD</w:t>
      </w:r>
    </w:p>
    <w:p>
      <w:pPr>
        <w:spacing w:after="60" w:line="280"/>
        <w:ind w:left="720"/>
      </w:pPr>
      <w:r>
        <w:rPr>
          <w:rFonts w:ascii="Times New Roman" w:cs="Times New Roman" w:eastAsia="Times New Roman" w:hAnsi="Times New Roman"/>
          <w:b w:val="false"/>
          <w:bCs w:val="false"/>
          <w:sz w:val="22"/>
          <w:szCs w:val="22"/>
        </w:rPr>
        <w:t xml:space="preserve">11.3. Procédure de déploiement</w:t>
      </w:r>
    </w:p>
    <w:p>
      <w:pPr>
        <w:spacing w:after="80" w:line="300"/>
      </w:pPr>
      <w:r>
        <w:t xml:space="preserve"/>
      </w:r>
    </w:p>
    <w:p>
      <w:pPr>
        <w:spacing w:after="120" w:line="280"/>
        <w:ind w:left="0"/>
      </w:pPr>
      <w:r>
        <w:rPr>
          <w:rFonts w:ascii="Times New Roman" w:cs="Times New Roman" w:eastAsia="Times New Roman" w:hAnsi="Times New Roman"/>
          <w:b/>
          <w:bCs/>
          <w:sz w:val="24"/>
          <w:szCs w:val="24"/>
        </w:rPr>
        <w:t xml:space="preserve">CONCLUSION GÉNÉRALE ET PERSPECTIVES</w:t>
      </w:r>
    </w:p>
    <w:p>
      <w:pPr>
        <w:spacing w:after="120" w:line="280"/>
        <w:ind w:left="0"/>
      </w:pPr>
      <w:r>
        <w:rPr>
          <w:rFonts w:ascii="Times New Roman" w:cs="Times New Roman" w:eastAsia="Times New Roman" w:hAnsi="Times New Roman"/>
          <w:b/>
          <w:bCs/>
          <w:sz w:val="24"/>
          <w:szCs w:val="24"/>
        </w:rPr>
        <w:t xml:space="preserve">TABLE DES MATIÈRES</w:t>
      </w:r>
    </w:p>
    <w:p>
      <w:pPr>
        <w:spacing w:after="120" w:line="280"/>
        <w:ind w:left="0"/>
      </w:pPr>
      <w:r>
        <w:rPr>
          <w:rFonts w:ascii="Times New Roman" w:cs="Times New Roman" w:eastAsia="Times New Roman" w:hAnsi="Times New Roman"/>
          <w:b/>
          <w:bCs/>
          <w:sz w:val="24"/>
          <w:szCs w:val="24"/>
        </w:rPr>
        <w:t xml:space="preserve">BIBLIOGRAPHIE</w:t>
      </w:r>
    </w:p>
    <w:p>
      <w:pPr>
        <w:spacing w:after="120" w:line="280"/>
        <w:ind w:left="0"/>
      </w:pPr>
      <w:r>
        <w:rPr>
          <w:rFonts w:ascii="Times New Roman" w:cs="Times New Roman" w:eastAsia="Times New Roman" w:hAnsi="Times New Roman"/>
          <w:b/>
          <w:bCs/>
          <w:sz w:val="24"/>
          <w:szCs w:val="24"/>
        </w:rPr>
        <w:t xml:space="preserve">WEBOGRAPHIE</w:t>
      </w:r>
    </w:p>
    <w:p>
      <w:pPr>
        <w:spacing w:after="120" w:line="280"/>
        <w:ind w:left="0"/>
      </w:pPr>
      <w:r>
        <w:rPr>
          <w:rFonts w:ascii="Times New Roman" w:cs="Times New Roman" w:eastAsia="Times New Roman" w:hAnsi="Times New Roman"/>
          <w:b/>
          <w:bCs/>
          <w:sz w:val="24"/>
          <w:szCs w:val="24"/>
        </w:rPr>
        <w:t xml:space="preserve">ANNEXES</w:t>
      </w:r>
    </w:p>
    <w:p>
      <w:r>
        <w:br w:type="page"/>
      </w:r>
    </w:p>
    <w:p>
      <w:pPr>
        <w:spacing w:after="360" w:line="300"/>
        <w:jc w:val="center"/>
      </w:pPr>
      <w:r>
        <w:rPr>
          <w:rFonts w:ascii="Times New Roman" w:cs="Times New Roman" w:eastAsia="Times New Roman" w:hAnsi="Times New Roman"/>
          <w:b/>
          <w:bCs/>
          <w:caps/>
          <w:sz w:val="28"/>
          <w:szCs w:val="28"/>
        </w:rPr>
        <w:t xml:space="preserve">INTRODUCTION GÉNÉRALE</w:t>
      </w:r>
    </w:p>
    <w:p>
      <w:pPr>
        <w:spacing w:after="80" w:before="0" w:line="300" w:lineRule="auto"/>
        <w:jc w:val="both"/>
      </w:pPr>
      <w:r>
        <w:rPr>
          <w:rFonts w:ascii="Times New Roman" w:cs="Times New Roman" w:eastAsia="Times New Roman" w:hAnsi="Times New Roman"/>
          <w:sz w:val="24"/>
          <w:szCs w:val="24"/>
        </w:rPr>
        <w:t xml:space="preserve">Le stage de fin de cycle constitue une étape fondamentale dans le cursus de l'étudiant en Génie Logiciel Applicatif au Centre de Formation en Informatique (CFI) du Centre d'Informatique et de Recherche de l'Armée et de la Sécurité (CIRAS). Il permet à l'étudiant de confronter les connaissances théoriques acquises durant sa formation aux réalités concrètes du monde professionnel, et de produire un livrable technique démontrant sa capacité à concevoir et implémenter une solution informatique répondant à un besoin réel.</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C'est dans ce cadre que nous avons effectué notre stage au sein de la Société Agricole de Raffinage Industriel du Sucre (SARIS Congo), entreprise agro-industrielle de référence de la République du Congo, implantée à Moutéla dans le département de la Bouenza. Affecté à la Direction Administrative et Financière (DAF), plus précisément au Service Informatique, nous avons été chargé de concevoir et d'implémenter un système d'information médical pour le Centre Médico-Sanitaire (CMS) de la SARIS Congo.</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La problématique à laquelle répond ce projet est simple mais critique : le CMS SARIS, qui assure la couverture médicale de l'ensemble du personnel SARIS Congo et de leurs ayants droit sur deux sites géographiquement distincts (Moutéla et Nkayi), fonctionne entièrement sur la base de dossiers papier et de registres manuscrits. Cette situation engendre de nombreux dysfonctionnements : impossibilité de partager les informations médicales entre les deux sites, perte de données, difficulté de traçabilité des actes et prescriptions, production manuelle fastidieuse des rapports statistiques destinés à la Direction Générale, et risques pour la sécurité des patients.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L'objectif de ce mémoire est de présenter la démarche complète ayant conduit à la conception et à l'implémentation du Système de Gestion des Consultations et des Dossiers Médicaux (SGCDM) du CMS SARIS Congo. Ce système a été conçu selon la méthodologie Two-Track Unified Process (2TUP), avec une architecture offline-first répondant aux contraintes de connectivité réseau instable propres aux deux sites opérationnels.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 présent mémoire est structuré en onze chapitres. Les quatre premiers chapitres couvrent le cadre général du projet : présentation de l'institution d'accueil et de l'entreprise SARIS Congo, situation informatique existante, présentation du domaine d'étude et justification de la problématique, et approche méthodologique adoptée (2TUP). Les sept chapitres suivants sont consacrés à la réalisation : analyse de l'existant, planification du projet, analyse et conception UML du système, modélisation de la base de données, développement et implémentation des 13 modules fonctionnels réalisés, mise en place des mécanismes de sécurité et tests, et déploiement de l'infrastructure.</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À travers ce travail, nous espérons démontrer que la transformation numérique d'un service médical, même dans un contexte africain à ressources contraintes et à connectivité instable, est non seulement possible, mais constitue un levier essentiel d'amélioration de la qualité des soins et de la performance organisationnelle.</w:t>
      </w:r>
    </w:p>
    <w:p>
      <w:r>
        <w:br w:type="page"/>
      </w:r>
    </w:p>
    <w:p>
      <w:pPr>
        <w:pStyle w:val="Heading1"/>
        <w:spacing w:after="240" w:before="480" w:line="300"/>
        <w:jc w:val="center"/>
      </w:pPr>
      <w:r>
        <w:rPr>
          <w:rFonts w:ascii="Times New Roman" w:cs="Times New Roman" w:eastAsia="Times New Roman" w:hAnsi="Times New Roman"/>
          <w:b/>
          <w:bCs/>
          <w:caps/>
          <w:sz w:val="32"/>
          <w:szCs w:val="32"/>
        </w:rPr>
        <w:t xml:space="preserve">CHAPITRE 1 : PRÉSENTATION DU CADRE INSTITUTIONNEL ET DE L'ENTREPRISE</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1.1. Contexte académique : CFI-CIRAS</w:t>
      </w:r>
    </w:p>
    <w:p>
      <w:pPr>
        <w:spacing w:after="80" w:before="0" w:line="300" w:lineRule="auto"/>
        <w:jc w:val="both"/>
      </w:pPr>
      <w:r>
        <w:rPr>
          <w:rFonts w:ascii="Times New Roman" w:cs="Times New Roman" w:eastAsia="Times New Roman" w:hAnsi="Times New Roman"/>
          <w:sz w:val="24"/>
          <w:szCs w:val="24"/>
        </w:rPr>
        <w:t xml:space="preserve">Le Centre de Formation en Informatique (CFI) est un établissement de formation supérieure en informatique rattaché au Centre d'Informatique et de Recherche de l'Armée et de la Sécurité (CIRAS), placé sous la tutelle du Ministère de la Défense de la République du Congo. Il forme des techniciens supérieurs et des ingénieurs en informatique selon plusieurs options, dont le Génie Logiciel Applicatif (GLA), option dans laquelle s'inscrit le présent mémoire.</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La formation en Génie Logiciel Applicatif au CFI-CIRAS est structurée autour d'un enseignement théorique solide en algorithmique, bases de données, développement logiciel, génie logiciel, réseaux et systèmes, complété par des travaux pratiques intensifs et un stage de fin de cycle obligatoire. Ce stage permet à l'étudiant de mettre en œuvre l'intégralité des compétences acquises sur un projet réel, et donne lieu à la rédaction d'un mémoire de fin de cycle soutenu devant un jury.</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La méthodologie officielle imposée par le CFI-CIRAS pour les projets de fin de cycle est le Two-Track Unified Process (2TUP), qui garantit une approche structurée et professionnelle de la conception et du développement logiciel.</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1.2. Historique et présentation de SARIS Congo</w:t>
      </w:r>
    </w:p>
    <w:p>
      <w:pPr>
        <w:spacing w:after="80" w:before="0" w:line="300" w:lineRule="auto"/>
        <w:jc w:val="both"/>
      </w:pPr>
      <w:r>
        <w:rPr>
          <w:rFonts w:ascii="Times New Roman" w:cs="Times New Roman" w:eastAsia="Times New Roman" w:hAnsi="Times New Roman"/>
          <w:sz w:val="24"/>
          <w:szCs w:val="24"/>
        </w:rPr>
        <w:t xml:space="preserve">La Société Agricole de Raffinage Industriel du Sucre (SARIS Congo) est l'une des principales entreprises agro-industrielles de la République du Congo. Son histoire s'inscrit dans un long processus de développement industriel amorcé dans la vallée du Niari dès la fin des années 1940.</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Les premières bases du bassin agro-industriel de Nkayi remontent à 1947, avec l'installation de la famille Vilgrain dans la région, qui acquiert environ 12 000 hectares de terres et développe une activité d'huilerie d'arachides. Au cours des années 1950, les premiers essais de culture de la canne à sucre sont réalisés, ouvrant la voie à l'émergence d'une filière sucrière prometteuse.</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En 1956, la Société Industrielle et Agricole du Niari (SIAN) est créée et implante une première sucrerie à Nkayi. La dynamique industrielle se renforce en 1965 avec la création de la Société Sucrière du Niari (SOSUNIARI), dotée d'une capacité de broyage de 5 000 tonnes de canne par jour. En 1970, la SIAN et la SOSUNIARI fusionnent pour donner naissance à la Société Industrielle et Agricole du Congo (SIA-Congo).</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L'année 1991 constitue un tournant majeur avec la privatisation de la structure sucrière, qui devient la Société Agricole de Raffinage Industriel du Sucre (SARIS Congo). À partir de 1995, le groupe SOMDIAA engage un vaste programme de modernisation. En 2011, l'entrée du groupe Castel dans le capital renforce les capacités d'investissement, portant la production à 70 310 tonnes de sucre. En 2025, la mise en service de la Distillerie du Congo, avec une capacité de 6 millions de litres par an, consolide la diversification industrielle de l'entreprise.</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1.3. Situation géographique</w:t>
      </w:r>
    </w:p>
    <w:p>
      <w:pPr>
        <w:spacing w:after="80" w:before="0" w:line="300" w:lineRule="auto"/>
        <w:jc w:val="both"/>
      </w:pPr>
      <w:r>
        <w:rPr>
          <w:rFonts w:ascii="Times New Roman" w:cs="Times New Roman" w:eastAsia="Times New Roman" w:hAnsi="Times New Roman"/>
          <w:sz w:val="24"/>
          <w:szCs w:val="24"/>
        </w:rPr>
        <w:t xml:space="preserve">La SARIS Congo est implantée à Moutéla, au sein du département de la Bouenza, à environ 15 kilomètres de la ville de Nkayi. Cette localisation stratégique se situe à mi-distance entre Pointe-Noire, principal port d'accès maritime du pays, et Brazzaville, capitale administrative — soit environ 240 kilomètres de Pointe-Noire et 280 kilomètres de Brazzaville.</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L'entreprise s'organise autour de trois principaux sites : le site de Nkayi à Moutéla, qui abrite la Direction Générale et le centre de production industrielle ; le site de Pointe-Noire, dédié à la Direction Commerciale ; et le site de Brazzaville, consacré aux activités commerciales.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1.4. Activités principales</w:t>
      </w:r>
    </w:p>
    <w:p>
      <w:pPr>
        <w:spacing w:after="80" w:before="0" w:line="300" w:lineRule="auto"/>
        <w:jc w:val="both"/>
      </w:pPr>
      <w:r>
        <w:rPr>
          <w:rFonts w:ascii="Times New Roman" w:cs="Times New Roman" w:eastAsia="Times New Roman" w:hAnsi="Times New Roman"/>
          <w:sz w:val="24"/>
          <w:szCs w:val="24"/>
        </w:rPr>
        <w:t xml:space="preserve">Les activités de la SARIS Congo se déclinent autour de cinq axes principaux :</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La production agricole</w:t>
      </w:r>
    </w:p>
    <w:p>
      <w:pPr>
        <w:spacing w:after="80" w:before="0" w:line="300" w:lineRule="auto"/>
        <w:jc w:val="both"/>
      </w:pPr>
      <w:r>
        <w:rPr>
          <w:rFonts w:ascii="Times New Roman" w:cs="Times New Roman" w:eastAsia="Times New Roman" w:hAnsi="Times New Roman"/>
          <w:sz w:val="24"/>
          <w:szCs w:val="24"/>
        </w:rPr>
        <w:t xml:space="preserve">L'entreprise exploite d'importantes plantations de canne à sucre dans la région de Nkayi. Ses activités agricoles incluent la préparation des sols, la plantation, l'entretien, l'irrigation, le suivi agronomique et la récolte.</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La transformation industrielle</w:t>
      </w:r>
    </w:p>
    <w:p>
      <w:pPr>
        <w:spacing w:after="80" w:before="0" w:line="300" w:lineRule="auto"/>
        <w:jc w:val="both"/>
      </w:pPr>
      <w:r>
        <w:rPr>
          <w:rFonts w:ascii="Times New Roman" w:cs="Times New Roman" w:eastAsia="Times New Roman" w:hAnsi="Times New Roman"/>
          <w:sz w:val="24"/>
          <w:szCs w:val="24"/>
        </w:rPr>
        <w:t xml:space="preserve">La SARIS Congo dispose d'une usine moderne de transformation où la canne récoltée est acheminée pour extraction du jus, clarification, cristallisation, séchage et conditionnement du sucre.</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La commercialisation</w:t>
      </w:r>
    </w:p>
    <w:p>
      <w:pPr>
        <w:spacing w:after="80" w:before="0" w:line="300" w:lineRule="auto"/>
        <w:jc w:val="both"/>
      </w:pPr>
      <w:r>
        <w:rPr>
          <w:rFonts w:ascii="Times New Roman" w:cs="Times New Roman" w:eastAsia="Times New Roman" w:hAnsi="Times New Roman"/>
          <w:sz w:val="24"/>
          <w:szCs w:val="24"/>
        </w:rPr>
        <w:t xml:space="preserve">L'entreprise assure la distribution de ses produits sur les marchés nationaux et régionaux sous la marque Princesse Tatie, première marque panafricaine de sucre lancée en 2010. Elle gère également la commercialisation des sous-produits issus du raffinage.</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La production d'alcool</w:t>
      </w:r>
    </w:p>
    <w:p>
      <w:pPr>
        <w:spacing w:after="80" w:before="0" w:line="300" w:lineRule="auto"/>
        <w:jc w:val="both"/>
      </w:pPr>
      <w:r>
        <w:rPr>
          <w:rFonts w:ascii="Times New Roman" w:cs="Times New Roman" w:eastAsia="Times New Roman" w:hAnsi="Times New Roman"/>
          <w:sz w:val="24"/>
          <w:szCs w:val="24"/>
        </w:rPr>
        <w:t xml:space="preserve">Dans le cadre de sa diversification industrielle, la distillerie mise en service en 2025 produit jusqu'à 6 millions de litres d'alcool par an à partir de la mélasse générée par la sucrerie.</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Les programmes de diversification agricole</w:t>
      </w:r>
    </w:p>
    <w:p>
      <w:pPr>
        <w:spacing w:after="80" w:before="0" w:line="300" w:lineRule="auto"/>
        <w:jc w:val="both"/>
      </w:pPr>
      <w:r>
        <w:rPr>
          <w:rFonts w:ascii="Times New Roman" w:cs="Times New Roman" w:eastAsia="Times New Roman" w:hAnsi="Times New Roman"/>
          <w:sz w:val="24"/>
          <w:szCs w:val="24"/>
        </w:rPr>
        <w:t xml:space="preserve">La SARIS Congo a développé la culture du maïs et accompagne les agriculteurs locaux par des programmes de formation, de fourniture d'intrants et de suivi technique, contribuant au développement économique régional.</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1.5. Organisation structurelle générale</w:t>
      </w:r>
    </w:p>
    <w:p>
      <w:pPr>
        <w:spacing w:after="80" w:before="0" w:line="300" w:lineRule="auto"/>
        <w:jc w:val="both"/>
      </w:pPr>
      <w:r>
        <w:rPr>
          <w:rFonts w:ascii="Times New Roman" w:cs="Times New Roman" w:eastAsia="Times New Roman" w:hAnsi="Times New Roman"/>
          <w:sz w:val="24"/>
          <w:szCs w:val="24"/>
        </w:rPr>
        <w:t xml:space="preserve">La SARIS Congo adopte une organisation hiérarchique et fonctionnelle permettant une gestion cohérente et une coordination efficace des activités. L'entreprise est dirigée par une Direction Générale, placée au sommet de la hiérarchie, qui supervise plusieurs directions stratégiques :</w:t>
      </w:r>
    </w:p>
    <w:p>
      <w:pPr>
        <w:spacing w:after="80" w:line="300"/>
      </w:pPr>
      <w:r>
        <w:t xml:space="preserve"/>
      </w:r>
    </w:p>
    <w:p>
      <w:pPr>
        <w:pStyle w:val="ListParagraph"/>
        <w:numPr>
          <w:ilvl w:val="0"/>
          <w:numId w:val="2"/>
        </w:numPr>
        <w:spacing w:after="60" w:line="300"/>
      </w:pPr>
      <w:r>
        <w:rPr>
          <w:rFonts w:ascii="Times New Roman" w:cs="Times New Roman" w:eastAsia="Times New Roman" w:hAnsi="Times New Roman"/>
          <w:sz w:val="24"/>
          <w:szCs w:val="24"/>
        </w:rPr>
        <w:t xml:space="preserve">Direction Administrative et Financière (DAF) : gestion des finances, comptabilité, trésorerie, contrôle de gestion ;</w:t>
      </w:r>
    </w:p>
    <w:p>
      <w:pPr>
        <w:pStyle w:val="ListParagraph"/>
        <w:numPr>
          <w:ilvl w:val="0"/>
          <w:numId w:val="2"/>
        </w:numPr>
        <w:spacing w:after="60" w:line="300"/>
      </w:pPr>
      <w:r>
        <w:rPr>
          <w:rFonts w:ascii="Times New Roman" w:cs="Times New Roman" w:eastAsia="Times New Roman" w:hAnsi="Times New Roman"/>
          <w:sz w:val="24"/>
          <w:szCs w:val="24"/>
        </w:rPr>
        <w:t xml:space="preserve">Direction des Ressources Humaines (DRH) : recrutement, gestion administrative du personnel, formation ;</w:t>
      </w:r>
    </w:p>
    <w:p>
      <w:pPr>
        <w:pStyle w:val="ListParagraph"/>
        <w:numPr>
          <w:ilvl w:val="0"/>
          <w:numId w:val="2"/>
        </w:numPr>
        <w:spacing w:after="60" w:line="300"/>
      </w:pPr>
      <w:r>
        <w:rPr>
          <w:rFonts w:ascii="Times New Roman" w:cs="Times New Roman" w:eastAsia="Times New Roman" w:hAnsi="Times New Roman"/>
          <w:sz w:val="24"/>
          <w:szCs w:val="24"/>
        </w:rPr>
        <w:t xml:space="preserve">Direction de l'Approvisionnement et de la Logistique (DAL) : approvisionnement, transport, stockage ;</w:t>
      </w:r>
    </w:p>
    <w:p>
      <w:pPr>
        <w:pStyle w:val="ListParagraph"/>
        <w:numPr>
          <w:ilvl w:val="0"/>
          <w:numId w:val="2"/>
        </w:numPr>
        <w:spacing w:after="60" w:line="300"/>
      </w:pPr>
      <w:r>
        <w:rPr>
          <w:rFonts w:ascii="Times New Roman" w:cs="Times New Roman" w:eastAsia="Times New Roman" w:hAnsi="Times New Roman"/>
          <w:sz w:val="24"/>
          <w:szCs w:val="24"/>
        </w:rPr>
        <w:t xml:space="preserve">Direction du Parc Matériel (DPM) : maintenance des engins agricoles et industriels ;</w:t>
      </w:r>
    </w:p>
    <w:p>
      <w:pPr>
        <w:pStyle w:val="ListParagraph"/>
        <w:numPr>
          <w:ilvl w:val="0"/>
          <w:numId w:val="2"/>
        </w:numPr>
        <w:spacing w:after="60" w:line="300"/>
      </w:pPr>
      <w:r>
        <w:rPr>
          <w:rFonts w:ascii="Times New Roman" w:cs="Times New Roman" w:eastAsia="Times New Roman" w:hAnsi="Times New Roman"/>
          <w:sz w:val="24"/>
          <w:szCs w:val="24"/>
        </w:rPr>
        <w:t xml:space="preserve">Direction Commerciale et Marketing (DCM) : commercialisation, relation client, analyse de marché ;</w:t>
      </w:r>
    </w:p>
    <w:p>
      <w:pPr>
        <w:pStyle w:val="ListParagraph"/>
        <w:numPr>
          <w:ilvl w:val="0"/>
          <w:numId w:val="2"/>
        </w:numPr>
        <w:spacing w:after="60" w:line="300"/>
      </w:pPr>
      <w:r>
        <w:rPr>
          <w:rFonts w:ascii="Times New Roman" w:cs="Times New Roman" w:eastAsia="Times New Roman" w:hAnsi="Times New Roman"/>
          <w:sz w:val="24"/>
          <w:szCs w:val="24"/>
        </w:rPr>
        <w:t xml:space="preserve">Direction Développement Durable et Communication (DDDC) : RSE, communication, impact environnemental ;</w:t>
      </w:r>
    </w:p>
    <w:p>
      <w:pPr>
        <w:pStyle w:val="ListParagraph"/>
        <w:numPr>
          <w:ilvl w:val="0"/>
          <w:numId w:val="2"/>
        </w:numPr>
        <w:spacing w:after="60" w:line="300"/>
      </w:pPr>
      <w:r>
        <w:rPr>
          <w:rFonts w:ascii="Times New Roman" w:cs="Times New Roman" w:eastAsia="Times New Roman" w:hAnsi="Times New Roman"/>
          <w:sz w:val="24"/>
          <w:szCs w:val="24"/>
        </w:rPr>
        <w:t xml:space="preserve">Direction des Exploitations Cultures (DEC) : plantations, récoltes, protection de l'environnement agricole ;</w:t>
      </w:r>
    </w:p>
    <w:p>
      <w:pPr>
        <w:pStyle w:val="ListParagraph"/>
        <w:numPr>
          <w:ilvl w:val="0"/>
          <w:numId w:val="2"/>
        </w:numPr>
        <w:spacing w:after="60" w:line="300"/>
      </w:pPr>
      <w:r>
        <w:rPr>
          <w:rFonts w:ascii="Times New Roman" w:cs="Times New Roman" w:eastAsia="Times New Roman" w:hAnsi="Times New Roman"/>
          <w:sz w:val="24"/>
          <w:szCs w:val="24"/>
        </w:rPr>
        <w:t xml:space="preserve">Direction Usine (DU) : transformation industrielle, raffinage, contrôle qualité.</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Organigramme général de SARIS Congo]</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1.6. La Direction Administrative et Financière (DAF)</w:t>
      </w:r>
    </w:p>
    <w:p>
      <w:pPr>
        <w:spacing w:after="80" w:before="0" w:line="300" w:lineRule="auto"/>
        <w:jc w:val="both"/>
      </w:pPr>
      <w:r>
        <w:rPr>
          <w:rFonts w:ascii="Times New Roman" w:cs="Times New Roman" w:eastAsia="Times New Roman" w:hAnsi="Times New Roman"/>
          <w:sz w:val="24"/>
          <w:szCs w:val="24"/>
        </w:rPr>
        <w:t xml:space="preserve">La Direction Administrative et Financière (DAF) est l'un des départements clés de SARIS Congo. Elle est responsable de la gestion financière, administrative et comptable de l'entreprise et constitue un véritable centre de coordination, d'analyse et de soutien décisionnel.</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Pour remplir efficacement ses missions, la DAF est structurée autour de quatre services complémentaires :</w:t>
      </w:r>
    </w:p>
    <w:p>
      <w:pPr>
        <w:spacing w:after="80" w:line="300"/>
      </w:pPr>
      <w:r>
        <w:t xml:space="preserve"/>
      </w:r>
    </w:p>
    <w:p>
      <w:pPr>
        <w:pStyle w:val="ListParagraph"/>
        <w:numPr>
          <w:ilvl w:val="0"/>
          <w:numId w:val="2"/>
        </w:numPr>
        <w:spacing w:after="60" w:line="300"/>
      </w:pPr>
      <w:r>
        <w:rPr>
          <w:rFonts w:ascii="Times New Roman" w:cs="Times New Roman" w:eastAsia="Times New Roman" w:hAnsi="Times New Roman"/>
          <w:sz w:val="24"/>
          <w:szCs w:val="24"/>
        </w:rPr>
        <w:t xml:space="preserve">Le Service Comptabilité : tenue des comptes, gestion des immobilisations, traitement des factures, états financiers ;</w:t>
      </w:r>
    </w:p>
    <w:p>
      <w:pPr>
        <w:pStyle w:val="ListParagraph"/>
        <w:numPr>
          <w:ilvl w:val="0"/>
          <w:numId w:val="2"/>
        </w:numPr>
        <w:spacing w:after="60" w:line="300"/>
      </w:pPr>
      <w:r>
        <w:rPr>
          <w:rFonts w:ascii="Times New Roman" w:cs="Times New Roman" w:eastAsia="Times New Roman" w:hAnsi="Times New Roman"/>
          <w:sz w:val="24"/>
          <w:szCs w:val="24"/>
        </w:rPr>
        <w:t xml:space="preserve">Le Service Contrôle de Gestion : suivi du budget, analyse des écarts, tableaux de bord, optimisation des coûts ;</w:t>
      </w:r>
    </w:p>
    <w:p>
      <w:pPr>
        <w:pStyle w:val="ListParagraph"/>
        <w:numPr>
          <w:ilvl w:val="0"/>
          <w:numId w:val="2"/>
        </w:numPr>
        <w:spacing w:after="60" w:line="300"/>
      </w:pPr>
      <w:r>
        <w:rPr>
          <w:rFonts w:ascii="Times New Roman" w:cs="Times New Roman" w:eastAsia="Times New Roman" w:hAnsi="Times New Roman"/>
          <w:sz w:val="24"/>
          <w:szCs w:val="24"/>
        </w:rPr>
        <w:t xml:space="preserve">Le Service Trésorerie : gestion des flux financiers, rapprochements bancaires, gestion des liquidités ;</w:t>
      </w:r>
    </w:p>
    <w:p>
      <w:pPr>
        <w:pStyle w:val="ListParagraph"/>
        <w:numPr>
          <w:ilvl w:val="0"/>
          <w:numId w:val="2"/>
        </w:numPr>
        <w:spacing w:after="60" w:line="300"/>
      </w:pPr>
      <w:r>
        <w:rPr>
          <w:rFonts w:ascii="Times New Roman" w:cs="Times New Roman" w:eastAsia="Times New Roman" w:hAnsi="Times New Roman"/>
          <w:sz w:val="24"/>
          <w:szCs w:val="24"/>
        </w:rPr>
        <w:t xml:space="preserve">Le Service Informatique : maintenance des systèmes, gestion réseau, protection des données, développement applicatif.</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1.7. Le Service Informatique</w:t>
      </w:r>
    </w:p>
    <w:p>
      <w:pPr>
        <w:spacing w:after="80" w:before="0" w:line="300" w:lineRule="auto"/>
        <w:jc w:val="both"/>
      </w:pPr>
      <w:r>
        <w:rPr>
          <w:rFonts w:ascii="Times New Roman" w:cs="Times New Roman" w:eastAsia="Times New Roman" w:hAnsi="Times New Roman"/>
          <w:sz w:val="24"/>
          <w:szCs w:val="24"/>
        </w:rPr>
        <w:t xml:space="preserve">Le Service Informatique est une unité essentielle de l'entreprise, chargée d'assurer le bon fonctionnement des systèmes d'information quotidiens. Il est dirigé par Monsieur MANFOUMBI KOMBILA PawelZick et est composé de deux sections.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La section saisie est chargée de recueillir, traiter et enregistrer avec précision les informations nécessaires au fonctionnement administratif et opérationnel : exploitation des rapports de la main-d'œuvre, saisie et traitement des données quotidiennes du parc matériel, saisie des pointages du personnel, utilisation du logiciel AS400 pour la centralisation des données.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La section réseau et système informatique assure l'administration des serveurs et systèmes d'exploitation, la gestion de l'infrastructure réseau (câblage, équipements actifs, sécurité) et la maintenance des équipements.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 service informatique de SARIS Congo s'inscrit dans une structure plus large : SOMINFOR (Société d'Organisation Méthode et Informatique), basée à Paris, qui assure l'architecture, le développement des applications et la sécurité du groupe SOMDIAA. AFRIK IT est un membre de SOMINFOR composé d'informaticiens africains qui assurent l'intervention préventive et curative dans les pays africains.</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Organigramme du Service Informatique SARIS Congo]</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1.8. Le Centre Médico-Sanitaire (CMS) SARIS Congo</w:t>
      </w:r>
    </w:p>
    <w:p>
      <w:pPr>
        <w:spacing w:after="80" w:before="0" w:line="300" w:lineRule="auto"/>
        <w:jc w:val="both"/>
      </w:pPr>
      <w:r>
        <w:rPr>
          <w:rFonts w:ascii="Times New Roman" w:cs="Times New Roman" w:eastAsia="Times New Roman" w:hAnsi="Times New Roman"/>
          <w:sz w:val="24"/>
          <w:szCs w:val="24"/>
        </w:rPr>
        <w:t xml:space="preserve">Le Centre Médico-Sanitaire (CMS) est une structure interne de SARIS Congo rattachée à la Direction des Ressources Humaines (DRH), via le Service Médico-Social (SMS). Il assure la prise en charge médicale de l'ensemble du personnel SARIS Congo et de leurs ayants droit, ainsi que de certaines catégories de patients externes.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 CMS est structuré en six sections spécialisées : la Section Maternité et Santé Infantile (SMI), la Section Consultation et Soins (périmètre principal de la présente étude), la Pharmacie, le Laboratoire, la Radiologie et la Kinésithérapie. Le CMS fonctionne sur deux sites géographiquement distincts :</w:t>
      </w:r>
    </w:p>
    <w:p>
      <w:pPr>
        <w:spacing w:after="80" w:line="300"/>
      </w:pPr>
      <w:r>
        <w:t xml:space="preserve"/>
      </w:r>
    </w:p>
    <w:p>
      <w:pPr>
        <w:pStyle w:val="ListParagraph"/>
        <w:numPr>
          <w:ilvl w:val="0"/>
          <w:numId w:val="2"/>
        </w:numPr>
        <w:spacing w:after="60" w:line="300"/>
      </w:pPr>
      <w:r>
        <w:rPr>
          <w:rFonts w:ascii="Times New Roman" w:cs="Times New Roman" w:eastAsia="Times New Roman" w:hAnsi="Times New Roman"/>
          <w:sz w:val="24"/>
          <w:szCs w:val="24"/>
        </w:rPr>
        <w:t xml:space="preserve">Le site de Moutéla : abrite l'usine, la majorité des travailleurs et le siège de la Direction Générale ;</w:t>
      </w:r>
    </w:p>
    <w:p>
      <w:pPr>
        <w:pStyle w:val="ListParagraph"/>
        <w:numPr>
          <w:ilvl w:val="0"/>
          <w:numId w:val="2"/>
        </w:numPr>
        <w:spacing w:after="60" w:line="300"/>
      </w:pPr>
      <w:r>
        <w:rPr>
          <w:rFonts w:ascii="Times New Roman" w:cs="Times New Roman" w:eastAsia="Times New Roman" w:hAnsi="Times New Roman"/>
          <w:sz w:val="24"/>
          <w:szCs w:val="24"/>
        </w:rPr>
        <w:t xml:space="preserve">Le site de Nkayi : accueille principalement la population riveraine, les familles des agents et une partie des travailleurs.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 CMS accueille différentes catégories de patients, chacune bénéficiant d'un régime de prise en charge spécifique : personnel SARIS CDI (prise en charge totale), personnel CDD (prise en charge partielle), ayants droit CDI (prise en charge complète), et d'autres catégories (expatriés, sous-traitants, population riveraine) selon les cas.</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Structure hiérarchique du CMS SARIS Congo]</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1.9. Activités réalisées au Service Informatique de la SARIS Congo</w:t>
      </w:r>
    </w:p>
    <w:p>
      <w:pPr>
        <w:spacing w:after="80" w:before="0" w:line="300" w:lineRule="auto"/>
        <w:jc w:val="both"/>
      </w:pPr>
      <w:r>
        <w:rPr>
          <w:rFonts w:ascii="Times New Roman" w:cs="Times New Roman" w:eastAsia="Times New Roman" w:hAnsi="Times New Roman"/>
          <w:sz w:val="24"/>
          <w:szCs w:val="24"/>
        </w:rPr>
        <w:t xml:space="preserve">Au cours de notre stage au Service Informatique de la SARIS Congo, en parallèle du projet principal de conception du SGCDM, nous avons participé activement aux activités quotidiennes du service, organisées autour de trois domaines complémentaires.</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1.9.1. Maintenance informatique</w:t>
      </w:r>
    </w:p>
    <w:p>
      <w:pPr>
        <w:spacing w:after="80" w:before="0" w:line="300" w:lineRule="auto"/>
        <w:jc w:val="both"/>
      </w:pPr>
      <w:r>
        <w:rPr>
          <w:rFonts w:ascii="Times New Roman" w:cs="Times New Roman" w:eastAsia="Times New Roman" w:hAnsi="Times New Roman"/>
          <w:b/>
          <w:bCs/>
          <w:sz w:val="24"/>
          <w:szCs w:val="24"/>
        </w:rPr>
        <w:t xml:space="preserve">Réparation et dépannage des postes de travail</w:t>
      </w:r>
    </w:p>
    <w:p>
      <w:pPr>
        <w:spacing w:after="80" w:before="0" w:line="300" w:lineRule="auto"/>
        <w:jc w:val="both"/>
      </w:pPr>
      <w:r>
        <w:rPr>
          <w:rFonts w:ascii="Times New Roman" w:cs="Times New Roman" w:eastAsia="Times New Roman" w:hAnsi="Times New Roman"/>
          <w:sz w:val="24"/>
          <w:szCs w:val="24"/>
        </w:rPr>
        <w:t xml:space="preserve">Nous avons participé aux interventions de maintenance corrective sur les postes de travail des différentes directions. Ces interventions comprenaient le diagnostic de pannes matérielles et logicielles, le remplacement de composants défectueux et la résolution de problèmes système liés aux environnements Windows.</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Installation et configuration de logiciels</w:t>
      </w:r>
    </w:p>
    <w:p>
      <w:pPr>
        <w:spacing w:after="80" w:before="0" w:line="300" w:lineRule="auto"/>
        <w:jc w:val="both"/>
      </w:pPr>
      <w:r>
        <w:rPr>
          <w:rFonts w:ascii="Times New Roman" w:cs="Times New Roman" w:eastAsia="Times New Roman" w:hAnsi="Times New Roman"/>
          <w:sz w:val="24"/>
          <w:szCs w:val="24"/>
        </w:rPr>
        <w:t xml:space="preserve">Nous avons procédé à l'installation de systèmes d'exploitation (Windows 10 et Windows 11) et de suites bureautiques sur les postes utilisateurs. Nous avons également assuré la configuration des logiciels métiers utilisés par l'entreprise, notamment HCL Sametime (messagerie instantanée du groupe SOMDIAA) et Kaspersky Endpoint Security (solution de protection des postes de travail).</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1.9.2. Réseau</w:t>
      </w:r>
    </w:p>
    <w:p>
      <w:pPr>
        <w:spacing w:after="80" w:before="0" w:line="300" w:lineRule="auto"/>
        <w:jc w:val="both"/>
      </w:pPr>
      <w:r>
        <w:rPr>
          <w:rFonts w:ascii="Times New Roman" w:cs="Times New Roman" w:eastAsia="Times New Roman" w:hAnsi="Times New Roman"/>
          <w:b/>
          <w:bCs/>
          <w:sz w:val="24"/>
          <w:szCs w:val="24"/>
        </w:rPr>
        <w:t xml:space="preserve">Élaboration de devis matériel</w:t>
      </w:r>
    </w:p>
    <w:p>
      <w:pPr>
        <w:spacing w:after="80" w:before="0" w:line="300" w:lineRule="auto"/>
        <w:jc w:val="both"/>
      </w:pPr>
      <w:r>
        <w:rPr>
          <w:rFonts w:ascii="Times New Roman" w:cs="Times New Roman" w:eastAsia="Times New Roman" w:hAnsi="Times New Roman"/>
          <w:sz w:val="24"/>
          <w:szCs w:val="24"/>
        </w:rPr>
        <w:t xml:space="preserve">Sur la base de l'étude des besoins en infrastructure réseau, nous avons contribué à l'élaboration de devis pour l'acquisition de matériel réseau : prises RJ45, câbles réseau, goulottes et gaines de câblage.</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Installation réseau</w:t>
      </w:r>
    </w:p>
    <w:p>
      <w:pPr>
        <w:spacing w:after="80" w:before="0" w:line="300" w:lineRule="auto"/>
        <w:jc w:val="both"/>
      </w:pPr>
      <w:r>
        <w:rPr>
          <w:rFonts w:ascii="Times New Roman" w:cs="Times New Roman" w:eastAsia="Times New Roman" w:hAnsi="Times New Roman"/>
          <w:sz w:val="24"/>
          <w:szCs w:val="24"/>
        </w:rPr>
        <w:t xml:space="preserve">Nous avons participé au déploiement de nouvelles prises réseau et à la configuration de points d'accès Wi-Fi dans certains bureaux, ainsi qu'à la réalisation du câblage structuré associé, contribuant à l'extension de la couverture réseau sur le site de Moutéla.</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1.9.3. Administration système</w:t>
      </w:r>
    </w:p>
    <w:p>
      <w:pPr>
        <w:spacing w:after="80" w:before="0" w:line="300" w:lineRule="auto"/>
        <w:jc w:val="both"/>
      </w:pPr>
      <w:r>
        <w:rPr>
          <w:rFonts w:ascii="Times New Roman" w:cs="Times New Roman" w:eastAsia="Times New Roman" w:hAnsi="Times New Roman"/>
          <w:b/>
          <w:bCs/>
          <w:sz w:val="24"/>
          <w:szCs w:val="24"/>
        </w:rPr>
        <w:t xml:space="preserve">Intégration des postes au domaine Active Directory</w:t>
      </w:r>
    </w:p>
    <w:p>
      <w:pPr>
        <w:spacing w:after="80" w:before="0" w:line="300" w:lineRule="auto"/>
        <w:jc w:val="both"/>
      </w:pPr>
      <w:r>
        <w:rPr>
          <w:rFonts w:ascii="Times New Roman" w:cs="Times New Roman" w:eastAsia="Times New Roman" w:hAnsi="Times New Roman"/>
          <w:sz w:val="24"/>
          <w:szCs w:val="24"/>
        </w:rPr>
        <w:t xml:space="preserve">Nous avons procédé à l'intégration de postes de travail dans le domaine Active Directory de l'entreprise, incluant la configuration des comptes utilisateurs, la définition des stratégies de groupe (GPO) et la vérification des droits d'accès aux ressources partagées.</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Gestion de la sécurité — Kaspersky Endpoint Security</w:t>
      </w:r>
    </w:p>
    <w:p>
      <w:pPr>
        <w:spacing w:after="80" w:before="0" w:line="300" w:lineRule="auto"/>
        <w:jc w:val="both"/>
      </w:pPr>
      <w:r>
        <w:rPr>
          <w:rFonts w:ascii="Times New Roman" w:cs="Times New Roman" w:eastAsia="Times New Roman" w:hAnsi="Times New Roman"/>
          <w:sz w:val="24"/>
          <w:szCs w:val="24"/>
        </w:rPr>
        <w:t xml:space="preserve">Nous avons assuré le déploiement et la mise à jour de Kaspersky Endpoint Security sur les postes du réseau via la console d'administration centralisée, incluant la surveillance des alertes de sécurité, le suivi des mises à jour des bases de signatures et le traitement des incidents détectés.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Ces activités de terrain, complémentaires au projet principal, nous ont permis de consolider nos compétences en maintenance informatique et en administration système, et de mieux appréhender les infrastructures techniques d'une grande entreprise agro-industrielle.</w:t>
      </w:r>
    </w:p>
    <w:p>
      <w:r>
        <w:br w:type="page"/>
      </w:r>
    </w:p>
    <w:p>
      <w:pPr>
        <w:pStyle w:val="Heading1"/>
        <w:spacing w:after="240" w:before="480" w:line="300"/>
        <w:jc w:val="center"/>
      </w:pPr>
      <w:r>
        <w:rPr>
          <w:rFonts w:ascii="Times New Roman" w:cs="Times New Roman" w:eastAsia="Times New Roman" w:hAnsi="Times New Roman"/>
          <w:b/>
          <w:bCs/>
          <w:caps/>
          <w:sz w:val="32"/>
          <w:szCs w:val="32"/>
        </w:rPr>
        <w:t xml:space="preserve">CHAPITRE 2 : SITUATION INFORMATIQUE DE SARIS CONGO</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Ce chapitre dresse un panorama de l'existant informatique au sein de SARIS Congo afin de situer le projet SGCDM dans son environnement technique et organisationnel. Il recense l'organisation du système d'information, les ressources humaines, le parc matériel, les applications en production, et délimite le domaine sur lequel porte notre intervention.</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2.1. Organisation du système d'information</w:t>
      </w:r>
    </w:p>
    <w:p>
      <w:pPr>
        <w:spacing w:after="80" w:before="0" w:line="300" w:lineRule="auto"/>
        <w:jc w:val="both"/>
      </w:pPr>
      <w:r>
        <w:rPr>
          <w:rFonts w:ascii="Times New Roman" w:cs="Times New Roman" w:eastAsia="Times New Roman" w:hAnsi="Times New Roman"/>
          <w:sz w:val="24"/>
          <w:szCs w:val="24"/>
        </w:rPr>
        <w:t xml:space="preserve">L'organisation du système d'information de SARIS Congo s'articule autour d'une direction informatique centrale et d'une structure de support de groupe. Au niveau de l'entreprise, le Service Informatique est rattaché à la Direction Administrative et Financière (DAF) et est dirigé par Monsieur MANFOUMBI KOMBILA PawelZick. Il assure la gestion quotidienne de l'infrastructure, la maintenance des équipements, le support aux utilisateurs et le développement applicatif interne.</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Au niveau du groupe SOMDIAA, la structure informatique est renforcée par deux entités externes : SOMINFOR (Société d'Organisation Méthode et Informatique), basée à Paris, qui assure l'architecture, le développement des applications de gestion du groupe et la cybersécurité globale ; et AFRIK IT, composée d'informaticiens africains assurant les interventions préventives et curatives sur le terrain.</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Organigramme du système d'information SOMDIAA / SOMINFOR / AFRIK IT]</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2.2. Personnel informatique par métier</w:t>
      </w:r>
    </w:p>
    <w:p>
      <w:pPr>
        <w:spacing w:after="80" w:before="0" w:line="300" w:lineRule="auto"/>
        <w:jc w:val="both"/>
      </w:pPr>
      <w:r>
        <w:rPr>
          <w:rFonts w:ascii="Times New Roman" w:cs="Times New Roman" w:eastAsia="Times New Roman" w:hAnsi="Times New Roman"/>
          <w:sz w:val="24"/>
          <w:szCs w:val="24"/>
        </w:rPr>
        <w:t xml:space="preserve">Le Service Informatique de SARIS Congo comprend des agents répartis en deux sections complémentaires :</w:t>
      </w:r>
    </w:p>
    <w:p>
      <w:pPr>
        <w:spacing w:after="80" w:line="300"/>
      </w:pPr>
      <w: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2704"/>
      </w:tblGrid>
      <w:tr>
        <w:trPr>
          <w:tblHeader/>
        </w:trPr>
        <w:tc>
          <w:tcPr>
            <w:tcW w:type="dxa" w:w="40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Poste</w:t>
            </w:r>
          </w:p>
        </w:tc>
        <w:tc>
          <w:tcPr>
            <w:tcW w:type="dxa" w:w="35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Section</w:t>
            </w:r>
          </w:p>
        </w:tc>
        <w:tc>
          <w:tcPr>
            <w:tcW w:type="dxa" w:w="270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Nombre</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Chef du Service Informatique</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Direction</w:t>
            </w:r>
          </w:p>
        </w:tc>
        <w:tc>
          <w:tcPr>
            <w:tcW w:type="dxa" w:w="2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1</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Technicien réseau et système</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Réseau &amp; Système</w:t>
            </w:r>
          </w:p>
        </w:tc>
        <w:tc>
          <w:tcPr>
            <w:tcW w:type="dxa" w:w="2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2</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Technicien de saisie</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Saisie</w:t>
            </w:r>
          </w:p>
        </w:tc>
        <w:tc>
          <w:tcPr>
            <w:tcW w:type="dxa" w:w="2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3</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Administrateur système (support AFRIK IT)</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Réseau &amp; Système</w:t>
            </w:r>
          </w:p>
        </w:tc>
        <w:tc>
          <w:tcPr>
            <w:tcW w:type="dxa" w:w="2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1 (détaché)</w:t>
            </w:r>
          </w:p>
        </w:tc>
      </w:tr>
    </w:tbl>
    <w:p>
      <w:pPr>
        <w:spacing w:after="80" w:line="300"/>
      </w:pPr>
      <w:r>
        <w:t xml:space="preserve"/>
      </w:r>
    </w:p>
    <w:p>
      <w:pPr>
        <w:spacing w:after="200" w:before="80" w:line="280"/>
        <w:jc w:val="center"/>
      </w:pPr>
      <w:r>
        <w:rPr>
          <w:rFonts w:ascii="Times New Roman" w:cs="Times New Roman" w:eastAsia="Times New Roman" w:hAnsi="Times New Roman"/>
          <w:i/>
          <w:iCs/>
          <w:sz w:val="20"/>
          <w:szCs w:val="20"/>
        </w:rPr>
        <w:t xml:space="preserve">Tableau A — Effectif du Service Informatique SARIS Congo</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2.3. Parc matériel par type</w:t>
      </w:r>
    </w:p>
    <w:p>
      <w:pPr>
        <w:spacing w:after="80" w:before="0" w:line="300" w:lineRule="auto"/>
        <w:jc w:val="both"/>
      </w:pPr>
      <w:r>
        <w:rPr>
          <w:rFonts w:ascii="Times New Roman" w:cs="Times New Roman" w:eastAsia="Times New Roman" w:hAnsi="Times New Roman"/>
          <w:sz w:val="24"/>
          <w:szCs w:val="24"/>
        </w:rPr>
        <w:t xml:space="preserve">Le parc matériel informatique de SARIS Congo couvre l'ensemble des sites de l'entreprise (Moutéla, Nkayi, Brazzaville, Pointe-Noire). Il comprend les équipements suivants :</w:t>
      </w:r>
    </w:p>
    <w:p>
      <w:pPr>
        <w:spacing w:after="80" w:line="300"/>
      </w:pPr>
      <w: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4004"/>
      </w:tblGrid>
      <w:tr>
        <w:trPr>
          <w:tblHeader/>
        </w:trPr>
        <w:tc>
          <w:tcPr>
            <w:tcW w:type="dxa" w:w="30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Type de matériel</w:t>
            </w:r>
          </w:p>
        </w:tc>
        <w:tc>
          <w:tcPr>
            <w:tcW w:type="dxa" w:w="32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Caractéristiques</w:t>
            </w:r>
          </w:p>
        </w:tc>
        <w:tc>
          <w:tcPr>
            <w:tcW w:type="dxa" w:w="400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Usage principal</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Serveurs physiques</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Windows Server, AS400</w:t>
            </w:r>
          </w:p>
        </w:tc>
        <w:tc>
          <w:tcPr>
            <w:tcW w:type="dxa" w:w="4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Applications de gestion, base de données centrale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Postes de travail (PC)</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Windows 10 / Windows 11</w:t>
            </w:r>
          </w:p>
        </w:tc>
        <w:tc>
          <w:tcPr>
            <w:tcW w:type="dxa" w:w="4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Bureautique, saisie, applications métier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Switches / routeurs</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Équipements réseau Cisco</w:t>
            </w:r>
          </w:p>
        </w:tc>
        <w:tc>
          <w:tcPr>
            <w:tcW w:type="dxa" w:w="4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Infrastructure réseau filaire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Points d'accès Wi-Fi</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Wi-Fi 5 / Wi-Fi 6</w:t>
            </w:r>
          </w:p>
        </w:tc>
        <w:tc>
          <w:tcPr>
            <w:tcW w:type="dxa" w:w="4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Couverture sans fil bureaux et CMS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Onduleurs (UPS)</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APC et équivalents</w:t>
            </w:r>
          </w:p>
        </w:tc>
        <w:tc>
          <w:tcPr>
            <w:tcW w:type="dxa" w:w="4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Protection contre les coupures de courant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Imprimantes réseau</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Laser monochrome et couleur</w:t>
            </w:r>
          </w:p>
        </w:tc>
        <w:tc>
          <w:tcPr>
            <w:tcW w:type="dxa" w:w="4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Documents administratifs et médicaux</w:t>
            </w:r>
          </w:p>
        </w:tc>
      </w:tr>
    </w:tbl>
    <w:p>
      <w:pPr>
        <w:spacing w:after="80" w:line="300"/>
      </w:pPr>
      <w:r>
        <w:t xml:space="preserve"/>
      </w:r>
    </w:p>
    <w:p>
      <w:pPr>
        <w:spacing w:after="200" w:before="80" w:line="280"/>
        <w:jc w:val="center"/>
      </w:pPr>
      <w:r>
        <w:rPr>
          <w:rFonts w:ascii="Times New Roman" w:cs="Times New Roman" w:eastAsia="Times New Roman" w:hAnsi="Times New Roman"/>
          <w:i/>
          <w:iCs/>
          <w:sz w:val="20"/>
          <w:szCs w:val="20"/>
        </w:rPr>
        <w:t xml:space="preserve">Tableau B — Parc matériel informatique de SARIS Congo</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2.4. Applications en production par fonction</w:t>
      </w:r>
    </w:p>
    <w:p>
      <w:pPr>
        <w:spacing w:after="80" w:before="0" w:line="300" w:lineRule="auto"/>
        <w:jc w:val="both"/>
      </w:pPr>
      <w:r>
        <w:rPr>
          <w:rFonts w:ascii="Times New Roman" w:cs="Times New Roman" w:eastAsia="Times New Roman" w:hAnsi="Times New Roman"/>
          <w:sz w:val="24"/>
          <w:szCs w:val="24"/>
        </w:rPr>
        <w:t xml:space="preserve">SARIS Congo utilise plusieurs applications informatiques pour assurer la gestion de ses activités. Ces applications couvrent les grandes fonctions de l'entreprise :</w:t>
      </w:r>
    </w:p>
    <w:p>
      <w:pPr>
        <w:spacing w:after="80" w:line="300"/>
      </w:pPr>
      <w: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404"/>
      </w:tblGrid>
      <w:tr>
        <w:trPr>
          <w:tblHeader/>
        </w:trPr>
        <w:tc>
          <w:tcPr>
            <w:tcW w:type="dxa" w:w="28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Application</w:t>
            </w:r>
          </w:p>
        </w:tc>
        <w:tc>
          <w:tcPr>
            <w:tcW w:type="dxa" w:w="30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Éditeur / Type</w:t>
            </w:r>
          </w:p>
        </w:tc>
        <w:tc>
          <w:tcPr>
            <w:tcW w:type="dxa" w:w="440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Fonction couverte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AS400 (iSeries)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IBM — ERP</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Gestion financière, comptabilité, paie, stocks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HCL Sametime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HCL / SOMDIAA — Messagerie</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Communication interne du groupe SOMDIAA</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Kaspersky Endpoint Security</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Kaspersky — Sécurité</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Protection des postes de travail et serveurs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Suite Microsoft Office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Microsoft — Bureautique</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Rédaction, tableaux de bord, rapports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CMS SARIS (manuel)</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Aucun — Papier</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Gestion des consultations et dossiers médicaux</w:t>
            </w:r>
          </w:p>
        </w:tc>
      </w:tr>
    </w:tbl>
    <w:p>
      <w:pPr>
        <w:spacing w:after="80" w:line="300"/>
      </w:pPr>
      <w:r>
        <w:t xml:space="preserve"/>
      </w:r>
    </w:p>
    <w:p>
      <w:pPr>
        <w:spacing w:after="200" w:before="80" w:line="280"/>
        <w:jc w:val="center"/>
      </w:pPr>
      <w:r>
        <w:rPr>
          <w:rFonts w:ascii="Times New Roman" w:cs="Times New Roman" w:eastAsia="Times New Roman" w:hAnsi="Times New Roman"/>
          <w:i/>
          <w:iCs/>
          <w:sz w:val="20"/>
          <w:szCs w:val="20"/>
        </w:rPr>
        <w:t xml:space="preserve">Tableau C — Applications en production par fonction</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On observe que la gestion du Centre Médico-Sanitaire ne dispose d'aucune application informatique dédiée. C'est cette lacune que le projet SGCDM vient combler.</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2.5. Domaine du projet</w:t>
      </w:r>
    </w:p>
    <w:p>
      <w:pPr>
        <w:spacing w:after="80" w:before="0" w:line="300" w:lineRule="auto"/>
        <w:jc w:val="both"/>
      </w:pPr>
      <w:r>
        <w:rPr>
          <w:rFonts w:ascii="Times New Roman" w:cs="Times New Roman" w:eastAsia="Times New Roman" w:hAnsi="Times New Roman"/>
          <w:sz w:val="24"/>
          <w:szCs w:val="24"/>
        </w:rPr>
        <w:t xml:space="preserve">Le projet SGCDM s'inscrit exclusivement dans le domaine médical et sanitaire de l'entreprise. Son périmètre fonctionnel couvre la gestion informatisée des activités du Centre Médico-Sanitaire (CMS) : enregistrement et suivi des patients, gestion des consultations médicales, prescriptions, examens complémentaires, accidents de travail, évacuations, et production de rapports statistiques.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Ce projet est distinct des autres systèmes de gestion de l'entreprise (AS400, RH) et ne s'interfacera avec eux que de façon limitée et contrôlée : une interface RH pour la vérification du statut du personnel, sans accès aux données médicales. Le projet reste dans le périmètre du Service Informatique de SARIS Congo, sans intervention de SOMINFOR pour le développement.</w:t>
      </w:r>
    </w:p>
    <w:p>
      <w:r>
        <w:br w:type="page"/>
      </w:r>
    </w:p>
    <w:p>
      <w:pPr>
        <w:pStyle w:val="Heading1"/>
        <w:spacing w:after="240" w:before="480" w:line="300"/>
        <w:jc w:val="center"/>
      </w:pPr>
      <w:r>
        <w:rPr>
          <w:rFonts w:ascii="Times New Roman" w:cs="Times New Roman" w:eastAsia="Times New Roman" w:hAnsi="Times New Roman"/>
          <w:b/>
          <w:bCs/>
          <w:caps/>
          <w:sz w:val="32"/>
          <w:szCs w:val="32"/>
        </w:rPr>
        <w:t xml:space="preserve">CHAPITRE 3 : PRÉSENTATION DU DOMAINE D'ÉTUDE</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3.1. Contexte sanitaire du CMS SARIS Congo</w:t>
      </w:r>
    </w:p>
    <w:p>
      <w:pPr>
        <w:spacing w:after="80" w:before="0" w:line="300" w:lineRule="auto"/>
        <w:jc w:val="both"/>
      </w:pPr>
      <w:r>
        <w:rPr>
          <w:rFonts w:ascii="Times New Roman" w:cs="Times New Roman" w:eastAsia="Times New Roman" w:hAnsi="Times New Roman"/>
          <w:sz w:val="24"/>
          <w:szCs w:val="24"/>
        </w:rPr>
        <w:t xml:space="preserve">Le Centre Médico-Sanitaire (CMS) de SARIS Congo est une structure de soins interne à l'entreprise, rattachée à la Direction des Ressources Humaines via le Service Médico-Social (SMS). Il assure la couverture médicale de l'ensemble du personnel SARIS Congo — estimé à plus de 2 000 agents — ainsi que de leurs ayants droit (épouses, enfants). Cette responsabilité est exercée sur deux sites distants de plusieurs dizaines de kilomètres : Moutéla et Nkayi.</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 CMS est organisé en six sections spécialisées : la Section Maternité et Santé Infantile (SMI), la Section Consultation et Soins qui constitue le périmètre principal de cette étude, la Pharmacie, le Laboratoire, la Radiologie et la Kinésithérapie. Le personnel médical permanent comprend un Médecin Chef, des médecins, des infirmiers et infirmières, des pharmaciens et des agents d'accueil.</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Dans un pays où l'accès aux soins reste un défi majeur, le CMS SARIS joue un rôle social fondamental. Il constitue, pour de nombreuses familles d'agents vivant à Moutéla ou dans les environs de Nkayi, le principal point d'accès aux soins médicaux. Son efficacité opérationnelle a donc un impact direct sur la santé et le bien-être d'une communauté de plusieurs milliers de personnes.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3.2. Problématique</w:t>
      </w:r>
    </w:p>
    <w:p>
      <w:pPr>
        <w:spacing w:after="80" w:before="0" w:line="300" w:lineRule="auto"/>
        <w:jc w:val="both"/>
      </w:pPr>
      <w:r>
        <w:rPr>
          <w:rFonts w:ascii="Times New Roman" w:cs="Times New Roman" w:eastAsia="Times New Roman" w:hAnsi="Times New Roman"/>
          <w:sz w:val="24"/>
          <w:szCs w:val="24"/>
        </w:rPr>
        <w:t xml:space="preserve">Malgré l'importance de sa mission sociale, le CMS SARIS fonctionnait, au début de ce projet, intégralement sur la base de méthodes manuelles : dossiers papier dans des classeurs physiques, registres manuscrits tenus par l'infirmière, rapports statistiques rédigés manuellement par le Médecin Chef chaque semaine et chaque mois.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Cette situation engendrait des problèmes multiples et interdépendants. L'absence de dossier médical centralisé rendait impossible le partage d'informations médicales entre les sites de Moutéla et de Nkayi, alors que le personnel médical tourne régulièrement entre les deux sites. La traçabilité des actes médicaux était insuffisante, les antécédents d'un patient pouvant se perdre ou être difficiles à retrouver rapidement. La production manuelle des rapports statistiques consommait un temps médical précieux. Enfin, la sécurité et la confidentialité des dossiers papier ne pouvaient être garanties.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La problématique centrale peut se formuler ainsi : Comment concevoir et implémenter un système d'information médical adapté aux contraintes spécifiques du CMS SARIS Congo — notamment la dualité des sites, l'instabilité du réseau, et la diversité des profils patients — permettant d'améliorer durablement la qualité de gestion des consultations et des dossiers médicaux ?</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3.3. Intérêts et objectifs du projet</w:t>
      </w:r>
    </w:p>
    <w:p>
      <w:pPr>
        <w:spacing w:after="80" w:before="0" w:line="300" w:lineRule="auto"/>
        <w:jc w:val="both"/>
      </w:pPr>
      <w:r>
        <w:rPr>
          <w:rFonts w:ascii="Times New Roman" w:cs="Times New Roman" w:eastAsia="Times New Roman" w:hAnsi="Times New Roman"/>
          <w:sz w:val="24"/>
          <w:szCs w:val="24"/>
        </w:rPr>
        <w:t xml:space="preserve">Le projet SGCDM présente des intérêts à plusieurs niveaux :</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Intérêt médical :</w:t>
      </w:r>
    </w:p>
    <w:p>
      <w:pPr>
        <w:spacing w:after="80" w:before="0" w:line="300" w:lineRule="auto"/>
        <w:jc w:val="both"/>
      </w:pPr>
      <w:r>
        <w:rPr>
          <w:rFonts w:ascii="Times New Roman" w:cs="Times New Roman" w:eastAsia="Times New Roman" w:hAnsi="Times New Roman"/>
          <w:sz w:val="24"/>
          <w:szCs w:val="24"/>
        </w:rPr>
        <w:t xml:space="preserve">Un dossier patient numérique centralisé améliore directement la qualité des soins : le médecin accède immédiatement à l'historique du patient, ses allergies, ses antécédents et ses traitements en cours, réduisant les risques d'erreur médicale et améliorant la continuité des soins entre les deux sites.</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Intérêt organisationnel :</w:t>
      </w:r>
    </w:p>
    <w:p>
      <w:pPr>
        <w:spacing w:after="80" w:before="0" w:line="300" w:lineRule="auto"/>
        <w:jc w:val="both"/>
      </w:pPr>
      <w:r>
        <w:rPr>
          <w:rFonts w:ascii="Times New Roman" w:cs="Times New Roman" w:eastAsia="Times New Roman" w:hAnsi="Times New Roman"/>
          <w:sz w:val="24"/>
          <w:szCs w:val="24"/>
        </w:rPr>
        <w:t xml:space="preserve">L'automatisation de la production des rapports statistiques libère le Médecin Chef d'une charge administrative importante. La synchronisation inter-sites met fin au fonctionnement en silos et permet une vision consolidée de l'activité du CMS.</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Intérêt économique :</w:t>
      </w:r>
    </w:p>
    <w:p>
      <w:pPr>
        <w:spacing w:after="80" w:before="0" w:line="300" w:lineRule="auto"/>
        <w:jc w:val="both"/>
      </w:pPr>
      <w:r>
        <w:rPr>
          <w:rFonts w:ascii="Times New Roman" w:cs="Times New Roman" w:eastAsia="Times New Roman" w:hAnsi="Times New Roman"/>
          <w:sz w:val="24"/>
          <w:szCs w:val="24"/>
        </w:rPr>
        <w:t xml:space="preserve">La réduction des pertes de données, la meilleure gestion des stocks pharmaceutiques (via les perspectives M-14 à M-16) et l'optimisation des flux de soins contribuent à une utilisation plus efficace des ressources du CMS.</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Intérêt académique :</w:t>
      </w:r>
    </w:p>
    <w:p>
      <w:pPr>
        <w:spacing w:after="80" w:before="0" w:line="300" w:lineRule="auto"/>
        <w:jc w:val="both"/>
      </w:pPr>
      <w:r>
        <w:rPr>
          <w:rFonts w:ascii="Times New Roman" w:cs="Times New Roman" w:eastAsia="Times New Roman" w:hAnsi="Times New Roman"/>
          <w:sz w:val="24"/>
          <w:szCs w:val="24"/>
        </w:rPr>
        <w:t xml:space="preserve">Ce projet constitue une application concrète et complète de la formation en Génie Logiciel Applicatif dispensée au CFI-CIRAS, mobilisant l'ensemble des compétences acquises : conception UML avec la méthode 2TUP, modélisation de base de données relationnelle, développement full-stack, sécurité informatique, et déploiement d'infrastructure.</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Les objectifs opérationnels du projet sont :</w:t>
      </w:r>
    </w:p>
    <w:p>
      <w:pPr>
        <w:pStyle w:val="ListParagraph"/>
        <w:numPr>
          <w:ilvl w:val="0"/>
          <w:numId w:val="2"/>
        </w:numPr>
        <w:spacing w:after="60" w:line="300"/>
      </w:pPr>
      <w:r>
        <w:rPr>
          <w:rFonts w:ascii="Times New Roman" w:cs="Times New Roman" w:eastAsia="Times New Roman" w:hAnsi="Times New Roman"/>
          <w:sz w:val="24"/>
          <w:szCs w:val="24"/>
        </w:rPr>
        <w:t xml:space="preserve">Concevoir et implémenter un dossier patient numérique unifié, accessible depuis les deux sites ;</w:t>
      </w:r>
    </w:p>
    <w:p>
      <w:pPr>
        <w:pStyle w:val="ListParagraph"/>
        <w:numPr>
          <w:ilvl w:val="0"/>
          <w:numId w:val="2"/>
        </w:numPr>
        <w:spacing w:after="60" w:line="300"/>
      </w:pPr>
      <w:r>
        <w:rPr>
          <w:rFonts w:ascii="Times New Roman" w:cs="Times New Roman" w:eastAsia="Times New Roman" w:hAnsi="Times New Roman"/>
          <w:sz w:val="24"/>
          <w:szCs w:val="24"/>
        </w:rPr>
        <w:t xml:space="preserve">Mettre en place un système de consultation médicale numérique couvrant l'intégralité du parcours patient ;</w:t>
      </w:r>
    </w:p>
    <w:p>
      <w:pPr>
        <w:pStyle w:val="ListParagraph"/>
        <w:numPr>
          <w:ilvl w:val="0"/>
          <w:numId w:val="2"/>
        </w:numPr>
        <w:spacing w:after="60" w:line="300"/>
      </w:pPr>
      <w:r>
        <w:rPr>
          <w:rFonts w:ascii="Times New Roman" w:cs="Times New Roman" w:eastAsia="Times New Roman" w:hAnsi="Times New Roman"/>
          <w:sz w:val="24"/>
          <w:szCs w:val="24"/>
        </w:rPr>
        <w:t xml:space="preserve">Implémenter une architecture offline-first garantissant un fonctionnement autonome d'au moins 72 heures sans réseau ;</w:t>
      </w:r>
    </w:p>
    <w:p>
      <w:pPr>
        <w:pStyle w:val="ListParagraph"/>
        <w:numPr>
          <w:ilvl w:val="0"/>
          <w:numId w:val="2"/>
        </w:numPr>
        <w:spacing w:after="60" w:line="300"/>
      </w:pPr>
      <w:r>
        <w:rPr>
          <w:rFonts w:ascii="Times New Roman" w:cs="Times New Roman" w:eastAsia="Times New Roman" w:hAnsi="Times New Roman"/>
          <w:sz w:val="24"/>
          <w:szCs w:val="24"/>
        </w:rPr>
        <w:t xml:space="preserve">Sécuriser l'accès aux données médicales par un système RBAC à 14 rôles ;</w:t>
      </w:r>
    </w:p>
    <w:p>
      <w:pPr>
        <w:pStyle w:val="ListParagraph"/>
        <w:numPr>
          <w:ilvl w:val="0"/>
          <w:numId w:val="2"/>
        </w:numPr>
        <w:spacing w:after="60" w:line="300"/>
      </w:pPr>
      <w:r>
        <w:rPr>
          <w:rFonts w:ascii="Times New Roman" w:cs="Times New Roman" w:eastAsia="Times New Roman" w:hAnsi="Times New Roman"/>
          <w:sz w:val="24"/>
          <w:szCs w:val="24"/>
        </w:rPr>
        <w:t xml:space="preserve">Automatiser la production des rapports statistiques du CMS ;</w:t>
      </w:r>
    </w:p>
    <w:p>
      <w:pPr>
        <w:pStyle w:val="ListParagraph"/>
        <w:numPr>
          <w:ilvl w:val="0"/>
          <w:numId w:val="2"/>
        </w:numPr>
        <w:spacing w:after="60" w:line="300"/>
      </w:pPr>
      <w:r>
        <w:rPr>
          <w:rFonts w:ascii="Times New Roman" w:cs="Times New Roman" w:eastAsia="Times New Roman" w:hAnsi="Times New Roman"/>
          <w:sz w:val="24"/>
          <w:szCs w:val="24"/>
        </w:rPr>
        <w:t xml:space="preserve">Couvrir les 13 modules fonctionnels du périmètre retenu dans le cadre de ce mémoire.</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3.4. Concepts clés</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3.4.1. Le dossier médical électronique</w:t>
      </w:r>
    </w:p>
    <w:p>
      <w:pPr>
        <w:spacing w:after="80" w:before="0" w:line="300" w:lineRule="auto"/>
        <w:jc w:val="both"/>
      </w:pPr>
      <w:r>
        <w:rPr>
          <w:rFonts w:ascii="Times New Roman" w:cs="Times New Roman" w:eastAsia="Times New Roman" w:hAnsi="Times New Roman"/>
          <w:sz w:val="24"/>
          <w:szCs w:val="24"/>
        </w:rPr>
        <w:t xml:space="preserve">Un dossier médical électronique (DME) est une version numérique des informations de santé d'un patient, stockée dans un système informatique sécurisé et accessible aux professionnels de santé autorisés. Il regroupe l'ensemble des informations médicales : antécédents, allergies, résultats d'examens, traitements en cours, constantes vitales et historique des consultations. Dans le contexte du SGCDM, ce dossier est unifié et accessible depuis les deux sites du CMS.</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3.4.2. L'architecture offline-first</w:t>
      </w:r>
    </w:p>
    <w:p>
      <w:pPr>
        <w:spacing w:after="80" w:before="0" w:line="300" w:lineRule="auto"/>
        <w:jc w:val="both"/>
      </w:pPr>
      <w:r>
        <w:rPr>
          <w:rFonts w:ascii="Times New Roman" w:cs="Times New Roman" w:eastAsia="Times New Roman" w:hAnsi="Times New Roman"/>
          <w:sz w:val="24"/>
          <w:szCs w:val="24"/>
        </w:rPr>
        <w:t xml:space="preserve">L'architecture offline-first est un paradigme de conception d'applications qui place la capacité à fonctionner sans connexion réseau comme contrainte principale plutôt que comme option. Contrairement aux approches traditionnelles qui dégradent les fonctionnalités en l'absence de réseau, une application offline-first est conçue dès le départ pour fonctionner pleinement hors-ligne, et se synchronise de façon automatique et transparente au rétablissement de la connexion. Dans le contexte africain où la connectivité réseau est souvent instable, ce paradigme est particulièrement pertinent.</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3.4.3. Le contrôle d'accès basé sur les rôles (RBAC)</w:t>
      </w:r>
    </w:p>
    <w:p>
      <w:pPr>
        <w:spacing w:after="80" w:before="0" w:line="300" w:lineRule="auto"/>
        <w:jc w:val="both"/>
      </w:pPr>
      <w:r>
        <w:rPr>
          <w:rFonts w:ascii="Times New Roman" w:cs="Times New Roman" w:eastAsia="Times New Roman" w:hAnsi="Times New Roman"/>
          <w:sz w:val="24"/>
          <w:szCs w:val="24"/>
        </w:rPr>
        <w:t xml:space="preserve">Le Role-Based Access Control (RBAC) est un modèle de contrôle d'accès dans lequel les droits d'accès aux ressources d'un système sont définis non par utilisateur individuel, mais par rôle fonctionnel. Chaque utilisateur se voit attribuer un ou plusieurs rôles, et chaque rôle dispose d'un ensemble de permissions précises sur les modules et les actions du système. Dans le domaine médical, le RBAC permet d'assurer la confidentialité des données : un agent d'accueil ne peut pas lire les données médicales du médecin, et le service RH ne peut pas accéder au dossier médical d'un patient.</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3.4.4. La synchronisation bidirectionnelle</w:t>
      </w:r>
    </w:p>
    <w:p>
      <w:pPr>
        <w:spacing w:after="80" w:before="0" w:line="300" w:lineRule="auto"/>
        <w:jc w:val="both"/>
      </w:pPr>
      <w:r>
        <w:rPr>
          <w:rFonts w:ascii="Times New Roman" w:cs="Times New Roman" w:eastAsia="Times New Roman" w:hAnsi="Times New Roman"/>
          <w:sz w:val="24"/>
          <w:szCs w:val="24"/>
        </w:rPr>
        <w:t xml:space="preserve">La synchronisation bidirectionnelle est le mécanisme permettant à deux instances d'une base de données — ici les sites de Moutéla et Nkayi — d'échanger leurs modifications respectives de façon à ce que les deux bases convergent vers un état cohérent. Ce mécanisme implique la gestion des conflits : lorsque deux modifications ont été effectuées simultanément sur les deux sites pendant une période de déconnexion, le système doit décider laquelle conserver. La stratégie retenue dans le SGCDM est LWW (Last Write Wins) pour les données non critiques et une fusion à trois voies pour les données médicales critiques.</w:t>
      </w:r>
    </w:p>
    <w:p>
      <w:r>
        <w:br w:type="page"/>
      </w:r>
    </w:p>
    <w:p>
      <w:pPr>
        <w:pStyle w:val="Heading1"/>
        <w:spacing w:after="240" w:before="480" w:line="300"/>
        <w:jc w:val="center"/>
      </w:pPr>
      <w:r>
        <w:rPr>
          <w:rFonts w:ascii="Times New Roman" w:cs="Times New Roman" w:eastAsia="Times New Roman" w:hAnsi="Times New Roman"/>
          <w:b/>
          <w:bCs/>
          <w:caps/>
          <w:sz w:val="32"/>
          <w:szCs w:val="32"/>
        </w:rPr>
        <w:t xml:space="preserve">CHAPITRE 4 : APPROCHE MÉTHODOLOGIQUE</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Ce chapitre présente la démarche méthodologique adoptée pour la conduite du projet SGCDM. La méthodologie officielle imposée par le CFI-CIRAS est le Two-Track Unified Process (2TUP), qui s'appuie sur le langage de modélisation UML. Nous présentons d'abord les principaux diagrammes UML utilisés dans ce mémoire, puis le processus unifié (UP) dont le 2TUP est dérivé, et enfin la spécificité de la méthode 2TUP et son application concrète au projet.</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4.1. Les diagrammes UML</w:t>
      </w:r>
    </w:p>
    <w:p>
      <w:pPr>
        <w:spacing w:after="80" w:before="0" w:line="300" w:lineRule="auto"/>
        <w:jc w:val="both"/>
      </w:pPr>
      <w:r>
        <w:rPr>
          <w:rFonts w:ascii="Times New Roman" w:cs="Times New Roman" w:eastAsia="Times New Roman" w:hAnsi="Times New Roman"/>
          <w:sz w:val="24"/>
          <w:szCs w:val="24"/>
        </w:rPr>
        <w:t xml:space="preserve">UML (Unified Modeling Language) est un langage de modélisation graphique standardisé permettant de représenter les différentes facettes d'un système logiciel. Il propose une famille de 14 types de diagrammes, dont les suivants sont utilisés dans le cadre de ce mémoire :</w:t>
      </w:r>
    </w:p>
    <w:p>
      <w:pPr>
        <w:spacing w:after="80" w:line="300"/>
      </w:pPr>
      <w: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5004"/>
      </w:tblGrid>
      <w:tr>
        <w:trPr>
          <w:tblHeader/>
        </w:trPr>
        <w:tc>
          <w:tcPr>
            <w:tcW w:type="dxa" w:w="30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Diagramme UML</w:t>
            </w:r>
          </w:p>
        </w:tc>
        <w:tc>
          <w:tcPr>
            <w:tcW w:type="dxa" w:w="22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Catégorie</w:t>
            </w:r>
          </w:p>
        </w:tc>
        <w:tc>
          <w:tcPr>
            <w:tcW w:type="dxa" w:w="500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Usage dans ce mémoire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Diagramme de cas d'utilisation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Comportemental</w:t>
            </w:r>
          </w:p>
        </w:tc>
        <w:tc>
          <w:tcPr>
            <w:tcW w:type="dxa" w:w="5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Modélisation des fonctionnalités et des acteurs du SGCDM</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Diagramme de séquence système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Comportemental</w:t>
            </w:r>
          </w:p>
        </w:tc>
        <w:tc>
          <w:tcPr>
            <w:tcW w:type="dxa" w:w="5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Modélisation des interactions acteur-système pour un cas d'utilisation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Diagramme d'activité</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Comportemental</w:t>
            </w:r>
          </w:p>
        </w:tc>
        <w:tc>
          <w:tcPr>
            <w:tcW w:type="dxa" w:w="5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Modélisation du flux du parcours patient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Diagramme de séquence objets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Comportemental</w:t>
            </w:r>
          </w:p>
        </w:tc>
        <w:tc>
          <w:tcPr>
            <w:tcW w:type="dxa" w:w="5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Modélisation des interactions entre objets internes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Diagramme de classes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Structurel</w:t>
            </w:r>
          </w:p>
        </w:tc>
        <w:tc>
          <w:tcPr>
            <w:tcW w:type="dxa" w:w="5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Modélisation de la structure statique des entités et de leurs relations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Diagramme de communication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Comportemental</w:t>
            </w:r>
          </w:p>
        </w:tc>
        <w:tc>
          <w:tcPr>
            <w:tcW w:type="dxa" w:w="5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Modélisation des collaborations entre objets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Diagramme de composants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Structurel</w:t>
            </w:r>
          </w:p>
        </w:tc>
        <w:tc>
          <w:tcPr>
            <w:tcW w:type="dxa" w:w="5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Modélisation de l'architecture modulaire de l'application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Diagramme de déploiement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Structurel</w:t>
            </w:r>
          </w:p>
        </w:tc>
        <w:tc>
          <w:tcPr>
            <w:tcW w:type="dxa" w:w="5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Modélisation de l'infrastructure d'hébergement</w:t>
            </w:r>
          </w:p>
        </w:tc>
      </w:tr>
    </w:tbl>
    <w:p>
      <w:pPr>
        <w:spacing w:after="80" w:line="300"/>
      </w:pPr>
      <w:r>
        <w:t xml:space="preserve"/>
      </w:r>
    </w:p>
    <w:p>
      <w:pPr>
        <w:spacing w:after="200" w:before="80" w:line="280"/>
        <w:jc w:val="center"/>
      </w:pPr>
      <w:r>
        <w:rPr>
          <w:rFonts w:ascii="Times New Roman" w:cs="Times New Roman" w:eastAsia="Times New Roman" w:hAnsi="Times New Roman"/>
          <w:i/>
          <w:iCs/>
          <w:sz w:val="20"/>
          <w:szCs w:val="20"/>
        </w:rPr>
        <w:t xml:space="preserve">Tableau D — Diagrammes UML utilisés dans ce mémoire</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4.2. Le processus unifié (UP)</w:t>
      </w:r>
    </w:p>
    <w:p>
      <w:pPr>
        <w:spacing w:after="80" w:before="0" w:line="300" w:lineRule="auto"/>
        <w:jc w:val="both"/>
      </w:pPr>
      <w:r>
        <w:rPr>
          <w:rFonts w:ascii="Times New Roman" w:cs="Times New Roman" w:eastAsia="Times New Roman" w:hAnsi="Times New Roman"/>
          <w:sz w:val="24"/>
          <w:szCs w:val="24"/>
        </w:rPr>
        <w:t xml:space="preserve">Le processus unifié (Unified Process — UP) est un cadre de développement logiciel itératif et incrémental développé dans les années 1990 par Ivar Jacobson, Grady Booch et James Rumbaugh. Il est centré sur les cas d'utilisation, piloté par l'architecture, et organise le travail en quatre phases successives :</w:t>
      </w:r>
    </w:p>
    <w:p>
      <w:pPr>
        <w:spacing w:after="80" w:line="300"/>
      </w:pPr>
      <w:r>
        <w:t xml:space="preserve"/>
      </w:r>
    </w:p>
    <w:p>
      <w:pPr>
        <w:pStyle w:val="ListParagraph"/>
        <w:numPr>
          <w:ilvl w:val="0"/>
          <w:numId w:val="2"/>
        </w:numPr>
        <w:spacing w:after="60" w:line="300"/>
      </w:pPr>
      <w:r>
        <w:rPr>
          <w:rFonts w:ascii="Times New Roman" w:cs="Times New Roman" w:eastAsia="Times New Roman" w:hAnsi="Times New Roman"/>
          <w:sz w:val="24"/>
          <w:szCs w:val="24"/>
        </w:rPr>
        <w:t xml:space="preserve">Inception : définition du périmètre du projet, identification des acteurs principaux et estimation de faisabilité ;</w:t>
      </w:r>
    </w:p>
    <w:p>
      <w:pPr>
        <w:pStyle w:val="ListParagraph"/>
        <w:numPr>
          <w:ilvl w:val="0"/>
          <w:numId w:val="2"/>
        </w:numPr>
        <w:spacing w:after="60" w:line="300"/>
      </w:pPr>
      <w:r>
        <w:rPr>
          <w:rFonts w:ascii="Times New Roman" w:cs="Times New Roman" w:eastAsia="Times New Roman" w:hAnsi="Times New Roman"/>
          <w:sz w:val="24"/>
          <w:szCs w:val="24"/>
        </w:rPr>
        <w:t xml:space="preserve">Élaboration : analyse des besoins, conception de l'architecture de référence, identification des risques principaux ;</w:t>
      </w:r>
    </w:p>
    <w:p>
      <w:pPr>
        <w:pStyle w:val="ListParagraph"/>
        <w:numPr>
          <w:ilvl w:val="0"/>
          <w:numId w:val="2"/>
        </w:numPr>
        <w:spacing w:after="60" w:line="300"/>
      </w:pPr>
      <w:r>
        <w:rPr>
          <w:rFonts w:ascii="Times New Roman" w:cs="Times New Roman" w:eastAsia="Times New Roman" w:hAnsi="Times New Roman"/>
          <w:sz w:val="24"/>
          <w:szCs w:val="24"/>
        </w:rPr>
        <w:t xml:space="preserve">Construction : développement itératif et incrémental des modules du système ;</w:t>
      </w:r>
    </w:p>
    <w:p>
      <w:pPr>
        <w:pStyle w:val="ListParagraph"/>
        <w:numPr>
          <w:ilvl w:val="0"/>
          <w:numId w:val="2"/>
        </w:numPr>
        <w:spacing w:after="60" w:line="300"/>
      </w:pPr>
      <w:r>
        <w:rPr>
          <w:rFonts w:ascii="Times New Roman" w:cs="Times New Roman" w:eastAsia="Times New Roman" w:hAnsi="Times New Roman"/>
          <w:sz w:val="24"/>
          <w:szCs w:val="24"/>
        </w:rPr>
        <w:t xml:space="preserve">Transition : déploiement, formation des utilisateurs, passage en production.</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Chaque phase est subdivisée en itérations (sprints) qui produisent une version exécutable et testable du logiciel. Cette approche réduit les risques en permettant une validation continue des choix de conception.</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4.3. La méthode 2TUP</w:t>
      </w:r>
    </w:p>
    <w:p>
      <w:pPr>
        <w:spacing w:after="80" w:before="0" w:line="300" w:lineRule="auto"/>
        <w:jc w:val="both"/>
      </w:pPr>
      <w:r>
        <w:rPr>
          <w:rFonts w:ascii="Times New Roman" w:cs="Times New Roman" w:eastAsia="Times New Roman" w:hAnsi="Times New Roman"/>
          <w:sz w:val="24"/>
          <w:szCs w:val="24"/>
        </w:rPr>
        <w:t xml:space="preserve">Le Two-Track Unified Process (2TUP) est une adaptation du processus unifié développée spécifiquement pour intégrer dès le départ les contraintes techniques non fonctionnelles dans la démarche de conception. Là où le UP standard traite les besoins fonctionnels et les contraintes techniques de façon séquentielle, le 2TUP les traite en parallèle via deux branches convergentes :</w:t>
      </w:r>
    </w:p>
    <w:p>
      <w:pPr>
        <w:spacing w:after="80" w:line="300"/>
      </w:pPr>
      <w:r>
        <w:t xml:space="preserve"/>
      </w:r>
    </w:p>
    <w:p>
      <w:pPr>
        <w:pStyle w:val="ListParagraph"/>
        <w:numPr>
          <w:ilvl w:val="0"/>
          <w:numId w:val="2"/>
        </w:numPr>
        <w:spacing w:after="60" w:line="300"/>
      </w:pPr>
      <w:r>
        <w:rPr>
          <w:rFonts w:ascii="Times New Roman" w:cs="Times New Roman" w:eastAsia="Times New Roman" w:hAnsi="Times New Roman"/>
          <w:sz w:val="24"/>
          <w:szCs w:val="24"/>
        </w:rPr>
        <w:t xml:space="preserve">La branche fonctionnelle (Track F) : part des besoins exprimés par les utilisateurs et les traduit en modèles UML fonctionnels — cas d'utilisation, diagrammes de séquence système, diagrammes d'activité, modèle de domaine ;</w:t>
      </w:r>
    </w:p>
    <w:p>
      <w:pPr>
        <w:pStyle w:val="ListParagraph"/>
        <w:numPr>
          <w:ilvl w:val="0"/>
          <w:numId w:val="2"/>
        </w:numPr>
        <w:spacing w:after="60" w:line="300"/>
      </w:pPr>
      <w:r>
        <w:rPr>
          <w:rFonts w:ascii="Times New Roman" w:cs="Times New Roman" w:eastAsia="Times New Roman" w:hAnsi="Times New Roman"/>
          <w:sz w:val="24"/>
          <w:szCs w:val="24"/>
        </w:rPr>
        <w:t xml:space="preserve">La branche technique (Track T) : identifie les contraintes d'architecture dès le début — performances, sécurité, offline-first, scalabilité — et les traduit en Architecture Decision Records (ADRs) et en choix technologiques documentés.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Ces deux branches convergent au moment de la conception préliminaire, qui synthétise les exigences fonctionnelles et les contraintes techniques en une architecture cohérente. La conception détaillée et l'implémentation itérative suivent ensuite selon les cycles du processus unifié.</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Schéma de la méthode 2TUP — branches fonctionnelle et technique convergentes]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4.4. Application de 2TUP+UML au projet SGCDM</w:t>
      </w:r>
    </w:p>
    <w:p>
      <w:pPr>
        <w:spacing w:after="80" w:before="0" w:line="300" w:lineRule="auto"/>
        <w:jc w:val="both"/>
      </w:pPr>
      <w:r>
        <w:rPr>
          <w:rFonts w:ascii="Times New Roman" w:cs="Times New Roman" w:eastAsia="Times New Roman" w:hAnsi="Times New Roman"/>
          <w:sz w:val="24"/>
          <w:szCs w:val="24"/>
        </w:rPr>
        <w:t xml:space="preserve">Dans le cadre du projet SGCDM, la méthode 2TUP a été appliquée de la façon suivante :</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Branche fonctionnelle :</w:t>
      </w:r>
    </w:p>
    <w:p>
      <w:pPr>
        <w:spacing w:after="80" w:before="0" w:line="300" w:lineRule="auto"/>
        <w:jc w:val="both"/>
      </w:pPr>
      <w:r>
        <w:rPr>
          <w:rFonts w:ascii="Times New Roman" w:cs="Times New Roman" w:eastAsia="Times New Roman" w:hAnsi="Times New Roman"/>
          <w:sz w:val="24"/>
          <w:szCs w:val="24"/>
        </w:rPr>
        <w:t xml:space="preserve">Les entretiens terrain avec le Médecin Chef et l'infirmière ont fourni la matière première de la branche fonctionnelle. Ces entretiens ont permis de formaliser le processus de consultation, d'identifier les 14 acteurs du système et leurs rôles, de recenser les cas d'utilisation et de modéliser les flux du parcours patient via les diagrammes de séquence et d'activité.</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Branche technique :</w:t>
      </w:r>
    </w:p>
    <w:p>
      <w:pPr>
        <w:spacing w:after="80" w:before="0" w:line="300" w:lineRule="auto"/>
        <w:jc w:val="both"/>
      </w:pPr>
      <w:r>
        <w:rPr>
          <w:rFonts w:ascii="Times New Roman" w:cs="Times New Roman" w:eastAsia="Times New Roman" w:hAnsi="Times New Roman"/>
          <w:sz w:val="24"/>
          <w:szCs w:val="24"/>
        </w:rPr>
        <w:t xml:space="preserve">Les contraintes techniques identifiées dès la phase d'analyse — instabilité du réseau, dualité des sites, sensibilité des données médicales, besoin de traçabilité irréfutable — ont été traduites en 12 Architecture Decision Records documentant les choix technologiques structurants du projet : offline-first avec Dexie.js et Workbox, authentification JWT rotatifs avec TOTP, RBAC à 14 rôles, hashchain SHA-256 pour l'audit trail, et hébergement sur Hetzner Cloud avec Coolify.</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Convergence et implémentation :</w:t>
      </w:r>
    </w:p>
    <w:p>
      <w:pPr>
        <w:spacing w:after="80" w:before="0" w:line="300" w:lineRule="auto"/>
        <w:jc w:val="both"/>
      </w:pPr>
      <w:r>
        <w:rPr>
          <w:rFonts w:ascii="Times New Roman" w:cs="Times New Roman" w:eastAsia="Times New Roman" w:hAnsi="Times New Roman"/>
          <w:sz w:val="24"/>
          <w:szCs w:val="24"/>
        </w:rPr>
        <w:t xml:space="preserve">La convergence des deux branches a abouti à l'architecture SGCDM : une application Next.js en monorepo Turborepo, avec PostgreSQL comme base de données relationnelle, Prisma comme ORM, Dexie.js pour le stockage offline côté navigateur, et Auth.js v5 pour la gestion des sessions. L'implémentation a suivi 9 sprints selon le plan défini au chapitre 6.</w:t>
      </w:r>
    </w:p>
    <w:p>
      <w:r>
        <w:br w:type="page"/>
      </w:r>
    </w:p>
    <w:p>
      <w:pPr>
        <w:pStyle w:val="Heading1"/>
        <w:spacing w:after="240" w:before="480" w:line="300"/>
        <w:jc w:val="center"/>
      </w:pPr>
      <w:r>
        <w:rPr>
          <w:rFonts w:ascii="Times New Roman" w:cs="Times New Roman" w:eastAsia="Times New Roman" w:hAnsi="Times New Roman"/>
          <w:b/>
          <w:bCs/>
          <w:caps/>
          <w:sz w:val="32"/>
          <w:szCs w:val="32"/>
        </w:rPr>
        <w:t xml:space="preserve">CHAPITRE 5 : ÉTUDE DE L'EXISTANT ET DES BESOINS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5.1. Description de la situation actuelle</w:t>
      </w:r>
    </w:p>
    <w:p>
      <w:pPr>
        <w:spacing w:after="80" w:before="0" w:line="300" w:lineRule="auto"/>
        <w:jc w:val="both"/>
      </w:pPr>
      <w:r>
        <w:rPr>
          <w:rFonts w:ascii="Times New Roman" w:cs="Times New Roman" w:eastAsia="Times New Roman" w:hAnsi="Times New Roman"/>
          <w:sz w:val="24"/>
          <w:szCs w:val="24"/>
        </w:rPr>
        <w:t xml:space="preserve">L'étude de l'existant constitue une étape essentielle dans le processus de conception d'un système d'information. Elle permet d'analyser le fonctionnement actuel du système, d'identifier ses insuffisances et de proposer des solutions adaptées aux besoins réels des utilisateurs. Dans le cadre de ce travail, cette étude porte sur le fonctionnement du Centre Médico-Sanitaire (CMS) de la SARIS Congo, notamment sur la gestion des consultations et des dossiers médicaux.</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5.1.1. Fonctionnement général</w:t>
      </w:r>
    </w:p>
    <w:p>
      <w:pPr>
        <w:spacing w:after="80" w:before="0" w:line="300" w:lineRule="auto"/>
        <w:jc w:val="both"/>
      </w:pPr>
      <w:r>
        <w:rPr>
          <w:rFonts w:ascii="Times New Roman" w:cs="Times New Roman" w:eastAsia="Times New Roman" w:hAnsi="Times New Roman"/>
          <w:sz w:val="24"/>
          <w:szCs w:val="24"/>
        </w:rPr>
        <w:t xml:space="preserve">Le système actuel du CMS SARIS repose entièrement sur des méthodes manuelles : les dossiers médicaux sont conservés sur support papier dans des classeurs physiques, la gestion des consultations est réalisée via un registre manuscrit tenu par l'infirmière, et les rapports statistiques destinés à la Direction Générale sont produits manuellement par le Médecin Chef. Il n'existe aucun système d'information centralisé entre les sites de Moutéla et de Nkayi.</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 processus de consultation suit les étapes suivantes dans le système actuel :</w:t>
      </w:r>
    </w:p>
    <w:p>
      <w:pPr>
        <w:pStyle w:val="ListParagraph"/>
        <w:numPr>
          <w:ilvl w:val="0"/>
          <w:numId w:val="2"/>
        </w:numPr>
        <w:spacing w:after="60" w:line="300"/>
      </w:pPr>
      <w:r>
        <w:rPr>
          <w:rFonts w:ascii="Times New Roman" w:cs="Times New Roman" w:eastAsia="Times New Roman" w:hAnsi="Times New Roman"/>
          <w:sz w:val="24"/>
          <w:szCs w:val="24"/>
        </w:rPr>
        <w:t xml:space="preserve">Triage du patient à l'accueil par l'infirmière ;</w:t>
      </w:r>
    </w:p>
    <w:p>
      <w:pPr>
        <w:pStyle w:val="ListParagraph"/>
        <w:numPr>
          <w:ilvl w:val="0"/>
          <w:numId w:val="2"/>
        </w:numPr>
        <w:spacing w:after="60" w:line="300"/>
      </w:pPr>
      <w:r>
        <w:rPr>
          <w:rFonts w:ascii="Times New Roman" w:cs="Times New Roman" w:eastAsia="Times New Roman" w:hAnsi="Times New Roman"/>
          <w:sz w:val="24"/>
          <w:szCs w:val="24"/>
        </w:rPr>
        <w:t xml:space="preserve">Collecte des informations médicales et enregistrement dans le registre papier ;</w:t>
      </w:r>
    </w:p>
    <w:p>
      <w:pPr>
        <w:pStyle w:val="ListParagraph"/>
        <w:numPr>
          <w:ilvl w:val="0"/>
          <w:numId w:val="2"/>
        </w:numPr>
        <w:spacing w:after="60" w:line="300"/>
      </w:pPr>
      <w:r>
        <w:rPr>
          <w:rFonts w:ascii="Times New Roman" w:cs="Times New Roman" w:eastAsia="Times New Roman" w:hAnsi="Times New Roman"/>
          <w:sz w:val="24"/>
          <w:szCs w:val="24"/>
        </w:rPr>
        <w:t xml:space="preserve">Examen clinique et mesure des constantes ;</w:t>
      </w:r>
    </w:p>
    <w:p>
      <w:pPr>
        <w:pStyle w:val="ListParagraph"/>
        <w:numPr>
          <w:ilvl w:val="0"/>
          <w:numId w:val="2"/>
        </w:numPr>
        <w:spacing w:after="60" w:line="300"/>
      </w:pPr>
      <w:r>
        <w:rPr>
          <w:rFonts w:ascii="Times New Roman" w:cs="Times New Roman" w:eastAsia="Times New Roman" w:hAnsi="Times New Roman"/>
          <w:sz w:val="24"/>
          <w:szCs w:val="24"/>
        </w:rPr>
        <w:t xml:space="preserve">Consultation médicale, diagnostic et traitement ;</w:t>
      </w:r>
    </w:p>
    <w:p>
      <w:pPr>
        <w:pStyle w:val="ListParagraph"/>
        <w:numPr>
          <w:ilvl w:val="0"/>
          <w:numId w:val="2"/>
        </w:numPr>
        <w:spacing w:after="60" w:line="300"/>
      </w:pPr>
      <w:r>
        <w:rPr>
          <w:rFonts w:ascii="Times New Roman" w:cs="Times New Roman" w:eastAsia="Times New Roman" w:hAnsi="Times New Roman"/>
          <w:sz w:val="24"/>
          <w:szCs w:val="24"/>
        </w:rPr>
        <w:t xml:space="preserve">Prescription médicamenteuse manuscrite ;</w:t>
      </w:r>
    </w:p>
    <w:p>
      <w:pPr>
        <w:pStyle w:val="ListParagraph"/>
        <w:numPr>
          <w:ilvl w:val="0"/>
          <w:numId w:val="2"/>
        </w:numPr>
        <w:spacing w:after="60" w:line="300"/>
      </w:pPr>
      <w:r>
        <w:rPr>
          <w:rFonts w:ascii="Times New Roman" w:cs="Times New Roman" w:eastAsia="Times New Roman" w:hAnsi="Times New Roman"/>
          <w:sz w:val="24"/>
          <w:szCs w:val="24"/>
        </w:rPr>
        <w:t xml:space="preserve">Archivage du dossier dans le classeur physique du patient.</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5.1.2. Fonctionnement bi-sites</w:t>
      </w:r>
    </w:p>
    <w:p>
      <w:pPr>
        <w:spacing w:after="80" w:before="0" w:line="300" w:lineRule="auto"/>
        <w:jc w:val="both"/>
      </w:pPr>
      <w:r>
        <w:rPr>
          <w:rFonts w:ascii="Times New Roman" w:cs="Times New Roman" w:eastAsia="Times New Roman" w:hAnsi="Times New Roman"/>
          <w:sz w:val="24"/>
          <w:szCs w:val="24"/>
        </w:rPr>
        <w:t xml:space="preserve">Le CMS SARIS fonctionne sur deux sites géographiquement distincts. Le site de Moutéla abrite l'usine, la majorité des travailleurs et le siège de la Direction Générale. Le site de Nkayi accueille principalement la population riveraine, les familles des agents et une partie des travailleurs.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 personnel médical n'est pas affecté à un site unique : il tourne entre les deux sites selon un planning de permutation. Il n'existe actuellement aucun système d'information centralisé entre les deux sites. Chaque site fonctionne de façon autonome avec ses propres fichiers papier. La consolidation des informations est assurée manuellement par le Médecin Chef, qui agrège les données des deux sites pour élaborer les rapports destinés à la Direction Générale.</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5.1.3. Catégories de patients et règles de prise en charge</w:t>
      </w:r>
    </w:p>
    <w:p>
      <w:pPr>
        <w:spacing w:after="80" w:before="0" w:line="300" w:lineRule="auto"/>
        <w:jc w:val="both"/>
      </w:pPr>
      <w:r>
        <w:rPr>
          <w:rFonts w:ascii="Times New Roman" w:cs="Times New Roman" w:eastAsia="Times New Roman" w:hAnsi="Times New Roman"/>
          <w:sz w:val="24"/>
          <w:szCs w:val="24"/>
        </w:rPr>
        <w:t xml:space="preserve">Le CMS accueille différentes catégories de patients, chacune bénéficiant d'un régime de prise en charge spécifique. Le personnel SARIS sous CDI bénéficie d'une prise en charge totale (soins et pharmacie) payée par l'entreprise. Le personnel CDD (tachérons, coupeurs) bénéficie d'une prise en charge partielle. Les ayants droit CDI (épouses et enfants) bénéficient d'une prise en charge complète. Les expatriés, sous-traitants, agents de la distillerie, population riveraine, visiteurs et stagiaires sont pris en charge selon les cas.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La prise en charge complète est matérialisée par un bon médical : document officiel délivré par le médecin attestant que l'entreprise prend en charge les prestations. Ce bon est strictement réservé au personnel CDI et à leurs ayants droit directs.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5.2. Critique de l'existant</w:t>
      </w:r>
    </w:p>
    <w:p>
      <w:pPr>
        <w:spacing w:after="80" w:before="0" w:line="300" w:lineRule="auto"/>
        <w:jc w:val="both"/>
      </w:pPr>
      <w:r>
        <w:rPr>
          <w:rFonts w:ascii="Times New Roman" w:cs="Times New Roman" w:eastAsia="Times New Roman" w:hAnsi="Times New Roman"/>
          <w:sz w:val="24"/>
          <w:szCs w:val="24"/>
        </w:rPr>
        <w:t xml:space="preserve">L'analyse du système actuel met en évidence plusieurs catégories de limites qui justifient pleinement le développement d'une solution informatisée.</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5.2.1. Limites techniques</w:t>
      </w:r>
    </w:p>
    <w:p>
      <w:pPr>
        <w:pStyle w:val="ListParagraph"/>
        <w:numPr>
          <w:ilvl w:val="0"/>
          <w:numId w:val="2"/>
        </w:numPr>
        <w:spacing w:after="60" w:line="300"/>
      </w:pPr>
      <w:r>
        <w:rPr>
          <w:rFonts w:ascii="Times New Roman" w:cs="Times New Roman" w:eastAsia="Times New Roman" w:hAnsi="Times New Roman"/>
          <w:sz w:val="24"/>
          <w:szCs w:val="24"/>
        </w:rPr>
        <w:t xml:space="preserve">Absence totale de système informatisé pour la gestion des consultations ;</w:t>
      </w:r>
    </w:p>
    <w:p>
      <w:pPr>
        <w:pStyle w:val="ListParagraph"/>
        <w:numPr>
          <w:ilvl w:val="0"/>
          <w:numId w:val="2"/>
        </w:numPr>
        <w:spacing w:after="60" w:line="300"/>
      </w:pPr>
      <w:r>
        <w:rPr>
          <w:rFonts w:ascii="Times New Roman" w:cs="Times New Roman" w:eastAsia="Times New Roman" w:hAnsi="Times New Roman"/>
          <w:sz w:val="24"/>
          <w:szCs w:val="24"/>
        </w:rPr>
        <w:t xml:space="preserve">Archivage exclusivement manuel, exposé aux pertes et détériorations ;</w:t>
      </w:r>
    </w:p>
    <w:p>
      <w:pPr>
        <w:pStyle w:val="ListParagraph"/>
        <w:numPr>
          <w:ilvl w:val="0"/>
          <w:numId w:val="2"/>
        </w:numPr>
        <w:spacing w:after="60" w:line="300"/>
      </w:pPr>
      <w:r>
        <w:rPr>
          <w:rFonts w:ascii="Times New Roman" w:cs="Times New Roman" w:eastAsia="Times New Roman" w:hAnsi="Times New Roman"/>
          <w:sz w:val="24"/>
          <w:szCs w:val="24"/>
        </w:rPr>
        <w:t xml:space="preserve">Absence de base de données centralisée entre les deux sites ;</w:t>
      </w:r>
    </w:p>
    <w:p>
      <w:pPr>
        <w:pStyle w:val="ListParagraph"/>
        <w:numPr>
          <w:ilvl w:val="0"/>
          <w:numId w:val="2"/>
        </w:numPr>
        <w:spacing w:after="60" w:line="300"/>
      </w:pPr>
      <w:r>
        <w:rPr>
          <w:rFonts w:ascii="Times New Roman" w:cs="Times New Roman" w:eastAsia="Times New Roman" w:hAnsi="Times New Roman"/>
          <w:sz w:val="24"/>
          <w:szCs w:val="24"/>
        </w:rPr>
        <w:t xml:space="preserve">Impossibilité de retrouver rapidement l'historique d'un patient.</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5.2.2. Limites organisationnelles</w:t>
      </w:r>
    </w:p>
    <w:p>
      <w:pPr>
        <w:pStyle w:val="ListParagraph"/>
        <w:numPr>
          <w:ilvl w:val="0"/>
          <w:numId w:val="2"/>
        </w:numPr>
        <w:spacing w:after="60" w:line="300"/>
      </w:pPr>
      <w:r>
        <w:rPr>
          <w:rFonts w:ascii="Times New Roman" w:cs="Times New Roman" w:eastAsia="Times New Roman" w:hAnsi="Times New Roman"/>
          <w:sz w:val="24"/>
          <w:szCs w:val="24"/>
        </w:rPr>
        <w:t xml:space="preserve">Fonctionnement en bi-sites totalement non synchronisés ;</w:t>
      </w:r>
    </w:p>
    <w:p>
      <w:pPr>
        <w:pStyle w:val="ListParagraph"/>
        <w:numPr>
          <w:ilvl w:val="0"/>
          <w:numId w:val="2"/>
        </w:numPr>
        <w:spacing w:after="60" w:line="300"/>
      </w:pPr>
      <w:r>
        <w:rPr>
          <w:rFonts w:ascii="Times New Roman" w:cs="Times New Roman" w:eastAsia="Times New Roman" w:hAnsi="Times New Roman"/>
          <w:sz w:val="24"/>
          <w:szCs w:val="24"/>
        </w:rPr>
        <w:t xml:space="preserve">Duplication des données entre Moutéla et Nkayi sans mécanisme de consolidation ;</w:t>
      </w:r>
    </w:p>
    <w:p>
      <w:pPr>
        <w:pStyle w:val="ListParagraph"/>
        <w:numPr>
          <w:ilvl w:val="0"/>
          <w:numId w:val="2"/>
        </w:numPr>
        <w:spacing w:after="60" w:line="300"/>
      </w:pPr>
      <w:r>
        <w:rPr>
          <w:rFonts w:ascii="Times New Roman" w:cs="Times New Roman" w:eastAsia="Times New Roman" w:hAnsi="Times New Roman"/>
          <w:sz w:val="24"/>
          <w:szCs w:val="24"/>
        </w:rPr>
        <w:t xml:space="preserve">Forte dépendance au Médecin Chef pour la production de tous les rapports ;</w:t>
      </w:r>
    </w:p>
    <w:p>
      <w:pPr>
        <w:pStyle w:val="ListParagraph"/>
        <w:numPr>
          <w:ilvl w:val="0"/>
          <w:numId w:val="2"/>
        </w:numPr>
        <w:spacing w:after="60" w:line="300"/>
      </w:pPr>
      <w:r>
        <w:rPr>
          <w:rFonts w:ascii="Times New Roman" w:cs="Times New Roman" w:eastAsia="Times New Roman" w:hAnsi="Times New Roman"/>
          <w:sz w:val="24"/>
          <w:szCs w:val="24"/>
        </w:rPr>
        <w:t xml:space="preserve">Absence de visibilité en temps réel sur la file d'attente.</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5.2.3. Limites opérationnelles</w:t>
      </w:r>
    </w:p>
    <w:p>
      <w:pPr>
        <w:pStyle w:val="ListParagraph"/>
        <w:numPr>
          <w:ilvl w:val="0"/>
          <w:numId w:val="2"/>
        </w:numPr>
        <w:spacing w:after="60" w:line="300"/>
      </w:pPr>
      <w:r>
        <w:rPr>
          <w:rFonts w:ascii="Times New Roman" w:cs="Times New Roman" w:eastAsia="Times New Roman" w:hAnsi="Times New Roman"/>
          <w:sz w:val="24"/>
          <w:szCs w:val="24"/>
        </w:rPr>
        <w:t xml:space="preserve">Lenteur dans le traitement des patients à l'accueil ;</w:t>
      </w:r>
    </w:p>
    <w:p>
      <w:pPr>
        <w:pStyle w:val="ListParagraph"/>
        <w:numPr>
          <w:ilvl w:val="0"/>
          <w:numId w:val="2"/>
        </w:numPr>
        <w:spacing w:after="60" w:line="300"/>
      </w:pPr>
      <w:r>
        <w:rPr>
          <w:rFonts w:ascii="Times New Roman" w:cs="Times New Roman" w:eastAsia="Times New Roman" w:hAnsi="Times New Roman"/>
          <w:sz w:val="24"/>
          <w:szCs w:val="24"/>
        </w:rPr>
        <w:t xml:space="preserve">Surcharge administrative du personnel médical, notamment pour la production de rapports ;</w:t>
      </w:r>
    </w:p>
    <w:p>
      <w:pPr>
        <w:pStyle w:val="ListParagraph"/>
        <w:numPr>
          <w:ilvl w:val="0"/>
          <w:numId w:val="2"/>
        </w:numPr>
        <w:spacing w:after="60" w:line="300"/>
      </w:pPr>
      <w:r>
        <w:rPr>
          <w:rFonts w:ascii="Times New Roman" w:cs="Times New Roman" w:eastAsia="Times New Roman" w:hAnsi="Times New Roman"/>
          <w:sz w:val="24"/>
          <w:szCs w:val="24"/>
        </w:rPr>
        <w:t xml:space="preserve">Erreurs fréquentes liées à la saisie manuelle et aux dossiers illisibles ;</w:t>
      </w:r>
    </w:p>
    <w:p>
      <w:pPr>
        <w:pStyle w:val="ListParagraph"/>
        <w:numPr>
          <w:ilvl w:val="0"/>
          <w:numId w:val="2"/>
        </w:numPr>
        <w:spacing w:after="60" w:line="300"/>
      </w:pPr>
      <w:r>
        <w:rPr>
          <w:rFonts w:ascii="Times New Roman" w:cs="Times New Roman" w:eastAsia="Times New Roman" w:hAnsi="Times New Roman"/>
          <w:sz w:val="24"/>
          <w:szCs w:val="24"/>
        </w:rPr>
        <w:t xml:space="preserve">Risques de confidentialité des dossiers papier accessibles physiquement.</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5.2.4. Limites décisionnelles</w:t>
      </w:r>
    </w:p>
    <w:p>
      <w:pPr>
        <w:pStyle w:val="ListParagraph"/>
        <w:numPr>
          <w:ilvl w:val="0"/>
          <w:numId w:val="2"/>
        </w:numPr>
        <w:spacing w:after="60" w:line="300"/>
      </w:pPr>
      <w:r>
        <w:rPr>
          <w:rFonts w:ascii="Times New Roman" w:cs="Times New Roman" w:eastAsia="Times New Roman" w:hAnsi="Times New Roman"/>
          <w:sz w:val="24"/>
          <w:szCs w:val="24"/>
        </w:rPr>
        <w:t xml:space="preserve">Absence de statistiques fiables et disponibles en temps réel ;</w:t>
      </w:r>
    </w:p>
    <w:p>
      <w:pPr>
        <w:pStyle w:val="ListParagraph"/>
        <w:numPr>
          <w:ilvl w:val="0"/>
          <w:numId w:val="2"/>
        </w:numPr>
        <w:spacing w:after="60" w:line="300"/>
      </w:pPr>
      <w:r>
        <w:rPr>
          <w:rFonts w:ascii="Times New Roman" w:cs="Times New Roman" w:eastAsia="Times New Roman" w:hAnsi="Times New Roman"/>
          <w:sz w:val="24"/>
          <w:szCs w:val="24"/>
        </w:rPr>
        <w:t xml:space="preserve">Difficulté d'analyse des tendances épidémiologiques au sein du personnel ;</w:t>
      </w:r>
    </w:p>
    <w:p>
      <w:pPr>
        <w:pStyle w:val="ListParagraph"/>
        <w:numPr>
          <w:ilvl w:val="0"/>
          <w:numId w:val="2"/>
        </w:numPr>
        <w:spacing w:after="60" w:line="300"/>
      </w:pPr>
      <w:r>
        <w:rPr>
          <w:rFonts w:ascii="Times New Roman" w:cs="Times New Roman" w:eastAsia="Times New Roman" w:hAnsi="Times New Roman"/>
          <w:sz w:val="24"/>
          <w:szCs w:val="24"/>
        </w:rPr>
        <w:t xml:space="preserve">Manque d'indicateurs de performance pour le pilotage du CMS.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5.3. Recueil des besoins par entretiens terrain</w:t>
      </w:r>
    </w:p>
    <w:p>
      <w:pPr>
        <w:spacing w:after="80" w:before="0" w:line="300" w:lineRule="auto"/>
        <w:jc w:val="both"/>
      </w:pPr>
      <w:r>
        <w:rPr>
          <w:rFonts w:ascii="Times New Roman" w:cs="Times New Roman" w:eastAsia="Times New Roman" w:hAnsi="Times New Roman"/>
          <w:sz w:val="24"/>
          <w:szCs w:val="24"/>
        </w:rPr>
        <w:t xml:space="preserve">Afin de compléter l'étude de l'existant, des entretiens structurés ont été menés avec les acteurs principaux du CMS : le Médecin Chef et l'infirmière. Ces entretiens ont permis de formaliser le processus de consultation, d'identifier les règles de confidentialité en vigueur et de recueillir les besoins prioritaires.</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5.3.1. Processus de consultation médicale formalisé</w:t>
      </w:r>
    </w:p>
    <w:p>
      <w:pPr>
        <w:spacing w:after="80" w:before="0" w:line="300" w:lineRule="auto"/>
        <w:jc w:val="both"/>
      </w:pPr>
      <w:r>
        <w:rPr>
          <w:rFonts w:ascii="Times New Roman" w:cs="Times New Roman" w:eastAsia="Times New Roman" w:hAnsi="Times New Roman"/>
          <w:sz w:val="24"/>
          <w:szCs w:val="24"/>
        </w:rPr>
        <w:t xml:space="preserve">La consultation au CMS suit un processus structuré en quatre étapes successives, tel que formalisé par le Médecin Chef :</w:t>
      </w:r>
    </w:p>
    <w:p>
      <w:pPr>
        <w:spacing w:after="80" w:line="300"/>
      </w:pPr>
      <w:r>
        <w:t xml:space="preserve"/>
      </w:r>
    </w:p>
    <w:p>
      <w:pPr>
        <w:pStyle w:val="ListParagraph"/>
        <w:numPr>
          <w:ilvl w:val="0"/>
          <w:numId w:val="2"/>
        </w:numPr>
        <w:spacing w:after="60" w:line="300"/>
      </w:pPr>
      <w:r>
        <w:rPr>
          <w:rFonts w:ascii="Times New Roman" w:cs="Times New Roman" w:eastAsia="Times New Roman" w:hAnsi="Times New Roman"/>
          <w:sz w:val="24"/>
          <w:szCs w:val="24"/>
        </w:rPr>
        <w:t xml:space="preserve">Étape 1 — Triage et accueil : identification du patient (statut, matricule), collecte des données de mode de vie (tabac, alcool, activité physique, alimentation, sommeil) et des antécédents médicaux personnels et familiaux (diabète, HTA, asthme, allergies, maladies héréditaires) ;</w:t>
      </w:r>
    </w:p>
    <w:p>
      <w:pPr>
        <w:pStyle w:val="ListParagraph"/>
        <w:numPr>
          <w:ilvl w:val="0"/>
          <w:numId w:val="2"/>
        </w:numPr>
        <w:spacing w:after="60" w:line="300"/>
      </w:pPr>
      <w:r>
        <w:rPr>
          <w:rFonts w:ascii="Times New Roman" w:cs="Times New Roman" w:eastAsia="Times New Roman" w:hAnsi="Times New Roman"/>
          <w:sz w:val="24"/>
          <w:szCs w:val="24"/>
        </w:rPr>
        <w:t xml:space="preserve">Étape 2 — Anamnèse : l'infirmière ou le médecin retrace l'histoire de la maladie (date de début, durée, mode de début, symptômes actuels) ;</w:t>
      </w:r>
    </w:p>
    <w:p>
      <w:pPr>
        <w:pStyle w:val="ListParagraph"/>
        <w:numPr>
          <w:ilvl w:val="0"/>
          <w:numId w:val="2"/>
        </w:numPr>
        <w:spacing w:after="60" w:line="300"/>
      </w:pPr>
      <w:r>
        <w:rPr>
          <w:rFonts w:ascii="Times New Roman" w:cs="Times New Roman" w:eastAsia="Times New Roman" w:hAnsi="Times New Roman"/>
          <w:sz w:val="24"/>
          <w:szCs w:val="24"/>
        </w:rPr>
        <w:t xml:space="preserve">Étape 3 — Examen clinique infirmier : mesure des paramètres standardisés (température, pouls, pression artérielle, fréquence respiratoire, poids, taille, IMC, score de Glasgow, état d'hydratation). À l'issue de cet examen, l'infirmière oriente : cas simple → prise en charge directe, cas complexe → transfert au Médecin Chef ;</w:t>
      </w:r>
    </w:p>
    <w:p>
      <w:pPr>
        <w:pStyle w:val="ListParagraph"/>
        <w:numPr>
          <w:ilvl w:val="0"/>
          <w:numId w:val="2"/>
        </w:numPr>
        <w:spacing w:after="60" w:line="300"/>
      </w:pPr>
      <w:r>
        <w:rPr>
          <w:rFonts w:ascii="Times New Roman" w:cs="Times New Roman" w:eastAsia="Times New Roman" w:hAnsi="Times New Roman"/>
          <w:sz w:val="24"/>
          <w:szCs w:val="24"/>
        </w:rPr>
        <w:t xml:space="preserve">Étape 4 — Consultation médicale et diagnostic : examen physique, formulation des hypothèses diagnostiques, prescription d'un bilan complémentaire si nécessaire, prescription médicamenteuse, émission d'un repos médical, planification d'un suivi médical.</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5.3.2. Règles de confidentialité et d'accès aux dossiers</w:t>
      </w:r>
    </w:p>
    <w:p>
      <w:pPr>
        <w:spacing w:after="80" w:before="0" w:line="300" w:lineRule="auto"/>
        <w:jc w:val="both"/>
      </w:pPr>
      <w:r>
        <w:rPr>
          <w:rFonts w:ascii="Times New Roman" w:cs="Times New Roman" w:eastAsia="Times New Roman" w:hAnsi="Times New Roman"/>
          <w:sz w:val="24"/>
          <w:szCs w:val="24"/>
        </w:rPr>
        <w:t xml:space="preserve">Le CMS applique une règle stricte de confidentialité médicale déterminant les droits d'accès selon le profil de l'acteur. Le Médecin Chef dispose d'un accès complet à l'historique médical du patient. L'infirmier(e) accède uniquement au résumé de la consultation en cours. Le Service RH et Social reçoit uniquement les informations administratives (repos, accident de travail, évacuation sanitaire) sans accès au dossier médical — séparation stricte entre données médicales et données RH.</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5.3.3. Statistiques et rapports produits par le CMS</w:t>
      </w:r>
    </w:p>
    <w:p>
      <w:pPr>
        <w:spacing w:after="80" w:before="0" w:line="300" w:lineRule="auto"/>
        <w:jc w:val="both"/>
      </w:pPr>
      <w:r>
        <w:rPr>
          <w:rFonts w:ascii="Times New Roman" w:cs="Times New Roman" w:eastAsia="Times New Roman" w:hAnsi="Times New Roman"/>
          <w:sz w:val="24"/>
          <w:szCs w:val="24"/>
        </w:rPr>
        <w:t xml:space="preserve">Le Médecin Chef est responsable de la production régulière de rapports destinés à la Direction Générale : rapport hebdomadaire, rapport mensuel, rapport annuel, rapport sur les maladies professionnelles et rapport sur les accidents de travail. Ces rapports sont aujourd'hui produits manuellement, ce qui constitue une charge administrative significative s'ajoutant à l'activité clinique quotidienne.</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Les statistiques suivies couvrent notamment : l'évolution annuelle des consultations par département, par catégorie socio-professionnelle et par type, la répartition des pathologies, le suivi des repos médicaux et des accidents de travail, ainsi que les données relatives aux visites médicales annuelles obligatoires.</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5.3.4. Besoins prioritaires identifiés</w:t>
      </w:r>
    </w:p>
    <w:p>
      <w:pPr>
        <w:spacing w:after="80" w:before="0" w:line="300" w:lineRule="auto"/>
        <w:jc w:val="both"/>
      </w:pPr>
      <w:r>
        <w:rPr>
          <w:rFonts w:ascii="Times New Roman" w:cs="Times New Roman" w:eastAsia="Times New Roman" w:hAnsi="Times New Roman"/>
          <w:sz w:val="24"/>
          <w:szCs w:val="24"/>
        </w:rPr>
        <w:t xml:space="preserve">Les entretiens ont permis de classer les besoins prioritaires selon leur niveau d'urgence :</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Priorité haute :</w:t>
      </w:r>
    </w:p>
    <w:p>
      <w:pPr>
        <w:pStyle w:val="ListParagraph"/>
        <w:numPr>
          <w:ilvl w:val="0"/>
          <w:numId w:val="2"/>
        </w:numPr>
        <w:spacing w:after="60" w:line="300"/>
      </w:pPr>
      <w:r>
        <w:rPr>
          <w:rFonts w:ascii="Times New Roman" w:cs="Times New Roman" w:eastAsia="Times New Roman" w:hAnsi="Times New Roman"/>
          <w:sz w:val="24"/>
          <w:szCs w:val="24"/>
        </w:rPr>
        <w:t xml:space="preserve">Système d'information centralisé entre Moutéla et Nkayi ;</w:t>
      </w:r>
    </w:p>
    <w:p>
      <w:pPr>
        <w:pStyle w:val="ListParagraph"/>
        <w:numPr>
          <w:ilvl w:val="0"/>
          <w:numId w:val="2"/>
        </w:numPr>
        <w:spacing w:after="60" w:line="300"/>
      </w:pPr>
      <w:r>
        <w:rPr>
          <w:rFonts w:ascii="Times New Roman" w:cs="Times New Roman" w:eastAsia="Times New Roman" w:hAnsi="Times New Roman"/>
          <w:sz w:val="24"/>
          <w:szCs w:val="24"/>
        </w:rPr>
        <w:t xml:space="preserve">Dossier patient numérique avec historique médical accessible au médecin ;</w:t>
      </w:r>
    </w:p>
    <w:p>
      <w:pPr>
        <w:pStyle w:val="ListParagraph"/>
        <w:numPr>
          <w:ilvl w:val="0"/>
          <w:numId w:val="2"/>
        </w:numPr>
        <w:spacing w:after="60" w:line="300"/>
      </w:pPr>
      <w:r>
        <w:rPr>
          <w:rFonts w:ascii="Times New Roman" w:cs="Times New Roman" w:eastAsia="Times New Roman" w:hAnsi="Times New Roman"/>
          <w:sz w:val="24"/>
          <w:szCs w:val="24"/>
        </w:rPr>
        <w:t xml:space="preserve">Automatisation de la production des rapports statistiques.</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Priorité moyenne :</w:t>
      </w:r>
    </w:p>
    <w:p>
      <w:pPr>
        <w:pStyle w:val="ListParagraph"/>
        <w:numPr>
          <w:ilvl w:val="0"/>
          <w:numId w:val="2"/>
        </w:numPr>
        <w:spacing w:after="60" w:line="300"/>
      </w:pPr>
      <w:r>
        <w:rPr>
          <w:rFonts w:ascii="Times New Roman" w:cs="Times New Roman" w:eastAsia="Times New Roman" w:hAnsi="Times New Roman"/>
          <w:sz w:val="24"/>
          <w:szCs w:val="24"/>
        </w:rPr>
        <w:t xml:space="preserve">Formulaire de triage numérique (mode de vie, antécédents, examen clinique) ;</w:t>
      </w:r>
    </w:p>
    <w:p>
      <w:pPr>
        <w:pStyle w:val="ListParagraph"/>
        <w:numPr>
          <w:ilvl w:val="0"/>
          <w:numId w:val="2"/>
        </w:numPr>
        <w:spacing w:after="60" w:line="300"/>
      </w:pPr>
      <w:r>
        <w:rPr>
          <w:rFonts w:ascii="Times New Roman" w:cs="Times New Roman" w:eastAsia="Times New Roman" w:hAnsi="Times New Roman"/>
          <w:sz w:val="24"/>
          <w:szCs w:val="24"/>
        </w:rPr>
        <w:t xml:space="preserve">Gestion des repos médicaux liés aux accidents de travail ;</w:t>
      </w:r>
    </w:p>
    <w:p>
      <w:pPr>
        <w:pStyle w:val="ListParagraph"/>
        <w:numPr>
          <w:ilvl w:val="0"/>
          <w:numId w:val="2"/>
        </w:numPr>
        <w:spacing w:after="60" w:line="300"/>
      </w:pPr>
      <w:r>
        <w:rPr>
          <w:rFonts w:ascii="Times New Roman" w:cs="Times New Roman" w:eastAsia="Times New Roman" w:hAnsi="Times New Roman"/>
          <w:sz w:val="24"/>
          <w:szCs w:val="24"/>
        </w:rPr>
        <w:t xml:space="preserve">Suivi statistique des pathologies par catégorie socio-professionnelle et par direction.</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5.4. Analyse des besoins fonctionnels et techniques</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5.4.1. Besoins fonctionnels</w:t>
      </w:r>
    </w:p>
    <w:p>
      <w:pPr>
        <w:spacing w:after="80" w:before="0" w:line="300" w:lineRule="auto"/>
        <w:jc w:val="both"/>
      </w:pPr>
      <w:r>
        <w:rPr>
          <w:rFonts w:ascii="Times New Roman" w:cs="Times New Roman" w:eastAsia="Times New Roman" w:hAnsi="Times New Roman"/>
          <w:sz w:val="24"/>
          <w:szCs w:val="24"/>
        </w:rPr>
        <w:t xml:space="preserve">Les besoins fonctionnels définissent l'ensemble des services que le système doit offrir aux utilisateurs. Dans le cadre de ce projet, ces besoins sont organisés autour des principaux processus du CMS :</w:t>
      </w:r>
    </w:p>
    <w:p>
      <w:pPr>
        <w:spacing w:after="80" w:line="300"/>
      </w:pPr>
      <w:r>
        <w:t xml:space="preserve"/>
      </w:r>
    </w:p>
    <w:p>
      <w:pPr>
        <w:pStyle w:val="ListParagraph"/>
        <w:numPr>
          <w:ilvl w:val="0"/>
          <w:numId w:val="2"/>
        </w:numPr>
        <w:spacing w:after="60" w:line="300"/>
      </w:pPr>
      <w:r>
        <w:rPr>
          <w:rFonts w:ascii="Times New Roman" w:cs="Times New Roman" w:eastAsia="Times New Roman" w:hAnsi="Times New Roman"/>
          <w:sz w:val="24"/>
          <w:szCs w:val="24"/>
        </w:rPr>
        <w:t xml:space="preserve">L'authentification sécurisée et la gestion des accès par rôle ;</w:t>
      </w:r>
    </w:p>
    <w:p>
      <w:pPr>
        <w:pStyle w:val="ListParagraph"/>
        <w:numPr>
          <w:ilvl w:val="0"/>
          <w:numId w:val="2"/>
        </w:numPr>
        <w:spacing w:after="60" w:line="300"/>
      </w:pPr>
      <w:r>
        <w:rPr>
          <w:rFonts w:ascii="Times New Roman" w:cs="Times New Roman" w:eastAsia="Times New Roman" w:hAnsi="Times New Roman"/>
          <w:sz w:val="24"/>
          <w:szCs w:val="24"/>
        </w:rPr>
        <w:t xml:space="preserve">La gestion des référentiels : médicaments, pathologies, types d'examens, catégories de patients ;</w:t>
      </w:r>
    </w:p>
    <w:p>
      <w:pPr>
        <w:pStyle w:val="ListParagraph"/>
        <w:numPr>
          <w:ilvl w:val="0"/>
          <w:numId w:val="2"/>
        </w:numPr>
        <w:spacing w:after="60" w:line="300"/>
      </w:pPr>
      <w:r>
        <w:rPr>
          <w:rFonts w:ascii="Times New Roman" w:cs="Times New Roman" w:eastAsia="Times New Roman" w:hAnsi="Times New Roman"/>
          <w:sz w:val="24"/>
          <w:szCs w:val="24"/>
        </w:rPr>
        <w:t xml:space="preserve">La gestion du dossier patient unifié (enregistrement, consultation, modification) ;</w:t>
      </w:r>
    </w:p>
    <w:p>
      <w:pPr>
        <w:pStyle w:val="ListParagraph"/>
        <w:numPr>
          <w:ilvl w:val="0"/>
          <w:numId w:val="2"/>
        </w:numPr>
        <w:spacing w:after="60" w:line="300"/>
      </w:pPr>
      <w:r>
        <w:rPr>
          <w:rFonts w:ascii="Times New Roman" w:cs="Times New Roman" w:eastAsia="Times New Roman" w:hAnsi="Times New Roman"/>
          <w:sz w:val="24"/>
          <w:szCs w:val="24"/>
        </w:rPr>
        <w:t xml:space="preserve">La gestion des ayants droit et des sous-traitants ;</w:t>
      </w:r>
    </w:p>
    <w:p>
      <w:pPr>
        <w:pStyle w:val="ListParagraph"/>
        <w:numPr>
          <w:ilvl w:val="0"/>
          <w:numId w:val="2"/>
        </w:numPr>
        <w:spacing w:after="60" w:line="300"/>
      </w:pPr>
      <w:r>
        <w:rPr>
          <w:rFonts w:ascii="Times New Roman" w:cs="Times New Roman" w:eastAsia="Times New Roman" w:hAnsi="Times New Roman"/>
          <w:sz w:val="24"/>
          <w:szCs w:val="24"/>
        </w:rPr>
        <w:t xml:space="preserve">La gestion de l'accueil, du triage et de la file d'attente ;</w:t>
      </w:r>
    </w:p>
    <w:p>
      <w:pPr>
        <w:pStyle w:val="ListParagraph"/>
        <w:numPr>
          <w:ilvl w:val="0"/>
          <w:numId w:val="2"/>
        </w:numPr>
        <w:spacing w:after="60" w:line="300"/>
      </w:pPr>
      <w:r>
        <w:rPr>
          <w:rFonts w:ascii="Times New Roman" w:cs="Times New Roman" w:eastAsia="Times New Roman" w:hAnsi="Times New Roman"/>
          <w:sz w:val="24"/>
          <w:szCs w:val="24"/>
        </w:rPr>
        <w:t xml:space="preserve">La gestion des consultations et des diagnostics ;</w:t>
      </w:r>
    </w:p>
    <w:p>
      <w:pPr>
        <w:pStyle w:val="ListParagraph"/>
        <w:numPr>
          <w:ilvl w:val="0"/>
          <w:numId w:val="2"/>
        </w:numPr>
        <w:spacing w:after="60" w:line="300"/>
      </w:pPr>
      <w:r>
        <w:rPr>
          <w:rFonts w:ascii="Times New Roman" w:cs="Times New Roman" w:eastAsia="Times New Roman" w:hAnsi="Times New Roman"/>
          <w:sz w:val="24"/>
          <w:szCs w:val="24"/>
        </w:rPr>
        <w:t xml:space="preserve">La gestion des prescriptions médicamenteuses et ordonnances ;</w:t>
      </w:r>
    </w:p>
    <w:p>
      <w:pPr>
        <w:pStyle w:val="ListParagraph"/>
        <w:numPr>
          <w:ilvl w:val="0"/>
          <w:numId w:val="2"/>
        </w:numPr>
        <w:spacing w:after="60" w:line="300"/>
      </w:pPr>
      <w:r>
        <w:rPr>
          <w:rFonts w:ascii="Times New Roman" w:cs="Times New Roman" w:eastAsia="Times New Roman" w:hAnsi="Times New Roman"/>
          <w:sz w:val="24"/>
          <w:szCs w:val="24"/>
        </w:rPr>
        <w:t xml:space="preserve">La gestion des bons d'examens complémentaires ;</w:t>
      </w:r>
    </w:p>
    <w:p>
      <w:pPr>
        <w:pStyle w:val="ListParagraph"/>
        <w:numPr>
          <w:ilvl w:val="0"/>
          <w:numId w:val="2"/>
        </w:numPr>
        <w:spacing w:after="60" w:line="300"/>
      </w:pPr>
      <w:r>
        <w:rPr>
          <w:rFonts w:ascii="Times New Roman" w:cs="Times New Roman" w:eastAsia="Times New Roman" w:hAnsi="Times New Roman"/>
          <w:sz w:val="24"/>
          <w:szCs w:val="24"/>
        </w:rPr>
        <w:t xml:space="preserve">La gestion des évacuations et orientations vers des établissements spécialisés ;</w:t>
      </w:r>
    </w:p>
    <w:p>
      <w:pPr>
        <w:pStyle w:val="ListParagraph"/>
        <w:numPr>
          <w:ilvl w:val="0"/>
          <w:numId w:val="2"/>
        </w:numPr>
        <w:spacing w:after="60" w:line="300"/>
      </w:pPr>
      <w:r>
        <w:rPr>
          <w:rFonts w:ascii="Times New Roman" w:cs="Times New Roman" w:eastAsia="Times New Roman" w:hAnsi="Times New Roman"/>
          <w:sz w:val="24"/>
          <w:szCs w:val="24"/>
        </w:rPr>
        <w:t xml:space="preserve">La déclaration et le suivi des accidents de travail ;</w:t>
      </w:r>
    </w:p>
    <w:p>
      <w:pPr>
        <w:pStyle w:val="ListParagraph"/>
        <w:numPr>
          <w:ilvl w:val="0"/>
          <w:numId w:val="2"/>
        </w:numPr>
        <w:spacing w:after="60" w:line="300"/>
      </w:pPr>
      <w:r>
        <w:rPr>
          <w:rFonts w:ascii="Times New Roman" w:cs="Times New Roman" w:eastAsia="Times New Roman" w:hAnsi="Times New Roman"/>
          <w:sz w:val="24"/>
          <w:szCs w:val="24"/>
        </w:rPr>
        <w:t xml:space="preserve">La synchronisation offline-first entre les deux sites ;</w:t>
      </w:r>
    </w:p>
    <w:p>
      <w:pPr>
        <w:pStyle w:val="ListParagraph"/>
        <w:numPr>
          <w:ilvl w:val="0"/>
          <w:numId w:val="2"/>
        </w:numPr>
        <w:spacing w:after="60" w:line="300"/>
      </w:pPr>
      <w:r>
        <w:rPr>
          <w:rFonts w:ascii="Times New Roman" w:cs="Times New Roman" w:eastAsia="Times New Roman" w:hAnsi="Times New Roman"/>
          <w:sz w:val="24"/>
          <w:szCs w:val="24"/>
        </w:rPr>
        <w:t xml:space="preserve">La production de rapports et de statistiques automatisés.</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5.4.2. Besoins techniques</w:t>
      </w:r>
    </w:p>
    <w:p>
      <w:pPr>
        <w:spacing w:after="80" w:before="0" w:line="300" w:lineRule="auto"/>
        <w:jc w:val="both"/>
      </w:pPr>
      <w:r>
        <w:rPr>
          <w:rFonts w:ascii="Times New Roman" w:cs="Times New Roman" w:eastAsia="Times New Roman" w:hAnsi="Times New Roman"/>
          <w:sz w:val="24"/>
          <w:szCs w:val="24"/>
        </w:rPr>
        <w:t xml:space="preserve">Pour assurer la réussite et la pérennité du système, l'application doit répondre aux exigences techniques suivantes :</w:t>
      </w:r>
    </w:p>
    <w:p>
      <w:pPr>
        <w:spacing w:after="80" w:line="300"/>
      </w:pPr>
      <w:r>
        <w:t xml:space="preserve"/>
      </w:r>
    </w:p>
    <w:p>
      <w:pPr>
        <w:pStyle w:val="ListParagraph"/>
        <w:numPr>
          <w:ilvl w:val="0"/>
          <w:numId w:val="2"/>
        </w:numPr>
        <w:spacing w:after="60" w:line="300"/>
      </w:pPr>
      <w:r>
        <w:rPr>
          <w:rFonts w:ascii="Times New Roman" w:cs="Times New Roman" w:eastAsia="Times New Roman" w:hAnsi="Times New Roman"/>
          <w:sz w:val="24"/>
          <w:szCs w:val="24"/>
        </w:rPr>
        <w:t xml:space="preserve">Offline-first : le système doit fonctionner 72 heures minimum sans réseau sur chaque site, avec synchronisation bidirectionnelle automatique au rétablissement ;</w:t>
      </w:r>
    </w:p>
    <w:p>
      <w:pPr>
        <w:pStyle w:val="ListParagraph"/>
        <w:numPr>
          <w:ilvl w:val="0"/>
          <w:numId w:val="2"/>
        </w:numPr>
        <w:spacing w:after="60" w:line="300"/>
      </w:pPr>
      <w:r>
        <w:rPr>
          <w:rFonts w:ascii="Times New Roman" w:cs="Times New Roman" w:eastAsia="Times New Roman" w:hAnsi="Times New Roman"/>
          <w:sz w:val="24"/>
          <w:szCs w:val="24"/>
        </w:rPr>
        <w:t xml:space="preserve">Performance : temps de réponse rapides pour la consultation des dossiers médicaux, l'enregistrement des diagnostics et la recherche d'informations ;</w:t>
      </w:r>
    </w:p>
    <w:p>
      <w:pPr>
        <w:pStyle w:val="ListParagraph"/>
        <w:numPr>
          <w:ilvl w:val="0"/>
          <w:numId w:val="2"/>
        </w:numPr>
        <w:spacing w:after="60" w:line="300"/>
      </w:pPr>
      <w:r>
        <w:rPr>
          <w:rFonts w:ascii="Times New Roman" w:cs="Times New Roman" w:eastAsia="Times New Roman" w:hAnsi="Times New Roman"/>
          <w:sz w:val="24"/>
          <w:szCs w:val="24"/>
        </w:rPr>
        <w:t xml:space="preserve">Sécurité : authentification sécurisée (JWT rotatifs), gestion des rôles (RBAC), chiffrement des données médicales sensibles ;</w:t>
      </w:r>
    </w:p>
    <w:p>
      <w:pPr>
        <w:pStyle w:val="ListParagraph"/>
        <w:numPr>
          <w:ilvl w:val="0"/>
          <w:numId w:val="2"/>
        </w:numPr>
        <w:spacing w:after="60" w:line="300"/>
      </w:pPr>
      <w:r>
        <w:rPr>
          <w:rFonts w:ascii="Times New Roman" w:cs="Times New Roman" w:eastAsia="Times New Roman" w:hAnsi="Times New Roman"/>
          <w:sz w:val="24"/>
          <w:szCs w:val="24"/>
        </w:rPr>
        <w:t xml:space="preserve">Scalabilité : gestion simultanée d'un nombre important de patients, de consultations et de dossiers médicaux sans dégradation des performances ;</w:t>
      </w:r>
    </w:p>
    <w:p>
      <w:pPr>
        <w:pStyle w:val="ListParagraph"/>
        <w:numPr>
          <w:ilvl w:val="0"/>
          <w:numId w:val="2"/>
        </w:numPr>
        <w:spacing w:after="60" w:line="300"/>
      </w:pPr>
      <w:r>
        <w:rPr>
          <w:rFonts w:ascii="Times New Roman" w:cs="Times New Roman" w:eastAsia="Times New Roman" w:hAnsi="Times New Roman"/>
          <w:sz w:val="24"/>
          <w:szCs w:val="24"/>
        </w:rPr>
        <w:t xml:space="preserve">Ergonomie : interface simple, intuitive, adaptée au personnel médical, avec prise en main rapide sans formation complexe ;</w:t>
      </w:r>
    </w:p>
    <w:p>
      <w:pPr>
        <w:pStyle w:val="ListParagraph"/>
        <w:numPr>
          <w:ilvl w:val="0"/>
          <w:numId w:val="2"/>
        </w:numPr>
        <w:spacing w:after="60" w:line="300"/>
      </w:pPr>
      <w:r>
        <w:rPr>
          <w:rFonts w:ascii="Times New Roman" w:cs="Times New Roman" w:eastAsia="Times New Roman" w:hAnsi="Times New Roman"/>
          <w:sz w:val="24"/>
          <w:szCs w:val="24"/>
        </w:rPr>
        <w:t xml:space="preserve">Confidentialité : respect strict du secret médical, accès limité selon le profil de l'utilisateur ;</w:t>
      </w:r>
    </w:p>
    <w:p>
      <w:pPr>
        <w:pStyle w:val="ListParagraph"/>
        <w:numPr>
          <w:ilvl w:val="0"/>
          <w:numId w:val="2"/>
        </w:numPr>
        <w:spacing w:after="60" w:line="300"/>
      </w:pPr>
      <w:r>
        <w:rPr>
          <w:rFonts w:ascii="Times New Roman" w:cs="Times New Roman" w:eastAsia="Times New Roman" w:hAnsi="Times New Roman"/>
          <w:sz w:val="24"/>
          <w:szCs w:val="24"/>
        </w:rPr>
        <w:t xml:space="preserve">Traçabilité : enregistrement de toutes les actions importantes pour assurer un suivi et un audit complet ;</w:t>
      </w:r>
    </w:p>
    <w:p>
      <w:pPr>
        <w:pStyle w:val="ListParagraph"/>
        <w:numPr>
          <w:ilvl w:val="0"/>
          <w:numId w:val="2"/>
        </w:numPr>
        <w:spacing w:after="60" w:line="300"/>
      </w:pPr>
      <w:r>
        <w:rPr>
          <w:rFonts w:ascii="Times New Roman" w:cs="Times New Roman" w:eastAsia="Times New Roman" w:hAnsi="Times New Roman"/>
          <w:sz w:val="24"/>
          <w:szCs w:val="24"/>
        </w:rPr>
        <w:t xml:space="preserve">Flexibilité : architecture permettant l'ajout futur de modules complémentaires sans perturber l'existant ;</w:t>
      </w:r>
    </w:p>
    <w:p>
      <w:pPr>
        <w:pStyle w:val="ListParagraph"/>
        <w:numPr>
          <w:ilvl w:val="0"/>
          <w:numId w:val="2"/>
        </w:numPr>
        <w:spacing w:after="60" w:line="300"/>
      </w:pPr>
      <w:r>
        <w:rPr>
          <w:rFonts w:ascii="Times New Roman" w:cs="Times New Roman" w:eastAsia="Times New Roman" w:hAnsi="Times New Roman"/>
          <w:sz w:val="24"/>
          <w:szCs w:val="24"/>
        </w:rPr>
        <w:t xml:space="preserve">Maintenabilité : code structuré, documenté et modulaire pour faciliter les mises à jour et corrections.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5.5. Solutions existantes et choix de la solution</w:t>
      </w:r>
    </w:p>
    <w:p>
      <w:pPr>
        <w:spacing w:after="80" w:before="0" w:line="300" w:lineRule="auto"/>
        <w:jc w:val="both"/>
      </w:pPr>
      <w:r>
        <w:rPr>
          <w:rFonts w:ascii="Times New Roman" w:cs="Times New Roman" w:eastAsia="Times New Roman" w:hAnsi="Times New Roman"/>
          <w:sz w:val="24"/>
          <w:szCs w:val="24"/>
        </w:rPr>
        <w:t xml:space="preserve">Dans le domaine médical, plusieurs types de solutions informatisées sont disponibles pour améliorer la gestion des centres de santé :</w:t>
      </w:r>
    </w:p>
    <w:p>
      <w:pPr>
        <w:spacing w:after="80" w:line="300"/>
      </w:pPr>
      <w:r>
        <w:t xml:space="preserve"/>
      </w:r>
    </w:p>
    <w:p>
      <w:pPr>
        <w:pStyle w:val="ListParagraph"/>
        <w:numPr>
          <w:ilvl w:val="0"/>
          <w:numId w:val="2"/>
        </w:numPr>
        <w:spacing w:after="60" w:line="300"/>
      </w:pPr>
      <w:r>
        <w:rPr>
          <w:rFonts w:ascii="Times New Roman" w:cs="Times New Roman" w:eastAsia="Times New Roman" w:hAnsi="Times New Roman"/>
          <w:sz w:val="24"/>
          <w:szCs w:val="24"/>
        </w:rPr>
        <w:t xml:space="preserve">Logiciels hospitaliers (HIS — Hospital Information System) : solutions complètes mais complexes et coûteuses, généralement inadaptées aux petites structures ;</w:t>
      </w:r>
    </w:p>
    <w:p>
      <w:pPr>
        <w:pStyle w:val="ListParagraph"/>
        <w:numPr>
          <w:ilvl w:val="0"/>
          <w:numId w:val="2"/>
        </w:numPr>
        <w:spacing w:after="60" w:line="300"/>
      </w:pPr>
      <w:r>
        <w:rPr>
          <w:rFonts w:ascii="Times New Roman" w:cs="Times New Roman" w:eastAsia="Times New Roman" w:hAnsi="Times New Roman"/>
          <w:sz w:val="24"/>
          <w:szCs w:val="24"/>
        </w:rPr>
        <w:t xml:space="preserve">Dossiers médicaux électroniques (DME) : permettent la centralisation et la consultation des dossiers patients, mais sans gestion des flux de consultation ;</w:t>
      </w:r>
    </w:p>
    <w:p>
      <w:pPr>
        <w:pStyle w:val="ListParagraph"/>
        <w:numPr>
          <w:ilvl w:val="0"/>
          <w:numId w:val="2"/>
        </w:numPr>
        <w:spacing w:after="60" w:line="300"/>
      </w:pPr>
      <w:r>
        <w:rPr>
          <w:rFonts w:ascii="Times New Roman" w:cs="Times New Roman" w:eastAsia="Times New Roman" w:hAnsi="Times New Roman"/>
          <w:sz w:val="24"/>
          <w:szCs w:val="24"/>
        </w:rPr>
        <w:t xml:space="preserve">Applications de gestion de cliniques : solutions intermédiaires couvrant partiellement les besoins.</w:t>
      </w:r>
    </w:p>
    <w:p>
      <w:pPr>
        <w:spacing w:after="80" w:line="300"/>
      </w:pPr>
      <w: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3704"/>
      </w:tblGrid>
      <w:tr>
        <w:trPr>
          <w:tblHeader/>
        </w:trPr>
        <w:tc>
          <w:tcPr>
            <w:tcW w:type="dxa" w:w="28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Critère</w:t>
            </w:r>
          </w:p>
        </w:tc>
        <w:tc>
          <w:tcPr>
            <w:tcW w:type="dxa" w:w="37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Système actuel</w:t>
            </w:r>
          </w:p>
        </w:tc>
        <w:tc>
          <w:tcPr>
            <w:tcW w:type="dxa" w:w="370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Solutions informatisées existantes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Mode de gestion</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Manuel (papier)</w:t>
            </w:r>
          </w:p>
        </w:tc>
        <w:tc>
          <w:tcPr>
            <w:tcW w:type="dxa" w:w="3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Informatisé</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Stockage des données</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Dossiers physiques</w:t>
            </w:r>
          </w:p>
        </w:tc>
        <w:tc>
          <w:tcPr>
            <w:tcW w:type="dxa" w:w="3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Base de données centralisée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Accès aux informations</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Lent et difficile</w:t>
            </w:r>
          </w:p>
        </w:tc>
        <w:tc>
          <w:tcPr>
            <w:tcW w:type="dxa" w:w="3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Rapide et instantané</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Fiabilité des données</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Faible</w:t>
            </w:r>
          </w:p>
        </w:tc>
        <w:tc>
          <w:tcPr>
            <w:tcW w:type="dxa" w:w="3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Élevée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Sécurité des données</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Limitée</w:t>
            </w:r>
          </w:p>
        </w:tc>
        <w:tc>
          <w:tcPr>
            <w:tcW w:type="dxa" w:w="3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Sécurisée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Production des rapports</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Manuelle</w:t>
            </w:r>
          </w:p>
        </w:tc>
        <w:tc>
          <w:tcPr>
            <w:tcW w:type="dxa" w:w="3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Automatisée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Partage inter-sites</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Impossible</w:t>
            </w:r>
          </w:p>
        </w:tc>
        <w:tc>
          <w:tcPr>
            <w:tcW w:type="dxa" w:w="3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Centralisé</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Adaptation au contexte</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Forte (habitudes)</w:t>
            </w:r>
          </w:p>
        </w:tc>
        <w:tc>
          <w:tcPr>
            <w:tcW w:type="dxa" w:w="3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Variable selon le produit</w:t>
            </w:r>
          </w:p>
        </w:tc>
      </w:tr>
    </w:tbl>
    <w:p>
      <w:pPr>
        <w:spacing w:after="80" w:line="300"/>
      </w:pPr>
      <w:r>
        <w:t xml:space="preserve"/>
      </w:r>
    </w:p>
    <w:p>
      <w:pPr>
        <w:spacing w:after="200" w:before="80" w:line="280"/>
        <w:jc w:val="center"/>
      </w:pPr>
      <w:r>
        <w:rPr>
          <w:rFonts w:ascii="Times New Roman" w:cs="Times New Roman" w:eastAsia="Times New Roman" w:hAnsi="Times New Roman"/>
          <w:i/>
          <w:iCs/>
          <w:sz w:val="20"/>
          <w:szCs w:val="20"/>
        </w:rPr>
        <w:t xml:space="preserve">Tableau 1 — Comparaison du système actuel et des solutions existantes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Face aux limites identifiées et aux solutions disponibles, trois alternatives ont été envisagées pour le CMS SARIS :</w:t>
      </w:r>
    </w:p>
    <w:p>
      <w:pPr>
        <w:spacing w:after="80" w:line="300"/>
      </w:pPr>
      <w: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000"/>
        <w:gridCol w:w="1604"/>
      </w:tblGrid>
      <w:tr>
        <w:trPr>
          <w:tblHeader/>
        </w:trPr>
        <w:tc>
          <w:tcPr>
            <w:tcW w:type="dxa" w:w="26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Solution</w:t>
            </w:r>
          </w:p>
        </w:tc>
        <w:tc>
          <w:tcPr>
            <w:tcW w:type="dxa" w:w="30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Avantages</w:t>
            </w:r>
          </w:p>
        </w:tc>
        <w:tc>
          <w:tcPr>
            <w:tcW w:type="dxa" w:w="30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Inconvénients</w:t>
            </w:r>
          </w:p>
        </w:tc>
        <w:tc>
          <w:tcPr>
            <w:tcW w:type="dxa" w:w="160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Retenu ?</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Logiciel existant (clé en main)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Déploiement rapide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Coût élevé, peu adaptable</w:t>
            </w:r>
          </w:p>
        </w:tc>
        <w:tc>
          <w:tcPr>
            <w:tcW w:type="dxa" w:w="16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Non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Solution SaaS (abonnement)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Coût initial faible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Paiement récurrent, risque confidentialité</w:t>
            </w:r>
          </w:p>
        </w:tc>
        <w:tc>
          <w:tcPr>
            <w:tcW w:type="dxa" w:w="16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Non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Développement sur mesure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Adapté aux besoins CMS, contrôle total des données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Temps de développement plus long</w:t>
            </w:r>
          </w:p>
        </w:tc>
        <w:tc>
          <w:tcPr>
            <w:tcW w:type="dxa" w:w="16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OUI</w:t>
            </w:r>
          </w:p>
        </w:tc>
      </w:tr>
    </w:tbl>
    <w:p>
      <w:pPr>
        <w:spacing w:after="80" w:line="300"/>
      </w:pPr>
      <w:r>
        <w:t xml:space="preserve"/>
      </w:r>
    </w:p>
    <w:p>
      <w:pPr>
        <w:spacing w:after="200" w:before="80" w:line="280"/>
        <w:jc w:val="center"/>
      </w:pPr>
      <w:r>
        <w:rPr>
          <w:rFonts w:ascii="Times New Roman" w:cs="Times New Roman" w:eastAsia="Times New Roman" w:hAnsi="Times New Roman"/>
          <w:i/>
          <w:iCs/>
          <w:sz w:val="20"/>
          <w:szCs w:val="20"/>
        </w:rPr>
        <w:t xml:space="preserve">Tableau 2 — Comparaison des solutions proposées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 choix s'est porté sur le développement d'un système sur mesure pour plusieurs raisons : le CMS présente des particularités spécifiques (bi-sites, connectivité instable, interaction avec les RH) qui nécessitent une solution dédiée ; la centralisation des données entre Moutéla et Nkayi via une architecture offline-first n'est pas proposée par les solutions standard ; et la maîtrise totale des données médicales, qui sont sensibles, exige un contrôle complet de l'infrastructure.</w:t>
      </w:r>
    </w:p>
    <w:p>
      <w:r>
        <w:br w:type="page"/>
      </w:r>
    </w:p>
    <w:p>
      <w:pPr>
        <w:pStyle w:val="Heading1"/>
        <w:spacing w:after="240" w:before="480" w:line="300"/>
        <w:jc w:val="center"/>
      </w:pPr>
      <w:r>
        <w:rPr>
          <w:rFonts w:ascii="Times New Roman" w:cs="Times New Roman" w:eastAsia="Times New Roman" w:hAnsi="Times New Roman"/>
          <w:b/>
          <w:bCs/>
          <w:caps/>
          <w:sz w:val="32"/>
          <w:szCs w:val="32"/>
        </w:rPr>
        <w:t xml:space="preserve">CHAPITRE 6 : PLANIFICATION DU PROJET</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La planification du projet SGCDM a été réalisée conformément à la méthodologie 2TUP présentée au chapitre 4. Ce chapitre définit le périmètre précis des modules réalisés dans le cadre de ce mémoire, présente le plan de développement par sprint, et documente les Architecture Decision Records (ADRs) qui formalisent les choix techniques structurants.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6.1. Périmètre du projet et modules retenus</w:t>
      </w:r>
    </w:p>
    <w:p>
      <w:pPr>
        <w:spacing w:after="80" w:before="0" w:line="300" w:lineRule="auto"/>
        <w:jc w:val="both"/>
      </w:pPr>
      <w:r>
        <w:rPr>
          <w:rFonts w:ascii="Times New Roman" w:cs="Times New Roman" w:eastAsia="Times New Roman" w:hAnsi="Times New Roman"/>
          <w:sz w:val="24"/>
          <w:szCs w:val="24"/>
        </w:rPr>
        <w:t xml:space="preserve">Le projet SGCDM est structuré en 20 modules fonctionnels au total, organisés en 5 blocs. Dans le cadre de ce mémoire de fin de cycle, le périmètre de réalisation couvre les 13 premiers modules (M-01 à M-13), correspondant aux blocs 0, 1 et 2, soit l'intégralité du parcours patient depuis les fondations système jusqu'aux accidents de travail. Les modules M-14 à M-20 (blocs 3 et 4) constituent les perspectives de développement futur, prévues pour un prolongement du projet après la soutenance.</w:t>
      </w:r>
    </w:p>
    <w:p>
      <w:pPr>
        <w:spacing w:after="80" w:line="300"/>
      </w:pPr>
      <w: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3000"/>
        <w:gridCol w:w="3004"/>
      </w:tblGrid>
      <w:tr>
        <w:trPr>
          <w:tblHeader/>
        </w:trPr>
        <w:tc>
          <w:tcPr>
            <w:tcW w:type="dxa" w:w="8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Module</w:t>
            </w:r>
          </w:p>
        </w:tc>
        <w:tc>
          <w:tcPr>
            <w:tcW w:type="dxa" w:w="34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Nom</w:t>
            </w:r>
          </w:p>
        </w:tc>
        <w:tc>
          <w:tcPr>
            <w:tcW w:type="dxa" w:w="30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Bloc</w:t>
            </w:r>
          </w:p>
        </w:tc>
        <w:tc>
          <w:tcPr>
            <w:tcW w:type="dxa" w:w="300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Statut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M-01</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Sécurité &amp; Authentification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0 — Fondations Système</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Réalisé</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M-02</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Référentiels &amp; Paramétrage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0 — Fondations Système</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Réalisé</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M-03</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Synchronisation Offline-First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0 — Fondations Système</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Réalisé</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M-04</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Gestion du Personnel Médical</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0 — Fondations Système</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Réalisé</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M-05</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Dossier Patient Unifié</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1 — Gestion des Acteurs</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Réalisé</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M-06</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Gestion des Ayants Droit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1 — Gestion des Acteurs</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Réalisé</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M-07</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Gestion des Sous-Traitants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1 — Gestion des Acteurs</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Réalisé</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M-08</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Accueil, Triage &amp; Bons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2 — Parcours de Soins</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Réalisé</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M-09</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Consultation Médicale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2 — Parcours de Soins</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Réalisé</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M-10</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Prescription Médicamenteuse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2 — Parcours de Soins</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Réalisé</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M-11</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Bons d'Examens Complémentaires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2 — Parcours de Soins</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Réalisé</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M-12</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Évacuations &amp; Orientations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2 — Parcours de Soins</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Réalisé</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M-13</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Accidents de Travail</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2 — Parcours de Soins</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Réalisé</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M-14</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Délivrance Pharmaceutique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3 — Pharmacie</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Perspective future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M-15</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Gestion du Stock Pharmaceutique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3 — Pharmacie</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Perspective future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M-16</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Réapprovisionnement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3 — Pharmacie</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Perspective future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M-17</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Statistiques &amp; Tableaux de Bord</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4 — Pilotage</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Perspective future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M-18</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Rapports &amp; Exports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4 — Pilotage</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Perspective future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M-19</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Journal d'Audit &amp; Traçabilité</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4 — Pilotage</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Perspective future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M-20</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Administration &amp; Paramétrage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BLOC 4 — Pilotage</w:t>
            </w:r>
          </w:p>
        </w:tc>
        <w:tc>
          <w:tcPr>
            <w:tcW w:type="dxa" w:w="3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Perspective future</w:t>
            </w:r>
          </w:p>
        </w:tc>
      </w:tr>
    </w:tbl>
    <w:p>
      <w:pPr>
        <w:spacing w:after="80" w:line="300"/>
      </w:pPr>
      <w:r>
        <w:t xml:space="preserve"/>
      </w:r>
    </w:p>
    <w:p>
      <w:pPr>
        <w:spacing w:after="200" w:before="80" w:line="280"/>
        <w:jc w:val="center"/>
      </w:pPr>
      <w:r>
        <w:rPr>
          <w:rFonts w:ascii="Times New Roman" w:cs="Times New Roman" w:eastAsia="Times New Roman" w:hAnsi="Times New Roman"/>
          <w:i/>
          <w:iCs/>
          <w:sz w:val="20"/>
          <w:szCs w:val="20"/>
        </w:rPr>
        <w:t xml:space="preserve">Tableau 3 — Récapitulatif des 20 modules du SGCDM</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6.2. Plan de développement par sprint</w:t>
      </w:r>
    </w:p>
    <w:p>
      <w:pPr>
        <w:spacing w:after="80" w:before="0" w:line="300" w:lineRule="auto"/>
        <w:jc w:val="both"/>
      </w:pPr>
      <w:r>
        <w:rPr>
          <w:rFonts w:ascii="Times New Roman" w:cs="Times New Roman" w:eastAsia="Times New Roman" w:hAnsi="Times New Roman"/>
          <w:sz w:val="24"/>
          <w:szCs w:val="24"/>
        </w:rPr>
        <w:t xml:space="preserve">Le plan de développement suit la méthodologie 2TUP avec des livraisons itératives par blocs fonctionnels. Le projet est organisé en 9 sprints :</w:t>
      </w:r>
    </w:p>
    <w:p>
      <w:pPr>
        <w:spacing w:after="80" w:line="300"/>
      </w:pPr>
      <w: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4004"/>
      </w:tblGrid>
      <w:tr>
        <w:trPr>
          <w:tblHeader/>
        </w:trPr>
        <w:tc>
          <w:tcPr>
            <w:tcW w:type="dxa" w:w="12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Sprint</w:t>
            </w:r>
          </w:p>
        </w:tc>
        <w:tc>
          <w:tcPr>
            <w:tcW w:type="dxa" w:w="50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Contenu</w:t>
            </w:r>
          </w:p>
        </w:tc>
        <w:tc>
          <w:tcPr>
            <w:tcW w:type="dxa" w:w="400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Modules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0</w:t>
            </w:r>
          </w:p>
        </w:tc>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Infrastructure, monorepo, CI/CD, design system de base</w:t>
            </w:r>
          </w:p>
        </w:tc>
        <w:tc>
          <w:tcPr>
            <w:tcW w:type="dxa" w:w="4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1</w:t>
            </w:r>
          </w:p>
        </w:tc>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Fondations : sécurité et référentiels</w:t>
            </w:r>
          </w:p>
        </w:tc>
        <w:tc>
          <w:tcPr>
            <w:tcW w:type="dxa" w:w="4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M-01, M-02</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2</w:t>
            </w:r>
          </w:p>
        </w:tc>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Moteur offline et gestion du personnel médical</w:t>
            </w:r>
          </w:p>
        </w:tc>
        <w:tc>
          <w:tcPr>
            <w:tcW w:type="dxa" w:w="4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M-03, M-04</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3</w:t>
            </w:r>
          </w:p>
        </w:tc>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Dossier patient et gestion des acteurs</w:t>
            </w:r>
          </w:p>
        </w:tc>
        <w:tc>
          <w:tcPr>
            <w:tcW w:type="dxa" w:w="4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M-05, M-06, M-07</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4</w:t>
            </w:r>
          </w:p>
        </w:tc>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Parcours de soins : accueil, consultation, prescription</w:t>
            </w:r>
          </w:p>
        </w:tc>
        <w:tc>
          <w:tcPr>
            <w:tcW w:type="dxa" w:w="4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M-08, M-09, M-10</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5</w:t>
            </w:r>
          </w:p>
        </w:tc>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Examens complémentaires, évacuations, accidents de travail</w:t>
            </w:r>
          </w:p>
        </w:tc>
        <w:tc>
          <w:tcPr>
            <w:tcW w:type="dxa" w:w="4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M-11, M-12, M-13</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6</w:t>
            </w:r>
          </w:p>
        </w:tc>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Pharmacie complète (perspective future)</w:t>
            </w:r>
          </w:p>
        </w:tc>
        <w:tc>
          <w:tcPr>
            <w:tcW w:type="dxa" w:w="4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M-14, M-15, M-16</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7</w:t>
            </w:r>
          </w:p>
        </w:tc>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Pilotage &amp; administration (perspective future)</w:t>
            </w:r>
          </w:p>
        </w:tc>
        <w:tc>
          <w:tcPr>
            <w:tcW w:type="dxa" w:w="4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M-17, M-18, M-19, M-20</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8</w:t>
            </w:r>
          </w:p>
        </w:tc>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Tests d'intégration, performance, sécurité, déploiement production</w:t>
            </w:r>
          </w:p>
        </w:tc>
        <w:tc>
          <w:tcPr>
            <w:tcW w:type="dxa" w:w="40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w:t>
            </w:r>
          </w:p>
        </w:tc>
      </w:tr>
    </w:tbl>
    <w:p>
      <w:pPr>
        <w:spacing w:after="80" w:line="300"/>
      </w:pPr>
      <w:r>
        <w:t xml:space="preserve"/>
      </w:r>
    </w:p>
    <w:p>
      <w:pPr>
        <w:spacing w:after="200" w:before="80" w:line="280"/>
        <w:jc w:val="center"/>
      </w:pPr>
      <w:r>
        <w:rPr>
          <w:rFonts w:ascii="Times New Roman" w:cs="Times New Roman" w:eastAsia="Times New Roman" w:hAnsi="Times New Roman"/>
          <w:i/>
          <w:iCs/>
          <w:sz w:val="20"/>
          <w:szCs w:val="20"/>
        </w:rPr>
        <w:t xml:space="preserve">Tableau 4 — Plan de développement par sprint</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6.3. Architecture Decision Records (ADRs)</w:t>
      </w:r>
    </w:p>
    <w:p>
      <w:pPr>
        <w:spacing w:after="80" w:before="0" w:line="300" w:lineRule="auto"/>
        <w:jc w:val="both"/>
      </w:pPr>
      <w:r>
        <w:rPr>
          <w:rFonts w:ascii="Times New Roman" w:cs="Times New Roman" w:eastAsia="Times New Roman" w:hAnsi="Times New Roman"/>
          <w:sz w:val="24"/>
          <w:szCs w:val="24"/>
        </w:rPr>
        <w:t xml:space="preserve">Conformément à la branche technique de la méthodologie 2TUP, 12 Architecture Decision Records (ADRs) ont été formalisés pour documenter et justifier les choix techniques structurants du projet. Tous ont le statut Accepté.</w:t>
      </w:r>
    </w:p>
    <w:p>
      <w:pPr>
        <w:spacing w:after="80" w:line="300"/>
      </w:pPr>
      <w: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6404"/>
      </w:tblGrid>
      <w:tr>
        <w:trPr>
          <w:tblHeader/>
        </w:trPr>
        <w:tc>
          <w:tcPr>
            <w:tcW w:type="dxa" w:w="10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ADR</w:t>
            </w:r>
          </w:p>
        </w:tc>
        <w:tc>
          <w:tcPr>
            <w:tcW w:type="dxa" w:w="28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Décision</w:t>
            </w:r>
          </w:p>
        </w:tc>
        <w:tc>
          <w:tcPr>
            <w:tcW w:type="dxa" w:w="640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Justification principale</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ADR-01</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Next.js App Router</w:t>
            </w:r>
          </w:p>
        </w:tc>
        <w:tc>
          <w:tcPr>
            <w:tcW w:type="dxa" w:w="6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SSR + RSC + API routes unifiées dans un seul framework</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ADR-02</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PostgreSQL + Prisma ORM</w:t>
            </w:r>
          </w:p>
        </w:tc>
        <w:tc>
          <w:tcPr>
            <w:tcW w:type="dxa" w:w="6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Robustesse relationnelle + ORM typé + migrations versionnées</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ADR-03</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Offline-first avec Dexie.js</w:t>
            </w:r>
          </w:p>
        </w:tc>
        <w:tc>
          <w:tcPr>
            <w:tcW w:type="dxa" w:w="6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Contrainte de 72h minimum sans réseau sur chaque site</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ADR-04</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Auth.js v5 + JWT rotatifs</w:t>
            </w:r>
          </w:p>
        </w:tc>
        <w:tc>
          <w:tcPr>
            <w:tcW w:type="dxa" w:w="6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Sécurité des sessions + compatibilité native avec Next.js</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ADR-05</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Hachage argon2id</w:t>
            </w:r>
          </w:p>
        </w:tc>
        <w:tc>
          <w:tcPr>
            <w:tcW w:type="dxa" w:w="6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Standard recommandé OWASP 2024 pour les mots de passe</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ADR-06</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RBAC 14 rôles</w:t>
            </w:r>
          </w:p>
        </w:tc>
        <w:tc>
          <w:tcPr>
            <w:tcW w:type="dxa" w:w="6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Granularité métier requise par les spécificités SARIS Congo</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ADR-07</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Turborepo monorepo</w:t>
            </w:r>
          </w:p>
        </w:tc>
        <w:tc>
          <w:tcPr>
            <w:tcW w:type="dxa" w:w="6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Partage des packages UI, DB et Sync entre les applications</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ADR-08</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Tailwind v4 + shadcn/ui</w:t>
            </w:r>
          </w:p>
        </w:tc>
        <w:tc>
          <w:tcPr>
            <w:tcW w:type="dxa" w:w="6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Cohérence du design system + maintenabilité à long terme</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ADR-09</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Hashchain pour l'audit trail</w:t>
            </w:r>
          </w:p>
        </w:tc>
        <w:tc>
          <w:tcPr>
            <w:tcW w:type="dxa" w:w="6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Exigence légale de traçabilité irréfutable des actes médicaux</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ADR-10</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Hetzner Cloud + Coolify</w:t>
            </w:r>
          </w:p>
        </w:tc>
        <w:tc>
          <w:tcPr>
            <w:tcW w:type="dxa" w:w="6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Rapport coût/contrôle optimal pour le contexte africain</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ADR-11</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Redis pour cache et sessions</w:t>
            </w:r>
          </w:p>
        </w:tc>
        <w:tc>
          <w:tcPr>
            <w:tcW w:type="dxa" w:w="6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Performance + invalidation centralisée des sessions</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ADR-12</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TOTP 2FA obligatoire</w:t>
            </w:r>
          </w:p>
        </w:tc>
        <w:tc>
          <w:tcPr>
            <w:tcW w:type="dxa" w:w="6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Sécurisation renforcée de l'accès aux données médicales sensibles</w:t>
            </w:r>
          </w:p>
        </w:tc>
      </w:tr>
    </w:tbl>
    <w:p>
      <w:pPr>
        <w:spacing w:after="80" w:line="300"/>
      </w:pPr>
      <w:r>
        <w:t xml:space="preserve"/>
      </w:r>
    </w:p>
    <w:p>
      <w:pPr>
        <w:spacing w:after="200" w:before="80" w:line="280"/>
        <w:jc w:val="center"/>
      </w:pPr>
      <w:r>
        <w:rPr>
          <w:rFonts w:ascii="Times New Roman" w:cs="Times New Roman" w:eastAsia="Times New Roman" w:hAnsi="Times New Roman"/>
          <w:i/>
          <w:iCs/>
          <w:sz w:val="20"/>
          <w:szCs w:val="20"/>
        </w:rPr>
        <w:t xml:space="preserve">Tableau 5 — Architecture Decision Records du projet SGCDM</w:t>
      </w:r>
    </w:p>
    <w:p>
      <w:r>
        <w:br w:type="page"/>
      </w:r>
    </w:p>
    <w:p>
      <w:pPr>
        <w:pStyle w:val="Heading1"/>
        <w:spacing w:after="240" w:before="480" w:line="300"/>
        <w:jc w:val="center"/>
      </w:pPr>
      <w:r>
        <w:rPr>
          <w:rFonts w:ascii="Times New Roman" w:cs="Times New Roman" w:eastAsia="Times New Roman" w:hAnsi="Times New Roman"/>
          <w:b/>
          <w:bCs/>
          <w:caps/>
          <w:sz w:val="32"/>
          <w:szCs w:val="32"/>
        </w:rPr>
        <w:t xml:space="preserve">CHAPITRE 7 : ANALYSE ET CONCEPTION UML</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La phase d'analyse et de conception constitue le cœur de la branche fonctionnelle de la méthodologie 2TUP. Elle vise à modéliser le système à travers plusieurs niveaux de représentation UML, permettant de passer des besoins exprimés lors des entretiens terrain à une architecture logicielle précise et exploitable. Ce chapitre présente successivement le diagramme de contexte, les cas d'utilisation et leur classification, les descriptions textuelles, les diagrammes comportementaux, les diagrammes de classes, et les diagrammes de communication et de composants.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7.1. Diagramme de contexte statique</w:t>
      </w:r>
    </w:p>
    <w:p>
      <w:pPr>
        <w:spacing w:after="80" w:before="0" w:line="300" w:lineRule="auto"/>
        <w:jc w:val="both"/>
      </w:pPr>
      <w:r>
        <w:rPr>
          <w:rFonts w:ascii="Times New Roman" w:cs="Times New Roman" w:eastAsia="Times New Roman" w:hAnsi="Times New Roman"/>
          <w:sz w:val="24"/>
          <w:szCs w:val="24"/>
        </w:rPr>
        <w:t xml:space="preserve">Le diagramme de contexte statique représente une vue globale du système, montrant les interactions entre les acteurs externes et le SGCDM. Il identifie les flux d'information entrants et sortants et définit clairement les frontières du système.</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 SGCDM interagit avec les acteurs suivants :</w:t>
      </w:r>
    </w:p>
    <w:p>
      <w:pPr>
        <w:pStyle w:val="ListParagraph"/>
        <w:numPr>
          <w:ilvl w:val="0"/>
          <w:numId w:val="2"/>
        </w:numPr>
        <w:spacing w:after="60" w:line="300"/>
      </w:pPr>
      <w:r>
        <w:rPr>
          <w:rFonts w:ascii="Times New Roman" w:cs="Times New Roman" w:eastAsia="Times New Roman" w:hAnsi="Times New Roman"/>
          <w:sz w:val="24"/>
          <w:szCs w:val="24"/>
        </w:rPr>
        <w:t xml:space="preserve">Médecin Chef : acteur principal disposant d'un accès complet à l'ensemble des fonctionnalités médicales ;</w:t>
      </w:r>
    </w:p>
    <w:p>
      <w:pPr>
        <w:pStyle w:val="ListParagraph"/>
        <w:numPr>
          <w:ilvl w:val="0"/>
          <w:numId w:val="2"/>
        </w:numPr>
        <w:spacing w:after="60" w:line="300"/>
      </w:pPr>
      <w:r>
        <w:rPr>
          <w:rFonts w:ascii="Times New Roman" w:cs="Times New Roman" w:eastAsia="Times New Roman" w:hAnsi="Times New Roman"/>
          <w:sz w:val="24"/>
          <w:szCs w:val="24"/>
        </w:rPr>
        <w:t xml:space="preserve">Médecin : réalise les consultations, établit les diagnostics et prescriptions ;</w:t>
      </w:r>
    </w:p>
    <w:p>
      <w:pPr>
        <w:pStyle w:val="ListParagraph"/>
        <w:numPr>
          <w:ilvl w:val="0"/>
          <w:numId w:val="2"/>
        </w:numPr>
        <w:spacing w:after="60" w:line="300"/>
      </w:pPr>
      <w:r>
        <w:rPr>
          <w:rFonts w:ascii="Times New Roman" w:cs="Times New Roman" w:eastAsia="Times New Roman" w:hAnsi="Times New Roman"/>
          <w:sz w:val="24"/>
          <w:szCs w:val="24"/>
        </w:rPr>
        <w:t xml:space="preserve">Infirmier(e) : enregistre les patients, effectue le triage, saisit les constantes vitales ;</w:t>
      </w:r>
    </w:p>
    <w:p>
      <w:pPr>
        <w:pStyle w:val="ListParagraph"/>
        <w:numPr>
          <w:ilvl w:val="0"/>
          <w:numId w:val="2"/>
        </w:numPr>
        <w:spacing w:after="60" w:line="300"/>
      </w:pPr>
      <w:r>
        <w:rPr>
          <w:rFonts w:ascii="Times New Roman" w:cs="Times New Roman" w:eastAsia="Times New Roman" w:hAnsi="Times New Roman"/>
          <w:sz w:val="24"/>
          <w:szCs w:val="24"/>
        </w:rPr>
        <w:t xml:space="preserve">Infirmier(e) Chef : supervision de l'équipe infirmière, délégations de prescription ;</w:t>
      </w:r>
    </w:p>
    <w:p>
      <w:pPr>
        <w:pStyle w:val="ListParagraph"/>
        <w:numPr>
          <w:ilvl w:val="0"/>
          <w:numId w:val="2"/>
        </w:numPr>
        <w:spacing w:after="60" w:line="300"/>
      </w:pPr>
      <w:r>
        <w:rPr>
          <w:rFonts w:ascii="Times New Roman" w:cs="Times New Roman" w:eastAsia="Times New Roman" w:hAnsi="Times New Roman"/>
          <w:sz w:val="24"/>
          <w:szCs w:val="24"/>
        </w:rPr>
        <w:t xml:space="preserve">Agent d'accueil : gestion administrative des visites et des bons ;</w:t>
      </w:r>
    </w:p>
    <w:p>
      <w:pPr>
        <w:pStyle w:val="ListParagraph"/>
        <w:numPr>
          <w:ilvl w:val="0"/>
          <w:numId w:val="2"/>
        </w:numPr>
        <w:spacing w:after="60" w:line="300"/>
      </w:pPr>
      <w:r>
        <w:rPr>
          <w:rFonts w:ascii="Times New Roman" w:cs="Times New Roman" w:eastAsia="Times New Roman" w:hAnsi="Times New Roman"/>
          <w:sz w:val="24"/>
          <w:szCs w:val="24"/>
        </w:rPr>
        <w:t xml:space="preserve">Pharmacien : délivrance des médicaments et gestion du stock ;</w:t>
      </w:r>
    </w:p>
    <w:p>
      <w:pPr>
        <w:pStyle w:val="ListParagraph"/>
        <w:numPr>
          <w:ilvl w:val="0"/>
          <w:numId w:val="2"/>
        </w:numPr>
        <w:spacing w:after="60" w:line="300"/>
      </w:pPr>
      <w:r>
        <w:rPr>
          <w:rFonts w:ascii="Times New Roman" w:cs="Times New Roman" w:eastAsia="Times New Roman" w:hAnsi="Times New Roman"/>
          <w:sz w:val="24"/>
          <w:szCs w:val="24"/>
        </w:rPr>
        <w:t xml:space="preserve">Gestionnaire RH : accès aux données administratives (repos, accidents de travail) ;</w:t>
      </w:r>
    </w:p>
    <w:p>
      <w:pPr>
        <w:pStyle w:val="ListParagraph"/>
        <w:numPr>
          <w:ilvl w:val="0"/>
          <w:numId w:val="2"/>
        </w:numPr>
        <w:spacing w:after="60" w:line="300"/>
      </w:pPr>
      <w:r>
        <w:rPr>
          <w:rFonts w:ascii="Times New Roman" w:cs="Times New Roman" w:eastAsia="Times New Roman" w:hAnsi="Times New Roman"/>
          <w:sz w:val="24"/>
          <w:szCs w:val="24"/>
        </w:rPr>
        <w:t xml:space="preserve">Administrateur système : configuration, paramétrage, gestion des utilisateurs ;</w:t>
      </w:r>
    </w:p>
    <w:p>
      <w:pPr>
        <w:pStyle w:val="ListParagraph"/>
        <w:numPr>
          <w:ilvl w:val="0"/>
          <w:numId w:val="2"/>
        </w:numPr>
        <w:spacing w:after="60" w:line="300"/>
      </w:pPr>
      <w:r>
        <w:rPr>
          <w:rFonts w:ascii="Times New Roman" w:cs="Times New Roman" w:eastAsia="Times New Roman" w:hAnsi="Times New Roman"/>
          <w:sz w:val="24"/>
          <w:szCs w:val="24"/>
        </w:rPr>
        <w:t xml:space="preserve">Directeur Général : accès aux tableaux de bord et rapports statistiques.</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Diagramme de contexte statique du SGCDM]</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7.2. Cas d'utilisation</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7.2.1. Identification des acteurs</w:t>
      </w:r>
    </w:p>
    <w:p>
      <w:pPr>
        <w:spacing w:after="80" w:before="0" w:line="300" w:lineRule="auto"/>
        <w:jc w:val="both"/>
      </w:pPr>
      <w:r>
        <w:rPr>
          <w:rFonts w:ascii="Times New Roman" w:cs="Times New Roman" w:eastAsia="Times New Roman" w:hAnsi="Times New Roman"/>
          <w:sz w:val="24"/>
          <w:szCs w:val="24"/>
        </w:rPr>
        <w:t xml:space="preserve">L'analyse des besoins a permis d'identifier 14 rôles distincts dans le système, chacun correspondant à un acteur avec des droits d'accès et des responsabilités spécifiques. Ces rôles constituent la base du système RBAC (Role-Based Access Control) du SGCDM.</w:t>
      </w:r>
    </w:p>
    <w:p>
      <w:pPr>
        <w:spacing w:after="80" w:line="300"/>
      </w:pPr>
      <w: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500"/>
        <w:gridCol w:w="6704"/>
      </w:tblGrid>
      <w:tr>
        <w:trPr>
          <w:tblHeader/>
        </w:trPr>
        <w:tc>
          <w:tcPr>
            <w:tcW w:type="dxa" w:w="35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Rôle</w:t>
            </w:r>
          </w:p>
        </w:tc>
        <w:tc>
          <w:tcPr>
            <w:tcW w:type="dxa" w:w="670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Périmètre d'action</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DIRECTEUR_GENERAL</w:t>
            </w:r>
          </w:p>
        </w:tc>
        <w:tc>
          <w:tcPr>
            <w:tcW w:type="dxa" w:w="6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Lecture globale tous modules, validation de haut niveau</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MEDECIN_CHEF</w:t>
            </w:r>
          </w:p>
        </w:tc>
        <w:tc>
          <w:tcPr>
            <w:tcW w:type="dxa" w:w="6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Administration médicale complète, accès à tous les soins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MEDECIN</w:t>
            </w:r>
          </w:p>
        </w:tc>
        <w:tc>
          <w:tcPr>
            <w:tcW w:type="dxa" w:w="6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Consultation, prescription, gestion des accidents de travail</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INFIRMIER</w:t>
            </w:r>
          </w:p>
        </w:tc>
        <w:tc>
          <w:tcPr>
            <w:tcW w:type="dxa" w:w="6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Soins, triage, saisie des constantes vitales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INFIRMIER_CHEF</w:t>
            </w:r>
          </w:p>
        </w:tc>
        <w:tc>
          <w:tcPr>
            <w:tcW w:type="dxa" w:w="6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Toutes actions infirmier + supervision de l'équipe</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PHARMACIEN</w:t>
            </w:r>
          </w:p>
        </w:tc>
        <w:tc>
          <w:tcPr>
            <w:tcW w:type="dxa" w:w="6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Délivrance des médicaments, gestion du stock</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PHARMACIEN_CHEF</w:t>
            </w:r>
          </w:p>
        </w:tc>
        <w:tc>
          <w:tcPr>
            <w:tcW w:type="dxa" w:w="6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Toutes actions pharmacien + validation des commandes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LABORANTIN</w:t>
            </w:r>
          </w:p>
        </w:tc>
        <w:tc>
          <w:tcPr>
            <w:tcW w:type="dxa" w:w="6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Examens complémentaires, saisie des résultats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AGENT_ACCUEIL</w:t>
            </w:r>
          </w:p>
        </w:tc>
        <w:tc>
          <w:tcPr>
            <w:tcW w:type="dxa" w:w="6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Accueil administratif, création des visites, émission des bons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GESTIONNAIRE_RH</w:t>
            </w:r>
          </w:p>
        </w:tc>
        <w:tc>
          <w:tcPr>
            <w:tcW w:type="dxa" w:w="6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Dossiers administratifs du personnel, habilitations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STATISTICIEN</w:t>
            </w:r>
          </w:p>
        </w:tc>
        <w:tc>
          <w:tcPr>
            <w:tcW w:type="dxa" w:w="6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Tableaux de bord, rapports statistiques, exports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ADMINISTRATEUR_SYSTEME</w:t>
            </w:r>
          </w:p>
        </w:tc>
        <w:tc>
          <w:tcPr>
            <w:tcW w:type="dxa" w:w="6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Configuration, paramétrage, sauvegardes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AUDITEUR</w:t>
            </w:r>
          </w:p>
        </w:tc>
        <w:tc>
          <w:tcPr>
            <w:tcW w:type="dxa" w:w="6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Lecture seule du journal d'audit</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SUPER_ADMIN</w:t>
            </w:r>
          </w:p>
        </w:tc>
        <w:tc>
          <w:tcPr>
            <w:tcW w:type="dxa" w:w="67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Accès total, tous sites, toutes fonctionnalités</w:t>
            </w:r>
          </w:p>
        </w:tc>
      </w:tr>
    </w:tbl>
    <w:p>
      <w:pPr>
        <w:spacing w:after="80" w:line="300"/>
      </w:pPr>
      <w:r>
        <w:t xml:space="preserve"/>
      </w:r>
    </w:p>
    <w:p>
      <w:pPr>
        <w:spacing w:after="200" w:before="80" w:line="280"/>
        <w:jc w:val="center"/>
      </w:pPr>
      <w:r>
        <w:rPr>
          <w:rFonts w:ascii="Times New Roman" w:cs="Times New Roman" w:eastAsia="Times New Roman" w:hAnsi="Times New Roman"/>
          <w:i/>
          <w:iCs/>
          <w:sz w:val="20"/>
          <w:szCs w:val="20"/>
        </w:rPr>
        <w:t xml:space="preserve">Tableau 6 — Les 14 rôles RBAC du SGCDM (post-ADDENDUM v3.1)</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7.2.2. Cas d'utilisation retenus</w:t>
      </w:r>
    </w:p>
    <w:p>
      <w:pPr>
        <w:spacing w:after="80" w:before="0" w:line="300" w:lineRule="auto"/>
        <w:jc w:val="both"/>
      </w:pPr>
      <w:r>
        <w:rPr>
          <w:rFonts w:ascii="Times New Roman" w:cs="Times New Roman" w:eastAsia="Times New Roman" w:hAnsi="Times New Roman"/>
          <w:sz w:val="24"/>
          <w:szCs w:val="24"/>
        </w:rPr>
        <w:t xml:space="preserve">Les principaux cas d'utilisation du SGCDM, regroupés par package fonctionnel, sont les suivants :</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Package Sécurité &amp; Accès :</w:t>
      </w:r>
    </w:p>
    <w:p>
      <w:pPr>
        <w:pStyle w:val="ListParagraph"/>
        <w:numPr>
          <w:ilvl w:val="0"/>
          <w:numId w:val="2"/>
        </w:numPr>
        <w:spacing w:after="60" w:line="300"/>
      </w:pPr>
      <w:r>
        <w:rPr>
          <w:rFonts w:ascii="Times New Roman" w:cs="Times New Roman" w:eastAsia="Times New Roman" w:hAnsi="Times New Roman"/>
          <w:sz w:val="24"/>
          <w:szCs w:val="24"/>
        </w:rPr>
        <w:t xml:space="preserve">S'authentifier (avec 2FA TOTP pour les rôles sensibles) ;</w:t>
      </w:r>
    </w:p>
    <w:p>
      <w:pPr>
        <w:pStyle w:val="ListParagraph"/>
        <w:numPr>
          <w:ilvl w:val="0"/>
          <w:numId w:val="2"/>
        </w:numPr>
        <w:spacing w:after="60" w:line="300"/>
      </w:pPr>
      <w:r>
        <w:rPr>
          <w:rFonts w:ascii="Times New Roman" w:cs="Times New Roman" w:eastAsia="Times New Roman" w:hAnsi="Times New Roman"/>
          <w:sz w:val="24"/>
          <w:szCs w:val="24"/>
        </w:rPr>
        <w:t xml:space="preserve">Gérer son compte (modification mot de passe, codes de secours) ;</w:t>
      </w:r>
    </w:p>
    <w:p>
      <w:pPr>
        <w:pStyle w:val="ListParagraph"/>
        <w:numPr>
          <w:ilvl w:val="0"/>
          <w:numId w:val="2"/>
        </w:numPr>
        <w:spacing w:after="60" w:line="300"/>
      </w:pPr>
      <w:r>
        <w:rPr>
          <w:rFonts w:ascii="Times New Roman" w:cs="Times New Roman" w:eastAsia="Times New Roman" w:hAnsi="Times New Roman"/>
          <w:sz w:val="24"/>
          <w:szCs w:val="24"/>
        </w:rPr>
        <w:t xml:space="preserve">Créer un compte agent (ADMINISTRATEUR_SYSTEME uniquement).</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Package Accueil &amp; Triage :</w:t>
      </w:r>
    </w:p>
    <w:p>
      <w:pPr>
        <w:pStyle w:val="ListParagraph"/>
        <w:numPr>
          <w:ilvl w:val="0"/>
          <w:numId w:val="2"/>
        </w:numPr>
        <w:spacing w:after="60" w:line="300"/>
      </w:pPr>
      <w:r>
        <w:rPr>
          <w:rFonts w:ascii="Times New Roman" w:cs="Times New Roman" w:eastAsia="Times New Roman" w:hAnsi="Times New Roman"/>
          <w:sz w:val="24"/>
          <w:szCs w:val="24"/>
        </w:rPr>
        <w:t xml:space="preserve">Enregistrer un patient (création du dossier ou identification de l'existant) ;</w:t>
      </w:r>
    </w:p>
    <w:p>
      <w:pPr>
        <w:pStyle w:val="ListParagraph"/>
        <w:numPr>
          <w:ilvl w:val="0"/>
          <w:numId w:val="2"/>
        </w:numPr>
        <w:spacing w:after="60" w:line="300"/>
      </w:pPr>
      <w:r>
        <w:rPr>
          <w:rFonts w:ascii="Times New Roman" w:cs="Times New Roman" w:eastAsia="Times New Roman" w:hAnsi="Times New Roman"/>
          <w:sz w:val="24"/>
          <w:szCs w:val="24"/>
        </w:rPr>
        <w:t xml:space="preserve">Ouvrir une visite (point d'entrée obligatoire de tout parcours de soins) ;</w:t>
      </w:r>
    </w:p>
    <w:p>
      <w:pPr>
        <w:pStyle w:val="ListParagraph"/>
        <w:numPr>
          <w:ilvl w:val="0"/>
          <w:numId w:val="2"/>
        </w:numPr>
        <w:spacing w:after="60" w:line="300"/>
      </w:pPr>
      <w:r>
        <w:rPr>
          <w:rFonts w:ascii="Times New Roman" w:cs="Times New Roman" w:eastAsia="Times New Roman" w:hAnsi="Times New Roman"/>
          <w:sz w:val="24"/>
          <w:szCs w:val="24"/>
        </w:rPr>
        <w:t xml:space="preserve">Réaliser le triage médical (constantes vitales, motif, orientation) ;</w:t>
      </w:r>
    </w:p>
    <w:p>
      <w:pPr>
        <w:pStyle w:val="ListParagraph"/>
        <w:numPr>
          <w:ilvl w:val="0"/>
          <w:numId w:val="2"/>
        </w:numPr>
        <w:spacing w:after="60" w:line="300"/>
      </w:pPr>
      <w:r>
        <w:rPr>
          <w:rFonts w:ascii="Times New Roman" w:cs="Times New Roman" w:eastAsia="Times New Roman" w:hAnsi="Times New Roman"/>
          <w:sz w:val="24"/>
          <w:szCs w:val="24"/>
        </w:rPr>
        <w:t xml:space="preserve">Consulter la file d'attente en temps réel ;</w:t>
      </w:r>
    </w:p>
    <w:p>
      <w:pPr>
        <w:pStyle w:val="ListParagraph"/>
        <w:numPr>
          <w:ilvl w:val="0"/>
          <w:numId w:val="2"/>
        </w:numPr>
        <w:spacing w:after="60" w:line="300"/>
      </w:pPr>
      <w:r>
        <w:rPr>
          <w:rFonts w:ascii="Times New Roman" w:cs="Times New Roman" w:eastAsia="Times New Roman" w:hAnsi="Times New Roman"/>
          <w:sz w:val="24"/>
          <w:szCs w:val="24"/>
        </w:rPr>
        <w:t xml:space="preserve">Émettre un bon multifonction (pharmacie, examens, prise en charge).</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Package Consultation Médicale :</w:t>
      </w:r>
    </w:p>
    <w:p>
      <w:pPr>
        <w:pStyle w:val="ListParagraph"/>
        <w:numPr>
          <w:ilvl w:val="0"/>
          <w:numId w:val="2"/>
        </w:numPr>
        <w:spacing w:after="60" w:line="300"/>
      </w:pPr>
      <w:r>
        <w:rPr>
          <w:rFonts w:ascii="Times New Roman" w:cs="Times New Roman" w:eastAsia="Times New Roman" w:hAnsi="Times New Roman"/>
          <w:sz w:val="24"/>
          <w:szCs w:val="24"/>
        </w:rPr>
        <w:t xml:space="preserve">Conduire une consultation médicale (anamnèse, examen, diagnostic) ;</w:t>
      </w:r>
    </w:p>
    <w:p>
      <w:pPr>
        <w:pStyle w:val="ListParagraph"/>
        <w:numPr>
          <w:ilvl w:val="0"/>
          <w:numId w:val="2"/>
        </w:numPr>
        <w:spacing w:after="60" w:line="300"/>
      </w:pPr>
      <w:r>
        <w:rPr>
          <w:rFonts w:ascii="Times New Roman" w:cs="Times New Roman" w:eastAsia="Times New Roman" w:hAnsi="Times New Roman"/>
          <w:sz w:val="24"/>
          <w:szCs w:val="24"/>
        </w:rPr>
        <w:t xml:space="preserve">Ouvrir un dossier médical (accès à l'historique du patient) ;</w:t>
      </w:r>
    </w:p>
    <w:p>
      <w:pPr>
        <w:pStyle w:val="ListParagraph"/>
        <w:numPr>
          <w:ilvl w:val="0"/>
          <w:numId w:val="2"/>
        </w:numPr>
        <w:spacing w:after="60" w:line="300"/>
      </w:pPr>
      <w:r>
        <w:rPr>
          <w:rFonts w:ascii="Times New Roman" w:cs="Times New Roman" w:eastAsia="Times New Roman" w:hAnsi="Times New Roman"/>
          <w:sz w:val="24"/>
          <w:szCs w:val="24"/>
        </w:rPr>
        <w:t xml:space="preserve">Poser un diagnostic et associer des pathologies ;</w:t>
      </w:r>
    </w:p>
    <w:p>
      <w:pPr>
        <w:pStyle w:val="ListParagraph"/>
        <w:numPr>
          <w:ilvl w:val="0"/>
          <w:numId w:val="2"/>
        </w:numPr>
        <w:spacing w:after="60" w:line="300"/>
      </w:pPr>
      <w:r>
        <w:rPr>
          <w:rFonts w:ascii="Times New Roman" w:cs="Times New Roman" w:eastAsia="Times New Roman" w:hAnsi="Times New Roman"/>
          <w:sz w:val="24"/>
          <w:szCs w:val="24"/>
        </w:rPr>
        <w:t xml:space="preserve">Décider d'une orientation médicale (suivi, évacuation, repos).</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Package Prescription :</w:t>
      </w:r>
    </w:p>
    <w:p>
      <w:pPr>
        <w:pStyle w:val="ListParagraph"/>
        <w:numPr>
          <w:ilvl w:val="0"/>
          <w:numId w:val="2"/>
        </w:numPr>
        <w:spacing w:after="60" w:line="300"/>
      </w:pPr>
      <w:r>
        <w:rPr>
          <w:rFonts w:ascii="Times New Roman" w:cs="Times New Roman" w:eastAsia="Times New Roman" w:hAnsi="Times New Roman"/>
          <w:sz w:val="24"/>
          <w:szCs w:val="24"/>
        </w:rPr>
        <w:t xml:space="preserve">Créer une ordonnance médicamenteuse ;</w:t>
      </w:r>
    </w:p>
    <w:p>
      <w:pPr>
        <w:pStyle w:val="ListParagraph"/>
        <w:numPr>
          <w:ilvl w:val="0"/>
          <w:numId w:val="2"/>
        </w:numPr>
        <w:spacing w:after="60" w:line="300"/>
      </w:pPr>
      <w:r>
        <w:rPr>
          <w:rFonts w:ascii="Times New Roman" w:cs="Times New Roman" w:eastAsia="Times New Roman" w:hAnsi="Times New Roman"/>
          <w:sz w:val="24"/>
          <w:szCs w:val="24"/>
        </w:rPr>
        <w:t xml:space="preserve">Prescrire des examens complémentaires ;</w:t>
      </w:r>
    </w:p>
    <w:p>
      <w:pPr>
        <w:pStyle w:val="ListParagraph"/>
        <w:numPr>
          <w:ilvl w:val="0"/>
          <w:numId w:val="2"/>
        </w:numPr>
        <w:spacing w:after="60" w:line="300"/>
      </w:pPr>
      <w:r>
        <w:rPr>
          <w:rFonts w:ascii="Times New Roman" w:cs="Times New Roman" w:eastAsia="Times New Roman" w:hAnsi="Times New Roman"/>
          <w:sz w:val="24"/>
          <w:szCs w:val="24"/>
        </w:rPr>
        <w:t xml:space="preserve">Enregistrer les résultats d'un examen.</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Package Gestion des Cas Spéciaux :</w:t>
      </w:r>
    </w:p>
    <w:p>
      <w:pPr>
        <w:pStyle w:val="ListParagraph"/>
        <w:numPr>
          <w:ilvl w:val="0"/>
          <w:numId w:val="2"/>
        </w:numPr>
        <w:spacing w:after="60" w:line="300"/>
      </w:pPr>
      <w:r>
        <w:rPr>
          <w:rFonts w:ascii="Times New Roman" w:cs="Times New Roman" w:eastAsia="Times New Roman" w:hAnsi="Times New Roman"/>
          <w:sz w:val="24"/>
          <w:szCs w:val="24"/>
        </w:rPr>
        <w:t xml:space="preserve">Déclarer un accident de travail ;</w:t>
      </w:r>
    </w:p>
    <w:p>
      <w:pPr>
        <w:pStyle w:val="ListParagraph"/>
        <w:numPr>
          <w:ilvl w:val="0"/>
          <w:numId w:val="2"/>
        </w:numPr>
        <w:spacing w:after="60" w:line="300"/>
      </w:pPr>
      <w:r>
        <w:rPr>
          <w:rFonts w:ascii="Times New Roman" w:cs="Times New Roman" w:eastAsia="Times New Roman" w:hAnsi="Times New Roman"/>
          <w:sz w:val="24"/>
          <w:szCs w:val="24"/>
        </w:rPr>
        <w:t xml:space="preserve">Initier une évacuation vers un établissement spécialisé ;</w:t>
      </w:r>
    </w:p>
    <w:p>
      <w:pPr>
        <w:pStyle w:val="ListParagraph"/>
        <w:numPr>
          <w:ilvl w:val="0"/>
          <w:numId w:val="2"/>
        </w:numPr>
        <w:spacing w:after="60" w:line="300"/>
      </w:pPr>
      <w:r>
        <w:rPr>
          <w:rFonts w:ascii="Times New Roman" w:cs="Times New Roman" w:eastAsia="Times New Roman" w:hAnsi="Times New Roman"/>
          <w:sz w:val="24"/>
          <w:szCs w:val="24"/>
        </w:rPr>
        <w:t xml:space="preserve">Ouvrir un suivi médical chronique ;</w:t>
      </w:r>
    </w:p>
    <w:p>
      <w:pPr>
        <w:pStyle w:val="ListParagraph"/>
        <w:numPr>
          <w:ilvl w:val="0"/>
          <w:numId w:val="2"/>
        </w:numPr>
        <w:spacing w:after="60" w:line="300"/>
      </w:pPr>
      <w:r>
        <w:rPr>
          <w:rFonts w:ascii="Times New Roman" w:cs="Times New Roman" w:eastAsia="Times New Roman" w:hAnsi="Times New Roman"/>
          <w:sz w:val="24"/>
          <w:szCs w:val="24"/>
        </w:rPr>
        <w:t xml:space="preserve">Gérer un suivi de grossesse.</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Package Administration :</w:t>
      </w:r>
    </w:p>
    <w:p>
      <w:pPr>
        <w:pStyle w:val="ListParagraph"/>
        <w:numPr>
          <w:ilvl w:val="0"/>
          <w:numId w:val="2"/>
        </w:numPr>
        <w:spacing w:after="60" w:line="300"/>
      </w:pPr>
      <w:r>
        <w:rPr>
          <w:rFonts w:ascii="Times New Roman" w:cs="Times New Roman" w:eastAsia="Times New Roman" w:hAnsi="Times New Roman"/>
          <w:sz w:val="24"/>
          <w:szCs w:val="24"/>
        </w:rPr>
        <w:t xml:space="preserve">Consulter les activités du système (journal d'audit) ;</w:t>
      </w:r>
    </w:p>
    <w:p>
      <w:pPr>
        <w:pStyle w:val="ListParagraph"/>
        <w:numPr>
          <w:ilvl w:val="0"/>
          <w:numId w:val="2"/>
        </w:numPr>
        <w:spacing w:after="60" w:line="300"/>
      </w:pPr>
      <w:r>
        <w:rPr>
          <w:rFonts w:ascii="Times New Roman" w:cs="Times New Roman" w:eastAsia="Times New Roman" w:hAnsi="Times New Roman"/>
          <w:sz w:val="24"/>
          <w:szCs w:val="24"/>
        </w:rPr>
        <w:t xml:space="preserve">Générer un document médical (rapport, certificat) ;</w:t>
      </w:r>
    </w:p>
    <w:p>
      <w:pPr>
        <w:pStyle w:val="ListParagraph"/>
        <w:numPr>
          <w:ilvl w:val="0"/>
          <w:numId w:val="2"/>
        </w:numPr>
        <w:spacing w:after="60" w:line="300"/>
      </w:pPr>
      <w:r>
        <w:rPr>
          <w:rFonts w:ascii="Times New Roman" w:cs="Times New Roman" w:eastAsia="Times New Roman" w:hAnsi="Times New Roman"/>
          <w:sz w:val="24"/>
          <w:szCs w:val="24"/>
        </w:rPr>
        <w:t xml:space="preserve">Gérer les référentiels (médicaments, pathologies, catégories).</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Diagramme des cas d'utilisation global (par packages)]</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Diagramme des cas d'utilisation : Package Accueil &amp; Triage (M-08)]</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Diagramme des cas d'utilisation : Package Consultation Médicale (M-09)]</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7.3. Classification des cas d'utilisation</w:t>
      </w:r>
    </w:p>
    <w:p>
      <w:pPr>
        <w:spacing w:after="80" w:before="0" w:line="300" w:lineRule="auto"/>
        <w:jc w:val="both"/>
      </w:pPr>
      <w:r>
        <w:rPr>
          <w:rFonts w:ascii="Times New Roman" w:cs="Times New Roman" w:eastAsia="Times New Roman" w:hAnsi="Times New Roman"/>
          <w:sz w:val="24"/>
          <w:szCs w:val="24"/>
        </w:rPr>
        <w:t xml:space="preserve">Conformément à la démarche 2TUP, les cas d'utilisation ont été classifiés selon trois critères : priorité fonctionnelle, niveau de risque technique, et itération cible de réalisation. Cette classification guide l'ordonnancement des développements et permet d'anticiper les risques.</w:t>
      </w:r>
    </w:p>
    <w:p>
      <w:pPr>
        <w:spacing w:after="80" w:line="300"/>
      </w:pPr>
      <w: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3000"/>
        <w:gridCol w:w="2404"/>
      </w:tblGrid>
      <w:tr>
        <w:trPr>
          <w:tblHeader/>
        </w:trPr>
        <w:tc>
          <w:tcPr>
            <w:tcW w:type="dxa" w:w="34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Cas d'utilisation</w:t>
            </w:r>
          </w:p>
        </w:tc>
        <w:tc>
          <w:tcPr>
            <w:tcW w:type="dxa" w:w="14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Priorité</w:t>
            </w:r>
          </w:p>
        </w:tc>
        <w:tc>
          <w:tcPr>
            <w:tcW w:type="dxa" w:w="30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Risque technique</w:t>
            </w:r>
          </w:p>
        </w:tc>
        <w:tc>
          <w:tcPr>
            <w:tcW w:type="dxa" w:w="240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Itération</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S'authentifier avec 2FA</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Haute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Élevé — cryptographie, sessions JWT</w:t>
            </w:r>
          </w:p>
        </w:tc>
        <w:tc>
          <w:tcPr>
            <w:tcW w:type="dxa" w:w="2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1</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Ouvrir une visite patient</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Haute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Moyen — point d'entrée obligatoire</w:t>
            </w:r>
          </w:p>
        </w:tc>
        <w:tc>
          <w:tcPr>
            <w:tcW w:type="dxa" w:w="2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4</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Réaliser le triage médical</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Haute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Faible</w:t>
            </w:r>
          </w:p>
        </w:tc>
        <w:tc>
          <w:tcPr>
            <w:tcW w:type="dxa" w:w="2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4</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Conduire une consultation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Haute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Moyen — logique métier complexe</w:t>
            </w:r>
          </w:p>
        </w:tc>
        <w:tc>
          <w:tcPr>
            <w:tcW w:type="dxa" w:w="2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4</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Créer une ordonnance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Haute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Élevé — détection contre-indications</w:t>
            </w:r>
          </w:p>
        </w:tc>
        <w:tc>
          <w:tcPr>
            <w:tcW w:type="dxa" w:w="2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4</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Synchroniser les données offline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Haute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Très élevé — gestion des conflits</w:t>
            </w:r>
          </w:p>
        </w:tc>
        <w:tc>
          <w:tcPr>
            <w:tcW w:type="dxa" w:w="2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2</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Déclarer un accident de travail</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Moyenne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Faible</w:t>
            </w:r>
          </w:p>
        </w:tc>
        <w:tc>
          <w:tcPr>
            <w:tcW w:type="dxa" w:w="2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5</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Initier une évacuation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Moyenne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Faible</w:t>
            </w:r>
          </w:p>
        </w:tc>
        <w:tc>
          <w:tcPr>
            <w:tcW w:type="dxa" w:w="2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5</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Gérer les référentiels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Moyenne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Faible</w:t>
            </w:r>
          </w:p>
        </w:tc>
        <w:tc>
          <w:tcPr>
            <w:tcW w:type="dxa" w:w="2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1</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Générer les rapports statistiques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Faible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Moyen — agrégation de données</w:t>
            </w:r>
          </w:p>
        </w:tc>
        <w:tc>
          <w:tcPr>
            <w:tcW w:type="dxa" w:w="2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Sprint 7 (futur)</w:t>
            </w:r>
          </w:p>
        </w:tc>
      </w:tr>
    </w:tbl>
    <w:p>
      <w:pPr>
        <w:spacing w:after="80" w:line="300"/>
      </w:pPr>
      <w:r>
        <w:t xml:space="preserve"/>
      </w:r>
    </w:p>
    <w:p>
      <w:pPr>
        <w:spacing w:after="200" w:before="80" w:line="280"/>
        <w:jc w:val="center"/>
      </w:pPr>
      <w:r>
        <w:rPr>
          <w:rFonts w:ascii="Times New Roman" w:cs="Times New Roman" w:eastAsia="Times New Roman" w:hAnsi="Times New Roman"/>
          <w:i/>
          <w:iCs/>
          <w:sz w:val="20"/>
          <w:szCs w:val="20"/>
        </w:rPr>
        <w:t xml:space="preserve">Tableau 7 — Classification des cas d'utilisation par priorité, risque et itération</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7.4. Description textuelle des cas d'utilisation</w:t>
      </w:r>
    </w:p>
    <w:p>
      <w:pPr>
        <w:spacing w:after="80" w:before="0" w:line="300" w:lineRule="auto"/>
        <w:jc w:val="both"/>
      </w:pPr>
      <w:r>
        <w:rPr>
          <w:rFonts w:ascii="Times New Roman" w:cs="Times New Roman" w:eastAsia="Times New Roman" w:hAnsi="Times New Roman"/>
          <w:sz w:val="24"/>
          <w:szCs w:val="24"/>
        </w:rPr>
        <w:t xml:space="preserve">La description textuelle formalise la sémantique de chaque cas d'utilisation sous forme de fiche structurée. Nous présentons ici la description de deux cas d'utilisation représentatifs du système : l'ouverture d'une visite patient (M-08) et la conduite d'une consultation médicale (M-09).</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7.4.1. CU-01 : Ouvrir une visite patient</w:t>
      </w:r>
    </w:p>
    <w:p>
      <w:pPr>
        <w:spacing w:after="80" w:line="300"/>
      </w:pPr>
      <w: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400"/>
        <w:gridCol w:w="7804"/>
      </w:tblGrid>
      <w:tr>
        <w:trPr>
          <w:tblHeader/>
        </w:trPr>
        <w:tc>
          <w:tcPr>
            <w:tcW w:type="dxa" w:w="24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Champ</w:t>
            </w:r>
          </w:p>
        </w:tc>
        <w:tc>
          <w:tcPr>
            <w:tcW w:type="dxa" w:w="780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Description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Identifiant</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CU-01</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Nom</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Ouvrir une visite patient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Acteurs principaux</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Agent d'accueil, Infirmier(e)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Acteurs secondaires</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Système SGCDM</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Préconditions</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L'agent est authentifié. Le patient est enregistré dans le système (dossier existant) ou est enregistré à la volée.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Post-conditions</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Une visite est ouverte avec un identifiant unique immuable. Le patient est dans la file d'attente de triage. Le bon multifonction est émis si applicable.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Scénario nominal</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1. L'agent recherche le patient par matricule, nom ou code barre. / 2. Le système affiche le dossier du patient avec son statut de prise en charge. / 3. Les alertes médicales actives (allergies, suivis chroniques) sont affichées automatiquement. / 4. L'agent ouvre la visite en sélectionnant le motif de consultation. / 5. Le système génère un numéro de visite unique immuable. / 6. Le patient est ajouté à la file d'attente de triage. / 7. Le bon multifonction est émis si le patient est CDI ou ayant droit CDI.</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Scénarios alternatifs</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A1 — Patient non trouvé : l'agent crée un nouveau dossier patient avant d'ouvrir la visite. / A2 — Patient sans droits : l'agent ouvre la visite en mode paiement direct.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Exceptions</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E1 — Système hors-ligne : la visite est créée localement (Dexie.js) et synchronisée au rétablissement du réseau.</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Règles de gestion</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Une visite ouverte ne peut être supprimée, uniquement clôturée. Sans visite ouverte, aucun acte médical n'est possible dans les modules M-09 à M-13.</w:t>
            </w:r>
          </w:p>
        </w:tc>
      </w:tr>
    </w:tbl>
    <w:p>
      <w:pPr>
        <w:spacing w:after="80" w:line="300"/>
      </w:pPr>
      <w:r>
        <w:t xml:space="preserve"/>
      </w:r>
    </w:p>
    <w:p>
      <w:pPr>
        <w:spacing w:after="200" w:before="80" w:line="280"/>
        <w:jc w:val="center"/>
      </w:pPr>
      <w:r>
        <w:rPr>
          <w:rFonts w:ascii="Times New Roman" w:cs="Times New Roman" w:eastAsia="Times New Roman" w:hAnsi="Times New Roman"/>
          <w:i/>
          <w:iCs/>
          <w:sz w:val="20"/>
          <w:szCs w:val="20"/>
        </w:rPr>
        <w:t xml:space="preserve">Tableau 8 — Description textuelle : CU-01 Ouvrir une visite patient</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7.4.2. CU-02 : Conduire une consultation médicale</w:t>
      </w:r>
    </w:p>
    <w:p>
      <w:pPr>
        <w:spacing w:after="80" w:line="300"/>
      </w:pPr>
      <w: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400"/>
        <w:gridCol w:w="7804"/>
      </w:tblGrid>
      <w:tr>
        <w:trPr>
          <w:tblHeader/>
        </w:trPr>
        <w:tc>
          <w:tcPr>
            <w:tcW w:type="dxa" w:w="24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Champ</w:t>
            </w:r>
          </w:p>
        </w:tc>
        <w:tc>
          <w:tcPr>
            <w:tcW w:type="dxa" w:w="780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Description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Identifiant</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CU-02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Nom</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Conduire une consultation médicale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Acteurs principaux</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Médecin, Médecin Chef</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Acteurs secondaires</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Système SGCDM, Infirmier(e)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Préconditions</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Une visite est ouverte (CU-01). Le triage infirmier est réalisé (constantes saisies). Le médecin est authentifié avec son rôle MEDECIN ou MEDECIN_CHEF.</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Post-conditions</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La consultation est enregistrée avec son horodatage immuable. Un ou plusieurs diagnostics sont posés. Une décision médicale est prise (prescription, examen, évacuation, repos, etc.). La consultation est clôturée.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Scénario nominal</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1. Le médecin sélectionne le patient dans sa file d'attente. / 2. Le système affiche le dossier médical complet : antécédents, allergies, constantes saisies par l'infirmière, dernières consultations. / 3. Le médecin conduit l'anamnèse et documente l'histoire de la maladie. / 4. Le médecin saisit les résultats de l'examen clinique. / 5. Le médecin formule un ou plusieurs diagnostics (pathologies associées). / 6. Le médecin prend une décision médicale (prescription, bon d'examens, repos, évacuation, suivi). / 7. La consultation est clôturée et enregistrée de façon immuable.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Scénarios alternatifs</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A1 — Délégation : si la consultation est réalisée par un infirmier chef en délégation, elle est marquée DELEGATION_PRESCRIPTION de façon permanente. / A2 — Allergie détectée : si une prescription déclenche une alerte d'allergie, le médecin doit saisir une justification avant de valider.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Exceptions</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E1 — Mode hors-ligne : la consultation est créée localement et synchronisée au rétablissement.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Règles de gestion</w:t>
            </w:r>
          </w:p>
        </w:tc>
        <w:tc>
          <w:tcPr>
            <w:tcW w:type="dxa" w:w="7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Une consultation clôturée ne peut pas être modifiée. L'horodatage d'ouverture est immuable. L'accès à l'historique médical complet est réservé au Médecin et au Médecin Chef (RBAC).</w:t>
            </w:r>
          </w:p>
        </w:tc>
      </w:tr>
    </w:tbl>
    <w:p>
      <w:pPr>
        <w:spacing w:after="80" w:line="300"/>
      </w:pPr>
      <w:r>
        <w:t xml:space="preserve"/>
      </w:r>
    </w:p>
    <w:p>
      <w:pPr>
        <w:spacing w:after="200" w:before="80" w:line="280"/>
        <w:jc w:val="center"/>
      </w:pPr>
      <w:r>
        <w:rPr>
          <w:rFonts w:ascii="Times New Roman" w:cs="Times New Roman" w:eastAsia="Times New Roman" w:hAnsi="Times New Roman"/>
          <w:i/>
          <w:iCs/>
          <w:sz w:val="20"/>
          <w:szCs w:val="20"/>
        </w:rPr>
        <w:t xml:space="preserve">Tableau 9 — Description textuelle : CU-02 Conduire une consultation médicale</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7.5. Diagrammes de séquence et d'activité</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7.5.1. Diagramme de séquence système : Processus de consultation</w:t>
      </w:r>
    </w:p>
    <w:p>
      <w:pPr>
        <w:spacing w:after="80" w:before="0" w:line="300" w:lineRule="auto"/>
        <w:jc w:val="both"/>
      </w:pPr>
      <w:r>
        <w:rPr>
          <w:rFonts w:ascii="Times New Roman" w:cs="Times New Roman" w:eastAsia="Times New Roman" w:hAnsi="Times New Roman"/>
          <w:sz w:val="24"/>
          <w:szCs w:val="24"/>
        </w:rPr>
        <w:t xml:space="preserve">Le diagramme de séquence système du processus de consultation modélise les interactions entre les acteurs (Agent d'accueil, Infirmier, Médecin) et le système SGCDM lors d'une consultation standard. Il illustre la séquence : ouverture de visite → triage infirmier → saisie des constantes → consultation médicale → diagnostic → prescription → clôture de visite.</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Diagramme de séquence système : Processus de consultation médicale complète]</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7.5.2. Diagramme de séquence objets : Synchronisation offline</w:t>
      </w:r>
    </w:p>
    <w:p>
      <w:pPr>
        <w:spacing w:after="80" w:before="0" w:line="300" w:lineRule="auto"/>
        <w:jc w:val="both"/>
      </w:pPr>
      <w:r>
        <w:rPr>
          <w:rFonts w:ascii="Times New Roman" w:cs="Times New Roman" w:eastAsia="Times New Roman" w:hAnsi="Times New Roman"/>
          <w:sz w:val="24"/>
          <w:szCs w:val="24"/>
        </w:rPr>
        <w:t xml:space="preserve">Le diagramme de séquence objets de la synchronisation offline modélise les interactions entre les composants internes du système lors d'un cycle complet : création d'acte hors-ligne → mise en file d'attente → rétablissement de la connexion → traitement de la file → résolution des conflits → mise à jour des deux bases de données.</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Diagramme de séquence objets : Cycle de synchronisation offline-first]</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7.5.3. Diagramme d'activité : Parcours patient</w:t>
      </w:r>
    </w:p>
    <w:p>
      <w:pPr>
        <w:spacing w:after="80" w:before="0" w:line="300" w:lineRule="auto"/>
        <w:jc w:val="both"/>
      </w:pPr>
      <w:r>
        <w:rPr>
          <w:rFonts w:ascii="Times New Roman" w:cs="Times New Roman" w:eastAsia="Times New Roman" w:hAnsi="Times New Roman"/>
          <w:sz w:val="24"/>
          <w:szCs w:val="24"/>
        </w:rPr>
        <w:t xml:space="preserve">Le diagramme d'activité représente le flux global du parcours patient depuis son arrivée au CMS jusqu'à la clôture de sa visite. Il modélise les points de décision (orientation cas simple / cas complexe), les activités parallèles (saisie des constantes et vérification des droits) et les branchements conditionnels (évacuation, prescription, arrêt de travail).</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Diagramme d'activité : Parcours patient complet (M-08 à M-13)]</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7.6. Diagrammes de classes</w:t>
      </w:r>
    </w:p>
    <w:p>
      <w:pPr>
        <w:spacing w:after="80" w:before="0" w:line="300" w:lineRule="auto"/>
        <w:jc w:val="both"/>
      </w:pPr>
      <w:r>
        <w:rPr>
          <w:rFonts w:ascii="Times New Roman" w:cs="Times New Roman" w:eastAsia="Times New Roman" w:hAnsi="Times New Roman"/>
          <w:sz w:val="24"/>
          <w:szCs w:val="24"/>
        </w:rPr>
        <w:t xml:space="preserve">Les diagrammes de classes représentent la structure statique du système en modélisant les classes, leurs attributs, leurs méthodes et leurs relations. Ils constituent la base de la conception de la base de données relationnelle.</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7.6.1. Bloc 0 — Fondations Système (M-01 à M-04)</w:t>
      </w:r>
    </w:p>
    <w:p>
      <w:pPr>
        <w:spacing w:after="80" w:before="0" w:line="300" w:lineRule="auto"/>
        <w:jc w:val="both"/>
      </w:pPr>
      <w:r>
        <w:rPr>
          <w:rFonts w:ascii="Times New Roman" w:cs="Times New Roman" w:eastAsia="Times New Roman" w:hAnsi="Times New Roman"/>
          <w:sz w:val="24"/>
          <w:szCs w:val="24"/>
        </w:rPr>
        <w:t xml:space="preserve">Le bloc 0 regroupe les classes fondatrices du système : compte utilisateur et gestion des sessions (M-01), tables de référence partagées par tous les modules (M-02), moteur de synchronisation offline (M-03), et gestion du personnel médical avec délégations (M-04). Ces classes sont des dépendances entrantes pour la totalité des autres modules.</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Diagramme de classes : Bloc 0 — Fondations Système (M-01 à M-04)]</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7.6.2. Bloc 1 — Gestion des Acteurs (M-05 à M-07)</w:t>
      </w:r>
    </w:p>
    <w:p>
      <w:pPr>
        <w:spacing w:after="80" w:before="0" w:line="300" w:lineRule="auto"/>
        <w:jc w:val="both"/>
      </w:pPr>
      <w:r>
        <w:rPr>
          <w:rFonts w:ascii="Times New Roman" w:cs="Times New Roman" w:eastAsia="Times New Roman" w:hAnsi="Times New Roman"/>
          <w:sz w:val="24"/>
          <w:szCs w:val="24"/>
        </w:rPr>
        <w:t xml:space="preserve">Le bloc 1 modélise les entités liées aux acteurs du système médical : le dossier patient unifié avec ses données administratives, médicales et de suivi (M-05), le rattachement des ayants droit (M-06), et le rattachement des sous-traitants (M-07).</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Diagramme de classes : Bloc 1 — Gestion des Acteurs (M-05 à M-07)]</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7.6.3. Bloc 2 — Parcours de Soins (M-08 à M-13)</w:t>
      </w:r>
    </w:p>
    <w:p>
      <w:pPr>
        <w:spacing w:after="80" w:before="0" w:line="300" w:lineRule="auto"/>
        <w:jc w:val="both"/>
      </w:pPr>
      <w:r>
        <w:rPr>
          <w:rFonts w:ascii="Times New Roman" w:cs="Times New Roman" w:eastAsia="Times New Roman" w:hAnsi="Times New Roman"/>
          <w:sz w:val="24"/>
          <w:szCs w:val="24"/>
        </w:rPr>
        <w:t xml:space="preserve">Le bloc 2 représente l'ensemble du parcours de soins : accueil, triage et bons multifonctions (M-08), consultation médicale avec diagnostic et décision (M-09), prescription médicamenteuse (M-10), bons d'examens complémentaires (M-11), évacuations et orientations (M-12), et accidents de travail (M-13). Ce bloc constitue le cœur fonctionnel du système.</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Diagramme de classes : Bloc 2 — Parcours de Soins (M-08 à M-13)]</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7.7. Diagrammes de communication et de composants</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7.7.1. Diagramme de communication</w:t>
      </w:r>
    </w:p>
    <w:p>
      <w:pPr>
        <w:spacing w:after="80" w:before="0" w:line="300" w:lineRule="auto"/>
        <w:jc w:val="both"/>
      </w:pPr>
      <w:r>
        <w:rPr>
          <w:rFonts w:ascii="Times New Roman" w:cs="Times New Roman" w:eastAsia="Times New Roman" w:hAnsi="Times New Roman"/>
          <w:sz w:val="24"/>
          <w:szCs w:val="24"/>
        </w:rPr>
        <w:t xml:space="preserve">Le diagramme de communication illustre les collaborations entre les objets du système lors du scénario de consultation médicale. Il met en évidence les messages échangés entre les composants clés : le contrôleur de consultation, le service patient, le moteur de synchronisation offline, et le système de vérification des contre-indications médicamenteuses.</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Diagramme de communication : Scénario de consultation médicale (acteurs et objets collaborants)]</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7.7.2. Diagramme de composants</w:t>
      </w:r>
    </w:p>
    <w:p>
      <w:pPr>
        <w:spacing w:after="80" w:before="0" w:line="300" w:lineRule="auto"/>
        <w:jc w:val="both"/>
      </w:pPr>
      <w:r>
        <w:rPr>
          <w:rFonts w:ascii="Times New Roman" w:cs="Times New Roman" w:eastAsia="Times New Roman" w:hAnsi="Times New Roman"/>
          <w:sz w:val="24"/>
          <w:szCs w:val="24"/>
        </w:rPr>
        <w:t xml:space="preserve">Le diagramme de composants représente l'architecture modulaire de l'application SGCDM, en montrant les packages principaux et leurs interfaces. Il illustre la décomposition en couches : interface utilisateur (composants shadcn/ui + médicaux), couche métier (modules M-01 à M-13), couche données (Prisma + PostgreSQL), moteur de synchronisation (package/sync), et infrastructure (Auth.js + Redis + Dexie.js).</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Diagramme de composants : Architecture modulaire du SGCDM]</w:t>
      </w:r>
    </w:p>
    <w:p>
      <w:r>
        <w:br w:type="page"/>
      </w:r>
    </w:p>
    <w:p>
      <w:pPr>
        <w:pStyle w:val="Heading1"/>
        <w:spacing w:after="240" w:before="480" w:line="300"/>
        <w:jc w:val="center"/>
      </w:pPr>
      <w:r>
        <w:rPr>
          <w:rFonts w:ascii="Times New Roman" w:cs="Times New Roman" w:eastAsia="Times New Roman" w:hAnsi="Times New Roman"/>
          <w:b/>
          <w:bCs/>
          <w:caps/>
          <w:sz w:val="32"/>
          <w:szCs w:val="32"/>
        </w:rPr>
        <w:t xml:space="preserve">CHAPITRE 8 : MODÉLISATION DE LA BASE DE DONNÉES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La base de données du SGCDM constitue le fondement du système. Elle stocke l'intégralité des informations médicales, administratives et techniques de façon structurée, sécurisée et cohérente. La conception de cette base de données est le résultat de la convergence entre la branche fonctionnelle (besoins métier) et la branche technique (contraintes de performance et de sécurité) de la méthodologie 2TUP.</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8.1. Choix du modèle relationnel</w:t>
      </w:r>
    </w:p>
    <w:p>
      <w:pPr>
        <w:spacing w:after="80" w:before="0" w:line="300" w:lineRule="auto"/>
        <w:jc w:val="both"/>
      </w:pPr>
      <w:r>
        <w:rPr>
          <w:rFonts w:ascii="Times New Roman" w:cs="Times New Roman" w:eastAsia="Times New Roman" w:hAnsi="Times New Roman"/>
          <w:sz w:val="24"/>
          <w:szCs w:val="24"/>
        </w:rPr>
        <w:t xml:space="preserve">Le modèle relationnel a été retenu pour la base de données du SGCDM pour plusieurs raisons. La nature des données médicales est fortement structurée et relationnelle : un patient a des antécédents, des constantes, des consultations, des prescriptions — toutes ces entités sont liées par des relations précises. Le modèle relationnel garantit l'intégrité référentielle, la cohérence des données et la traçabilité via les clés étrangères.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 système de gestion de base de données relationnel retenu est PostgreSQL (version 16), reconnu pour sa robustesse, sa conformité aux standards SQL, son support natif des types JSON pour les données variables, et sa compatibilité avec l'ORM Prisma utilisé dans le projet.</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8.2. Modèle Entité-Association global</w:t>
      </w:r>
    </w:p>
    <w:p>
      <w:pPr>
        <w:spacing w:after="80" w:before="0" w:line="300" w:lineRule="auto"/>
        <w:jc w:val="both"/>
      </w:pPr>
      <w:r>
        <w:rPr>
          <w:rFonts w:ascii="Times New Roman" w:cs="Times New Roman" w:eastAsia="Times New Roman" w:hAnsi="Times New Roman"/>
          <w:sz w:val="24"/>
          <w:szCs w:val="24"/>
        </w:rPr>
        <w:t xml:space="preserve">Le modèle entité-association (MEA) global du SGCDM représente l'ensemble des entités des 13 modules réalisés, leurs attributs principaux et les relations qui les lient. Ce modèle constitue la source de vérité pour la structure de la base de données.</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Modèle Entité-Association global — Modules M-01 à M-13 (issu du diagramme M01-M13.drawio.svg)]</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8.3. Description des entités par module</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8.3.1. BLOC 0 — Fondations Système</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M-01 : Sécurité &amp; Authentification (8 entités)</w:t>
      </w:r>
    </w:p>
    <w:p>
      <w:pPr>
        <w:spacing w:after="80" w:before="0" w:line="300" w:lineRule="auto"/>
        <w:jc w:val="both"/>
      </w:pPr>
      <w:r>
        <w:rPr>
          <w:rFonts w:ascii="Times New Roman" w:cs="Times New Roman" w:eastAsia="Times New Roman" w:hAnsi="Times New Roman"/>
          <w:sz w:val="24"/>
          <w:szCs w:val="24"/>
        </w:rPr>
        <w:t xml:space="preserve">Ce module gère l'intégralité de la sécurité des accès au système. Ses entités principales sont :</w:t>
      </w:r>
    </w:p>
    <w:p>
      <w:pPr>
        <w:pStyle w:val="ListParagraph"/>
        <w:numPr>
          <w:ilvl w:val="0"/>
          <w:numId w:val="2"/>
        </w:numPr>
        <w:spacing w:after="60" w:line="300"/>
      </w:pPr>
      <w:r>
        <w:rPr>
          <w:rFonts w:ascii="Times New Roman" w:cs="Times New Roman" w:eastAsia="Times New Roman" w:hAnsi="Times New Roman"/>
          <w:sz w:val="24"/>
          <w:szCs w:val="24"/>
        </w:rPr>
        <w:t xml:space="preserve">compte_utilisateur : informations d'identification, statut du compte, rôle assigné ;</w:t>
      </w:r>
    </w:p>
    <w:p>
      <w:pPr>
        <w:pStyle w:val="ListParagraph"/>
        <w:numPr>
          <w:ilvl w:val="0"/>
          <w:numId w:val="2"/>
        </w:numPr>
        <w:spacing w:after="60" w:line="300"/>
      </w:pPr>
      <w:r>
        <w:rPr>
          <w:rFonts w:ascii="Times New Roman" w:cs="Times New Roman" w:eastAsia="Times New Roman" w:hAnsi="Times New Roman"/>
          <w:sz w:val="24"/>
          <w:szCs w:val="24"/>
        </w:rPr>
        <w:t xml:space="preserve">session_utilisateur : tokens JWT actifs, date d'expiration, adresse IP, révocation ;</w:t>
      </w:r>
    </w:p>
    <w:p>
      <w:pPr>
        <w:pStyle w:val="ListParagraph"/>
        <w:numPr>
          <w:ilvl w:val="0"/>
          <w:numId w:val="2"/>
        </w:numPr>
        <w:spacing w:after="60" w:line="300"/>
      </w:pPr>
      <w:r>
        <w:rPr>
          <w:rFonts w:ascii="Times New Roman" w:cs="Times New Roman" w:eastAsia="Times New Roman" w:hAnsi="Times New Roman"/>
          <w:sz w:val="24"/>
          <w:szCs w:val="24"/>
        </w:rPr>
        <w:t xml:space="preserve">historique_mot_de_passe : mots de passe antérieurs hachés (argon2id) pour empêcher la réutilisation ;</w:t>
      </w:r>
    </w:p>
    <w:p>
      <w:pPr>
        <w:pStyle w:val="ListParagraph"/>
        <w:numPr>
          <w:ilvl w:val="0"/>
          <w:numId w:val="2"/>
        </w:numPr>
        <w:spacing w:after="60" w:line="300"/>
      </w:pPr>
      <w:r>
        <w:rPr>
          <w:rFonts w:ascii="Times New Roman" w:cs="Times New Roman" w:eastAsia="Times New Roman" w:hAnsi="Times New Roman"/>
          <w:sz w:val="24"/>
          <w:szCs w:val="24"/>
        </w:rPr>
        <w:t xml:space="preserve">code_secours_totp : codes de récupération one-time pour la 2FA (stockés hachés) ;</w:t>
      </w:r>
    </w:p>
    <w:p>
      <w:pPr>
        <w:pStyle w:val="ListParagraph"/>
        <w:numPr>
          <w:ilvl w:val="0"/>
          <w:numId w:val="2"/>
        </w:numPr>
        <w:spacing w:after="60" w:line="300"/>
      </w:pPr>
      <w:r>
        <w:rPr>
          <w:rFonts w:ascii="Times New Roman" w:cs="Times New Roman" w:eastAsia="Times New Roman" w:hAnsi="Times New Roman"/>
          <w:sz w:val="24"/>
          <w:szCs w:val="24"/>
        </w:rPr>
        <w:t xml:space="preserve">jeton_totp_utilise : journal des tokens TOTP utilisés pour prévenir les attaques par rejeu ;</w:t>
      </w:r>
    </w:p>
    <w:p>
      <w:pPr>
        <w:pStyle w:val="ListParagraph"/>
        <w:numPr>
          <w:ilvl w:val="0"/>
          <w:numId w:val="2"/>
        </w:numPr>
        <w:spacing w:after="60" w:line="300"/>
      </w:pPr>
      <w:r>
        <w:rPr>
          <w:rFonts w:ascii="Times New Roman" w:cs="Times New Roman" w:eastAsia="Times New Roman" w:hAnsi="Times New Roman"/>
          <w:sz w:val="24"/>
          <w:szCs w:val="24"/>
        </w:rPr>
        <w:t xml:space="preserve">role_utilisateur : définition des 14 rôles RBAC ;</w:t>
      </w:r>
    </w:p>
    <w:p>
      <w:pPr>
        <w:pStyle w:val="ListParagraph"/>
        <w:numPr>
          <w:ilvl w:val="0"/>
          <w:numId w:val="2"/>
        </w:numPr>
        <w:spacing w:after="60" w:line="300"/>
      </w:pPr>
      <w:r>
        <w:rPr>
          <w:rFonts w:ascii="Times New Roman" w:cs="Times New Roman" w:eastAsia="Times New Roman" w:hAnsi="Times New Roman"/>
          <w:sz w:val="24"/>
          <w:szCs w:val="24"/>
        </w:rPr>
        <w:t xml:space="preserve">permission : granules de permission par module et par action ;</w:t>
      </w:r>
    </w:p>
    <w:p>
      <w:pPr>
        <w:pStyle w:val="ListParagraph"/>
        <w:numPr>
          <w:ilvl w:val="0"/>
          <w:numId w:val="2"/>
        </w:numPr>
        <w:spacing w:after="60" w:line="300"/>
      </w:pPr>
      <w:r>
        <w:rPr>
          <w:rFonts w:ascii="Times New Roman" w:cs="Times New Roman" w:eastAsia="Times New Roman" w:hAnsi="Times New Roman"/>
          <w:sz w:val="24"/>
          <w:szCs w:val="24"/>
        </w:rPr>
        <w:t xml:space="preserve">role_permission : table de liaison rôle à permission.</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M-02 : Référentiels &amp; Paramétrage (17 entités)</w:t>
      </w:r>
    </w:p>
    <w:p>
      <w:pPr>
        <w:spacing w:after="80" w:before="0" w:line="300" w:lineRule="auto"/>
        <w:jc w:val="both"/>
      </w:pPr>
      <w:r>
        <w:rPr>
          <w:rFonts w:ascii="Times New Roman" w:cs="Times New Roman" w:eastAsia="Times New Roman" w:hAnsi="Times New Roman"/>
          <w:sz w:val="24"/>
          <w:szCs w:val="24"/>
        </w:rPr>
        <w:t xml:space="preserve">Ce module est le fondateur de tous les référentiels métier. Aucun module métier ne peut fonctionner sans les données de M-02. Ses entités couvrent : la gestion des sites (Moutéla et Nkayi), la pharmacopée interne (médicaments, dosages, formes, contre-indications, historique des prix), les pathologies de référence, les types d'examens complémentaires, les catégories de patients et leurs droits, les motifs de consultation, d'évacuation et d'accidents de travail, les établissements de référence pour les évacuations, les sociétés sous-traitantes, les paramètres système configurables, et les intégrations tierces.</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M-03 : Synchronisation Offline-First (5 entités)</w:t>
      </w:r>
    </w:p>
    <w:p>
      <w:pPr>
        <w:spacing w:after="80" w:before="0" w:line="300" w:lineRule="auto"/>
        <w:jc w:val="both"/>
      </w:pPr>
      <w:r>
        <w:rPr>
          <w:rFonts w:ascii="Times New Roman" w:cs="Times New Roman" w:eastAsia="Times New Roman" w:hAnsi="Times New Roman"/>
          <w:sz w:val="24"/>
          <w:szCs w:val="24"/>
        </w:rPr>
        <w:t xml:space="preserve">Ce module gère le moteur de synchronisation bidirectionnel entre les sites de Moutéla et Nkayi. Ses entités sont :</w:t>
      </w:r>
    </w:p>
    <w:p>
      <w:pPr>
        <w:pStyle w:val="ListParagraph"/>
        <w:numPr>
          <w:ilvl w:val="0"/>
          <w:numId w:val="2"/>
        </w:numPr>
        <w:spacing w:after="60" w:line="300"/>
      </w:pPr>
      <w:r>
        <w:rPr>
          <w:rFonts w:ascii="Times New Roman" w:cs="Times New Roman" w:eastAsia="Times New Roman" w:hAnsi="Times New Roman"/>
          <w:sz w:val="24"/>
          <w:szCs w:val="24"/>
        </w:rPr>
        <w:t xml:space="preserve">file_attente_synchronisation : file d'opérations en attente de synchronisation, avec priorité et statut ;</w:t>
      </w:r>
    </w:p>
    <w:p>
      <w:pPr>
        <w:pStyle w:val="ListParagraph"/>
        <w:numPr>
          <w:ilvl w:val="0"/>
          <w:numId w:val="2"/>
        </w:numPr>
        <w:spacing w:after="60" w:line="300"/>
      </w:pPr>
      <w:r>
        <w:rPr>
          <w:rFonts w:ascii="Times New Roman" w:cs="Times New Roman" w:eastAsia="Times New Roman" w:hAnsi="Times New Roman"/>
          <w:sz w:val="24"/>
          <w:szCs w:val="24"/>
        </w:rPr>
        <w:t xml:space="preserve">journal_synchronisation : trace de chaque opération synchronisée avec résultat ;</w:t>
      </w:r>
    </w:p>
    <w:p>
      <w:pPr>
        <w:pStyle w:val="ListParagraph"/>
        <w:numPr>
          <w:ilvl w:val="0"/>
          <w:numId w:val="2"/>
        </w:numPr>
        <w:spacing w:after="60" w:line="300"/>
      </w:pPr>
      <w:r>
        <w:rPr>
          <w:rFonts w:ascii="Times New Roman" w:cs="Times New Roman" w:eastAsia="Times New Roman" w:hAnsi="Times New Roman"/>
          <w:sz w:val="24"/>
          <w:szCs w:val="24"/>
        </w:rPr>
        <w:t xml:space="preserve">journal_conflit_sync : stockage des conflits détectés (valeur locale immuable, valeur distante immuable, type de résolution : LWW ou merge 3-way) ;</w:t>
      </w:r>
    </w:p>
    <w:p>
      <w:pPr>
        <w:pStyle w:val="ListParagraph"/>
        <w:numPr>
          <w:ilvl w:val="0"/>
          <w:numId w:val="2"/>
        </w:numPr>
        <w:spacing w:after="60" w:line="300"/>
      </w:pPr>
      <w:r>
        <w:rPr>
          <w:rFonts w:ascii="Times New Roman" w:cs="Times New Roman" w:eastAsia="Times New Roman" w:hAnsi="Times New Roman"/>
          <w:sz w:val="24"/>
          <w:szCs w:val="24"/>
        </w:rPr>
        <w:t xml:space="preserve">etat_synchronisation_site : état en temps réel de la connexion entre les sites ;</w:t>
      </w:r>
    </w:p>
    <w:p>
      <w:pPr>
        <w:pStyle w:val="ListParagraph"/>
        <w:numPr>
          <w:ilvl w:val="0"/>
          <w:numId w:val="2"/>
        </w:numPr>
        <w:spacing w:after="60" w:line="300"/>
      </w:pPr>
      <w:r>
        <w:rPr>
          <w:rFonts w:ascii="Times New Roman" w:cs="Times New Roman" w:eastAsia="Times New Roman" w:hAnsi="Times New Roman"/>
          <w:sz w:val="24"/>
          <w:szCs w:val="24"/>
        </w:rPr>
        <w:t xml:space="preserve">parametre_synchronisation : configuration des règles de synchronisation.</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M-04 : Gestion du Personnel Médical (6 entités)</w:t>
      </w:r>
    </w:p>
    <w:p>
      <w:pPr>
        <w:spacing w:after="80" w:before="0" w:line="300" w:lineRule="auto"/>
        <w:jc w:val="both"/>
      </w:pPr>
      <w:r>
        <w:rPr>
          <w:rFonts w:ascii="Times New Roman" w:cs="Times New Roman" w:eastAsia="Times New Roman" w:hAnsi="Times New Roman"/>
          <w:sz w:val="24"/>
          <w:szCs w:val="24"/>
        </w:rPr>
        <w:t xml:space="preserve">Ce module gère les habilitations, les délégations et les plannings du personnel médical. Il permet notamment la délégation de prescription d'un médecin vers un infirmier chef, avec liste de médicaments autorisés et période de validité encadrée. Entités : personnel_medical, habilitation_personnel, historique_habilitation, delegation_prescription, planning_permutation, affectation_journaliere.</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8.3.2. BLOC 1 — Gestion des Acteurs</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M-05 : Dossier Patient Unifié (12 entités)</w:t>
      </w:r>
    </w:p>
    <w:p>
      <w:pPr>
        <w:spacing w:after="80" w:before="0" w:line="300" w:lineRule="auto"/>
        <w:jc w:val="both"/>
      </w:pPr>
      <w:r>
        <w:rPr>
          <w:rFonts w:ascii="Times New Roman" w:cs="Times New Roman" w:eastAsia="Times New Roman" w:hAnsi="Times New Roman"/>
          <w:sz w:val="24"/>
          <w:szCs w:val="24"/>
        </w:rPr>
        <w:t xml:space="preserve">Module le plus dense du bloc acteurs. Il gère le dossier médical permanent de chaque patient, accessible depuis les deux sites. Ses 12 entités couvrent l'intégralité des informations patient :</w:t>
      </w:r>
    </w:p>
    <w:p>
      <w:pPr>
        <w:pStyle w:val="ListParagraph"/>
        <w:numPr>
          <w:ilvl w:val="0"/>
          <w:numId w:val="2"/>
        </w:numPr>
        <w:spacing w:after="60" w:line="300"/>
      </w:pPr>
      <w:r>
        <w:rPr>
          <w:rFonts w:ascii="Times New Roman" w:cs="Times New Roman" w:eastAsia="Times New Roman" w:hAnsi="Times New Roman"/>
          <w:sz w:val="24"/>
          <w:szCs w:val="24"/>
        </w:rPr>
        <w:t xml:space="preserve">dossier_patient : identifiant unique, site de création, statut, fusion de dossiers doublons ;</w:t>
      </w:r>
    </w:p>
    <w:p>
      <w:pPr>
        <w:pStyle w:val="ListParagraph"/>
        <w:numPr>
          <w:ilvl w:val="0"/>
          <w:numId w:val="2"/>
        </w:numPr>
        <w:spacing w:after="60" w:line="300"/>
      </w:pPr>
      <w:r>
        <w:rPr>
          <w:rFonts w:ascii="Times New Roman" w:cs="Times New Roman" w:eastAsia="Times New Roman" w:hAnsi="Times New Roman"/>
          <w:sz w:val="24"/>
          <w:szCs w:val="24"/>
        </w:rPr>
        <w:t xml:space="preserve">donnee_administrative_patient : identité, matricule, catégorie de prise en charge ;</w:t>
      </w:r>
    </w:p>
    <w:p>
      <w:pPr>
        <w:pStyle w:val="ListParagraph"/>
        <w:numPr>
          <w:ilvl w:val="0"/>
          <w:numId w:val="2"/>
        </w:numPr>
        <w:spacing w:after="60" w:line="300"/>
      </w:pPr>
      <w:r>
        <w:rPr>
          <w:rFonts w:ascii="Times New Roman" w:cs="Times New Roman" w:eastAsia="Times New Roman" w:hAnsi="Times New Roman"/>
          <w:sz w:val="24"/>
          <w:szCs w:val="24"/>
        </w:rPr>
        <w:t xml:space="preserve">contact_urgence_patient : personne à prévenir en cas d'urgence médicale ;</w:t>
      </w:r>
    </w:p>
    <w:p>
      <w:pPr>
        <w:pStyle w:val="ListParagraph"/>
        <w:numPr>
          <w:ilvl w:val="0"/>
          <w:numId w:val="2"/>
        </w:numPr>
        <w:spacing w:after="60" w:line="300"/>
      </w:pPr>
      <w:r>
        <w:rPr>
          <w:rFonts w:ascii="Times New Roman" w:cs="Times New Roman" w:eastAsia="Times New Roman" w:hAnsi="Times New Roman"/>
          <w:sz w:val="24"/>
          <w:szCs w:val="24"/>
        </w:rPr>
        <w:t xml:space="preserve">historique_categorie_patient : traçabilité des changements de catégorie ;</w:t>
      </w:r>
    </w:p>
    <w:p>
      <w:pPr>
        <w:pStyle w:val="ListParagraph"/>
        <w:numPr>
          <w:ilvl w:val="0"/>
          <w:numId w:val="2"/>
        </w:numPr>
        <w:spacing w:after="60" w:line="300"/>
      </w:pPr>
      <w:r>
        <w:rPr>
          <w:rFonts w:ascii="Times New Roman" w:cs="Times New Roman" w:eastAsia="Times New Roman" w:hAnsi="Times New Roman"/>
          <w:sz w:val="24"/>
          <w:szCs w:val="24"/>
        </w:rPr>
        <w:t xml:space="preserve">antecedent_patient : antécédents médicaux personnels et familiaux ;</w:t>
      </w:r>
    </w:p>
    <w:p>
      <w:pPr>
        <w:pStyle w:val="ListParagraph"/>
        <w:numPr>
          <w:ilvl w:val="0"/>
          <w:numId w:val="2"/>
        </w:numPr>
        <w:spacing w:after="60" w:line="300"/>
      </w:pPr>
      <w:r>
        <w:rPr>
          <w:rFonts w:ascii="Times New Roman" w:cs="Times New Roman" w:eastAsia="Times New Roman" w:hAnsi="Times New Roman"/>
          <w:sz w:val="24"/>
          <w:szCs w:val="24"/>
        </w:rPr>
        <w:t xml:space="preserve">allergie_patient : allergies connues avec niveau d'alerte (ABSOLU ou RELATIF) ;</w:t>
      </w:r>
    </w:p>
    <w:p>
      <w:pPr>
        <w:pStyle w:val="ListParagraph"/>
        <w:numPr>
          <w:ilvl w:val="0"/>
          <w:numId w:val="2"/>
        </w:numPr>
        <w:spacing w:after="60" w:line="300"/>
      </w:pPr>
      <w:r>
        <w:rPr>
          <w:rFonts w:ascii="Times New Roman" w:cs="Times New Roman" w:eastAsia="Times New Roman" w:hAnsi="Times New Roman"/>
          <w:sz w:val="24"/>
          <w:szCs w:val="24"/>
        </w:rPr>
        <w:t xml:space="preserve">constante_vitale : paramètres mesurés à chaque visite (TA systolique/diastolique, fréquence cardiaque, température, poids, taille, IMC calculé) ;</w:t>
      </w:r>
    </w:p>
    <w:p>
      <w:pPr>
        <w:pStyle w:val="ListParagraph"/>
        <w:numPr>
          <w:ilvl w:val="0"/>
          <w:numId w:val="2"/>
        </w:numPr>
        <w:spacing w:after="60" w:line="300"/>
      </w:pPr>
      <w:r>
        <w:rPr>
          <w:rFonts w:ascii="Times New Roman" w:cs="Times New Roman" w:eastAsia="Times New Roman" w:hAnsi="Times New Roman"/>
          <w:sz w:val="24"/>
          <w:szCs w:val="24"/>
        </w:rPr>
        <w:t xml:space="preserve">mode_vie_patient : tabac, alcool, activité physique, sommeil, alimentation ;</w:t>
      </w:r>
    </w:p>
    <w:p>
      <w:pPr>
        <w:pStyle w:val="ListParagraph"/>
        <w:numPr>
          <w:ilvl w:val="0"/>
          <w:numId w:val="2"/>
        </w:numPr>
        <w:spacing w:after="60" w:line="300"/>
      </w:pPr>
      <w:r>
        <w:rPr>
          <w:rFonts w:ascii="Times New Roman" w:cs="Times New Roman" w:eastAsia="Times New Roman" w:hAnsi="Times New Roman"/>
          <w:sz w:val="24"/>
          <w:szCs w:val="24"/>
        </w:rPr>
        <w:t xml:space="preserve">alerte_medicale_dossier : alertes actives dans le dossier ;</w:t>
      </w:r>
    </w:p>
    <w:p>
      <w:pPr>
        <w:pStyle w:val="ListParagraph"/>
        <w:numPr>
          <w:ilvl w:val="0"/>
          <w:numId w:val="2"/>
        </w:numPr>
        <w:spacing w:after="60" w:line="300"/>
      </w:pPr>
      <w:r>
        <w:rPr>
          <w:rFonts w:ascii="Times New Roman" w:cs="Times New Roman" w:eastAsia="Times New Roman" w:hAnsi="Times New Roman"/>
          <w:sz w:val="24"/>
          <w:szCs w:val="24"/>
        </w:rPr>
        <w:t xml:space="preserve">suivi_chronique : suivi des maladies chroniques (diabète, HTA, etc.) ;</w:t>
      </w:r>
    </w:p>
    <w:p>
      <w:pPr>
        <w:pStyle w:val="ListParagraph"/>
        <w:numPr>
          <w:ilvl w:val="0"/>
          <w:numId w:val="2"/>
        </w:numPr>
        <w:spacing w:after="60" w:line="300"/>
      </w:pPr>
      <w:r>
        <w:rPr>
          <w:rFonts w:ascii="Times New Roman" w:cs="Times New Roman" w:eastAsia="Times New Roman" w:hAnsi="Times New Roman"/>
          <w:sz w:val="24"/>
          <w:szCs w:val="24"/>
        </w:rPr>
        <w:t xml:space="preserve">suivi_grossesse : suivi des grossesses avec nombre de CPN prévues (défaut : 8) ;</w:t>
      </w:r>
    </w:p>
    <w:p>
      <w:pPr>
        <w:pStyle w:val="ListParagraph"/>
        <w:numPr>
          <w:ilvl w:val="0"/>
          <w:numId w:val="2"/>
        </w:numPr>
        <w:spacing w:after="60" w:line="300"/>
      </w:pPr>
      <w:r>
        <w:rPr>
          <w:rFonts w:ascii="Times New Roman" w:cs="Times New Roman" w:eastAsia="Times New Roman" w:hAnsi="Times New Roman"/>
          <w:sz w:val="24"/>
          <w:szCs w:val="24"/>
        </w:rPr>
        <w:t xml:space="preserve">consultation_prenatale : enregistrement des consultations prénatales.</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M-06 : Gestion des Ayants Droit (2 entités)</w:t>
      </w:r>
    </w:p>
    <w:p>
      <w:pPr>
        <w:spacing w:after="80" w:before="0" w:line="300" w:lineRule="auto"/>
        <w:jc w:val="both"/>
      </w:pPr>
      <w:r>
        <w:rPr>
          <w:rFonts w:ascii="Times New Roman" w:cs="Times New Roman" w:eastAsia="Times New Roman" w:hAnsi="Times New Roman"/>
          <w:sz w:val="24"/>
          <w:szCs w:val="24"/>
        </w:rPr>
        <w:t xml:space="preserve">Gère le rattachement des membres de famille des employés SARIS (épouses, enfants) au bénéfice de la prise en charge médicale. Entités : rattachement_ayant_droit (lien familial, statut des droits calculé, date de suspension éventuelle) et historique_rattachement.</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M-07 : Gestion des Sous-Traitants (2 entités)</w:t>
      </w:r>
    </w:p>
    <w:p>
      <w:pPr>
        <w:spacing w:after="80" w:before="0" w:line="300" w:lineRule="auto"/>
        <w:jc w:val="both"/>
      </w:pPr>
      <w:r>
        <w:rPr>
          <w:rFonts w:ascii="Times New Roman" w:cs="Times New Roman" w:eastAsia="Times New Roman" w:hAnsi="Times New Roman"/>
          <w:sz w:val="24"/>
          <w:szCs w:val="24"/>
        </w:rPr>
        <w:t xml:space="preserve">Gère le rattachement des employés de sociétés sous-traitantes travaillant sur les sites SARIS. Entités : rattachement_sous_traitant (date de début, date de fin, société d'appartenance) et historique_rattachement_st.</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8.3.3. BLOC 2 — Parcours de Soins</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M-08 : Accueil, Triage &amp; Bons (3 entités, noeud central)</w:t>
      </w:r>
    </w:p>
    <w:p>
      <w:pPr>
        <w:spacing w:after="80" w:before="0" w:line="300" w:lineRule="auto"/>
        <w:jc w:val="both"/>
      </w:pPr>
      <w:r>
        <w:rPr>
          <w:rFonts w:ascii="Times New Roman" w:cs="Times New Roman" w:eastAsia="Times New Roman" w:hAnsi="Times New Roman"/>
          <w:sz w:val="24"/>
          <w:szCs w:val="24"/>
        </w:rPr>
        <w:t xml:space="preserve">Module d'entrée obligatoire de tout parcours de soins. Sans visite ouverte dans M-08, aucun acte médical n'est possible dans les modules suivants. Ses 3 entités sont :</w:t>
      </w:r>
    </w:p>
    <w:p>
      <w:pPr>
        <w:pStyle w:val="ListParagraph"/>
        <w:numPr>
          <w:ilvl w:val="0"/>
          <w:numId w:val="2"/>
        </w:numPr>
        <w:spacing w:after="60" w:line="300"/>
      </w:pPr>
      <w:r>
        <w:rPr>
          <w:rFonts w:ascii="Times New Roman" w:cs="Times New Roman" w:eastAsia="Times New Roman" w:hAnsi="Times New Roman"/>
          <w:sz w:val="24"/>
          <w:szCs w:val="24"/>
        </w:rPr>
        <w:t xml:space="preserve">visite_patient : identifiant unique immuable, statut (OUVERTE/CLÔTURÉE), types de bons émis en format JSON, date et heure d'ouverture ;</w:t>
      </w:r>
    </w:p>
    <w:p>
      <w:pPr>
        <w:pStyle w:val="ListParagraph"/>
        <w:numPr>
          <w:ilvl w:val="0"/>
          <w:numId w:val="2"/>
        </w:numPr>
        <w:spacing w:after="60" w:line="300"/>
      </w:pPr>
      <w:r>
        <w:rPr>
          <w:rFonts w:ascii="Times New Roman" w:cs="Times New Roman" w:eastAsia="Times New Roman" w:hAnsi="Times New Roman"/>
          <w:sz w:val="24"/>
          <w:szCs w:val="24"/>
        </w:rPr>
        <w:t xml:space="preserve">bon_multifonction : numéro de bon unique immuable, types couverts par le bon, date d'émission ;</w:t>
      </w:r>
    </w:p>
    <w:p>
      <w:pPr>
        <w:pStyle w:val="ListParagraph"/>
        <w:numPr>
          <w:ilvl w:val="0"/>
          <w:numId w:val="2"/>
        </w:numPr>
        <w:spacing w:after="60" w:line="300"/>
      </w:pPr>
      <w:r>
        <w:rPr>
          <w:rFonts w:ascii="Times New Roman" w:cs="Times New Roman" w:eastAsia="Times New Roman" w:hAnsi="Times New Roman"/>
          <w:sz w:val="24"/>
          <w:szCs w:val="24"/>
        </w:rPr>
        <w:t xml:space="preserve">file_attente_triage : heure d'entrée en file, position, priorité (NORMALE/URGENTE/TRÈS URGENTE).</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M-09 : Consultation Médicale (4 entités)</w:t>
      </w:r>
    </w:p>
    <w:p>
      <w:pPr>
        <w:spacing w:after="80" w:before="0" w:line="300" w:lineRule="auto"/>
        <w:jc w:val="both"/>
      </w:pPr>
      <w:r>
        <w:rPr>
          <w:rFonts w:ascii="Times New Roman" w:cs="Times New Roman" w:eastAsia="Times New Roman" w:hAnsi="Times New Roman"/>
          <w:sz w:val="24"/>
          <w:szCs w:val="24"/>
        </w:rPr>
        <w:t xml:space="preserve">Coeur clinique du parcours de soins. Gère la consultation de l'ouverture du dossier à la clôture. Entités :</w:t>
      </w:r>
    </w:p>
    <w:p>
      <w:pPr>
        <w:pStyle w:val="ListParagraph"/>
        <w:numPr>
          <w:ilvl w:val="0"/>
          <w:numId w:val="2"/>
        </w:numPr>
        <w:spacing w:after="60" w:line="300"/>
      </w:pPr>
      <w:r>
        <w:rPr>
          <w:rFonts w:ascii="Times New Roman" w:cs="Times New Roman" w:eastAsia="Times New Roman" w:hAnsi="Times New Roman"/>
          <w:sz w:val="24"/>
          <w:szCs w:val="24"/>
        </w:rPr>
        <w:t xml:space="preserve">consultation : date et heure d'ouverture (immuable), mode de consultation (présentiel/délégation), notes cliniques, statut (EN_COURS/CLÔTURÉE) ;</w:t>
      </w:r>
    </w:p>
    <w:p>
      <w:pPr>
        <w:pStyle w:val="ListParagraph"/>
        <w:numPr>
          <w:ilvl w:val="0"/>
          <w:numId w:val="2"/>
        </w:numPr>
        <w:spacing w:after="60" w:line="300"/>
      </w:pPr>
      <w:r>
        <w:rPr>
          <w:rFonts w:ascii="Times New Roman" w:cs="Times New Roman" w:eastAsia="Times New Roman" w:hAnsi="Times New Roman"/>
          <w:sz w:val="24"/>
          <w:szCs w:val="24"/>
        </w:rPr>
        <w:t xml:space="preserve">diagnostic : pathologie associée, caractère provisoire ou définitif, description libre ;</w:t>
      </w:r>
    </w:p>
    <w:p>
      <w:pPr>
        <w:pStyle w:val="ListParagraph"/>
        <w:numPr>
          <w:ilvl w:val="0"/>
          <w:numId w:val="2"/>
        </w:numPr>
        <w:spacing w:after="60" w:line="300"/>
      </w:pPr>
      <w:r>
        <w:rPr>
          <w:rFonts w:ascii="Times New Roman" w:cs="Times New Roman" w:eastAsia="Times New Roman" w:hAnsi="Times New Roman"/>
          <w:sz w:val="24"/>
          <w:szCs w:val="24"/>
        </w:rPr>
        <w:t xml:space="preserve">decision_medicale : type de décision (PRESCRIPTION, EXAMEN, ÉVACUATION, AT, SUIVI_CHRONIQUE, SUIVI_GROSSESSE, REPOS) ;</w:t>
      </w:r>
    </w:p>
    <w:p>
      <w:pPr>
        <w:pStyle w:val="ListParagraph"/>
        <w:numPr>
          <w:ilvl w:val="0"/>
          <w:numId w:val="2"/>
        </w:numPr>
        <w:spacing w:after="60" w:line="300"/>
      </w:pPr>
      <w:r>
        <w:rPr>
          <w:rFonts w:ascii="Times New Roman" w:cs="Times New Roman" w:eastAsia="Times New Roman" w:hAnsi="Times New Roman"/>
          <w:sz w:val="24"/>
          <w:szCs w:val="24"/>
        </w:rPr>
        <w:t xml:space="preserve">presaisie_medicale : observations préliminaires de l'infirmière avant la consultation médicale.</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M-10 : Prescription Médicamenteuse (2 entités)</w:t>
      </w:r>
    </w:p>
    <w:p>
      <w:pPr>
        <w:spacing w:after="80" w:before="0" w:line="300" w:lineRule="auto"/>
        <w:jc w:val="both"/>
      </w:pPr>
      <w:r>
        <w:rPr>
          <w:rFonts w:ascii="Times New Roman" w:cs="Times New Roman" w:eastAsia="Times New Roman" w:hAnsi="Times New Roman"/>
          <w:sz w:val="24"/>
          <w:szCs w:val="24"/>
        </w:rPr>
        <w:t xml:space="preserve">Gère les ordonnances et lignes de prescription. Entités : prescription (numéro d'ordonnance unique immuable, date d'expiration à J+30 par défaut, statut) et ligne_prescription (médicament, posologie, quantité calculée, durée en jours, justification si contre-indication relative).</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M-11 : Bons d'Examens Complémentaires (2 entités)</w:t>
      </w:r>
    </w:p>
    <w:p>
      <w:pPr>
        <w:spacing w:after="80" w:before="0" w:line="300" w:lineRule="auto"/>
        <w:jc w:val="both"/>
      </w:pPr>
      <w:r>
        <w:rPr>
          <w:rFonts w:ascii="Times New Roman" w:cs="Times New Roman" w:eastAsia="Times New Roman" w:hAnsi="Times New Roman"/>
          <w:sz w:val="24"/>
          <w:szCs w:val="24"/>
        </w:rPr>
        <w:t xml:space="preserve">Gère la prescription et le suivi des examens de laboratoire et d'imagerie. Entités : bon_examen (numéro unique immuable, indications cliniques, caractère urgent) et ligne_bon_examen (libellé de l'examen, résultats en texte libre ou en valeurs structurées JSON).</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M-12 : Évacuations &amp; Orientations (1 entité)</w:t>
      </w:r>
    </w:p>
    <w:p>
      <w:pPr>
        <w:spacing w:after="80" w:before="0" w:line="300" w:lineRule="auto"/>
        <w:jc w:val="both"/>
      </w:pPr>
      <w:r>
        <w:rPr>
          <w:rFonts w:ascii="Times New Roman" w:cs="Times New Roman" w:eastAsia="Times New Roman" w:hAnsi="Times New Roman"/>
          <w:sz w:val="24"/>
          <w:szCs w:val="24"/>
        </w:rPr>
        <w:t xml:space="preserve">Gère les transferts de patients vers des établissements spécialisés. Entité unique : evacuation (numéro unique immuable, niveau d'urgence, mode de transport, éléments cliniques transmis, statut, information de retour).</w:t>
      </w:r>
    </w:p>
    <w:p>
      <w:pPr>
        <w:spacing w:after="80" w:line="300"/>
      </w:pPr>
      <w:r>
        <w:t xml:space="preserve"/>
      </w:r>
    </w:p>
    <w:p>
      <w:pPr>
        <w:spacing w:after="80" w:before="0" w:line="300" w:lineRule="auto"/>
        <w:jc w:val="both"/>
      </w:pPr>
      <w:r>
        <w:rPr>
          <w:rFonts w:ascii="Times New Roman" w:cs="Times New Roman" w:eastAsia="Times New Roman" w:hAnsi="Times New Roman"/>
          <w:b/>
          <w:bCs/>
          <w:sz w:val="24"/>
          <w:szCs w:val="24"/>
        </w:rPr>
        <w:t xml:space="preserve">M-13 : Accidents de Travail (2 entités)</w:t>
      </w:r>
    </w:p>
    <w:p>
      <w:pPr>
        <w:spacing w:after="80" w:before="0" w:line="300" w:lineRule="auto"/>
        <w:jc w:val="both"/>
      </w:pPr>
      <w:r>
        <w:rPr>
          <w:rFonts w:ascii="Times New Roman" w:cs="Times New Roman" w:eastAsia="Times New Roman" w:hAnsi="Times New Roman"/>
          <w:sz w:val="24"/>
          <w:szCs w:val="24"/>
        </w:rPr>
        <w:t xml:space="preserve">Gère la déclaration et le suivi des accidents de travail pour transmission à la CNSS. Entités : accident_travail (numéro unique immuable, date, heure, lieu, arrêt de travail, date de transmission CNSS) et suivi_at (type de suivi, observations).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8.4. Chiffres clés du référentiel (périmètre M-01 à M-13)</w:t>
      </w:r>
    </w:p>
    <w:p>
      <w:pPr>
        <w:spacing w:after="80" w:line="300"/>
      </w:pPr>
      <w: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500"/>
        <w:gridCol w:w="3350"/>
        <w:gridCol w:w="3354"/>
      </w:tblGrid>
      <w:tr>
        <w:trPr>
          <w:tblHeader/>
        </w:trPr>
        <w:tc>
          <w:tcPr>
            <w:tcW w:type="dxa" w:w="35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Métrique</w:t>
            </w:r>
          </w:p>
        </w:tc>
        <w:tc>
          <w:tcPr>
            <w:tcW w:type="dxa" w:w="335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Périmètre M-01 à M-13</w:t>
            </w:r>
          </w:p>
        </w:tc>
        <w:tc>
          <w:tcPr>
            <w:tcW w:type="dxa" w:w="335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Périmètre complet M-01 à M-20</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Entités</w:t>
            </w:r>
          </w:p>
        </w:tc>
        <w:tc>
          <w:tcPr>
            <w:tcW w:type="dxa" w:w="33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~55</w:t>
            </w:r>
          </w:p>
        </w:tc>
        <w:tc>
          <w:tcPr>
            <w:tcW w:type="dxa" w:w="335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88</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Relations</w:t>
            </w:r>
          </w:p>
        </w:tc>
        <w:tc>
          <w:tcPr>
            <w:tcW w:type="dxa" w:w="33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~105</w:t>
            </w:r>
          </w:p>
        </w:tc>
        <w:tc>
          <w:tcPr>
            <w:tcW w:type="dxa" w:w="335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~170</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Attributs</w:t>
            </w:r>
          </w:p>
        </w:tc>
        <w:tc>
          <w:tcPr>
            <w:tcW w:type="dxa" w:w="33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~500</w:t>
            </w:r>
          </w:p>
        </w:tc>
        <w:tc>
          <w:tcPr>
            <w:tcW w:type="dxa" w:w="335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~830</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Modules</w:t>
            </w:r>
          </w:p>
        </w:tc>
        <w:tc>
          <w:tcPr>
            <w:tcW w:type="dxa" w:w="33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13</w:t>
            </w:r>
          </w:p>
        </w:tc>
        <w:tc>
          <w:tcPr>
            <w:tcW w:type="dxa" w:w="335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20</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Version référentiel</w:t>
            </w:r>
          </w:p>
        </w:tc>
        <w:tc>
          <w:tcPr>
            <w:tcW w:type="dxa" w:w="33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v3.0 + ADDENDUM v3.1</w:t>
            </w:r>
          </w:p>
        </w:tc>
        <w:tc>
          <w:tcPr>
            <w:tcW w:type="dxa" w:w="335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v3.0 + ADDENDUM v3.1</w:t>
            </w:r>
          </w:p>
        </w:tc>
      </w:tr>
    </w:tbl>
    <w:p>
      <w:pPr>
        <w:spacing w:after="80" w:line="300"/>
      </w:pPr>
      <w:r>
        <w:t xml:space="preserve"/>
      </w:r>
    </w:p>
    <w:p>
      <w:pPr>
        <w:spacing w:after="200" w:before="80" w:line="280"/>
        <w:jc w:val="center"/>
      </w:pPr>
      <w:r>
        <w:rPr>
          <w:rFonts w:ascii="Times New Roman" w:cs="Times New Roman" w:eastAsia="Times New Roman" w:hAnsi="Times New Roman"/>
          <w:i/>
          <w:iCs/>
          <w:sz w:val="20"/>
          <w:szCs w:val="20"/>
        </w:rPr>
        <w:t xml:space="preserve">Tableau 10 — Chiffres clés du référentiel de la base de données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Les conventions de conception appliquées à l'ensemble de la base de données sont les suivantes : les clés primaires sont des entiers auto-incrémentés (sauf identifiants métier en varchar(30) immuables), les colonnes marquées IMM ne sont pas modifiables après insertion (enforced au niveau applicatif et par trigger), la stratégie FEFO (First Expired First Out) est appliquée pour les médicaments, et le journal d'audit est conçu comme une table immuable (aucun UPDATE ni DELETE au niveau SQL).</w:t>
      </w:r>
    </w:p>
    <w:p>
      <w:r>
        <w:br w:type="page"/>
      </w:r>
    </w:p>
    <w:p>
      <w:pPr>
        <w:pStyle w:val="Heading1"/>
        <w:spacing w:after="240" w:before="480" w:line="300"/>
        <w:jc w:val="center"/>
      </w:pPr>
      <w:r>
        <w:rPr>
          <w:rFonts w:ascii="Times New Roman" w:cs="Times New Roman" w:eastAsia="Times New Roman" w:hAnsi="Times New Roman"/>
          <w:b/>
          <w:bCs/>
          <w:caps/>
          <w:sz w:val="32"/>
          <w:szCs w:val="32"/>
        </w:rPr>
        <w:t xml:space="preserve">CHAPITRE 9 : DÉVELOPPEMENT ET IMPLÉMENTATION</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La phase de développement et d'implémentation traduit les modèles de conception en une application web fonctionnelle. Elle couvre le choix de l'environnement de développement, la définition de l'architecture technique, le développement des 13 modules du périmètre retenu, et la réalisation des interfaces utilisateur.</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9.1. Environnement de développement</w:t>
      </w:r>
    </w:p>
    <w:p>
      <w:pPr>
        <w:spacing w:after="80" w:before="0" w:line="300" w:lineRule="auto"/>
        <w:jc w:val="both"/>
      </w:pPr>
      <w:r>
        <w:rPr>
          <w:rFonts w:ascii="Times New Roman" w:cs="Times New Roman" w:eastAsia="Times New Roman" w:hAnsi="Times New Roman"/>
          <w:sz w:val="24"/>
          <w:szCs w:val="24"/>
        </w:rPr>
        <w:t xml:space="preserve">L'environnement de développement du SGCDM repose sur une stack technologique moderne, sélectionnée pour répondre aux exigences spécifiques du projet : offline-first, sécurité, performance et maintenabilité.</w:t>
      </w:r>
    </w:p>
    <w:p>
      <w:pPr>
        <w:spacing w:after="80" w:line="300"/>
      </w:pPr>
      <w: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200"/>
        <w:gridCol w:w="4404"/>
      </w:tblGrid>
      <w:tr>
        <w:trPr>
          <w:tblHeader/>
        </w:trPr>
        <w:tc>
          <w:tcPr>
            <w:tcW w:type="dxa" w:w="23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Couche</w:t>
            </w:r>
          </w:p>
        </w:tc>
        <w:tc>
          <w:tcPr>
            <w:tcW w:type="dxa" w:w="23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Technologie</w:t>
            </w:r>
          </w:p>
        </w:tc>
        <w:tc>
          <w:tcPr>
            <w:tcW w:type="dxa" w:w="12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Version</w:t>
            </w:r>
          </w:p>
        </w:tc>
        <w:tc>
          <w:tcPr>
            <w:tcW w:type="dxa" w:w="440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Rôle</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Framework frontend</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Next.js (App Router)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16.1.6</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SSR, RSC, routing, API routes</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Librairie UI</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React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19.2.4</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Construction des interfaces</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CSS</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Tailwind CSS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v4.1.18</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Styles utilitaires</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Composants UI</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shadcn/ui (radix-nova)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Composants accessibles</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Validation</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Zod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3.25.76</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Validation des schémas de données</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Base de données</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PostgreSQL</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16</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Stockage relationnel</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ORM</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Prisma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5</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Accès base de données typé</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Cache &amp; sessions</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Redis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7</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Sessions et cache applicatif</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Authentification</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Auth.js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v5</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Gestion des sessions JWT</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Offline — navigateur</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Dexie.js (IndexedDB)</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Base locale dans le navigateur</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Offline — réseau</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Workbox</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Service Worker et cache réseau</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Monorepo</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Turborepo + pnpm</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Gestion multi-packages</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Contrôle de version</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Git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Versionnement du code</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Graphiques</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Recharts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3.8.0</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Tableaux de bord statistiques</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Animations</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Motion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12.38.0</w:t>
            </w:r>
          </w:p>
        </w:tc>
        <w:tc>
          <w:tcPr>
            <w:tcW w:type="dxa" w:w="44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Interactions UI fluides</w:t>
            </w:r>
          </w:p>
        </w:tc>
      </w:tr>
    </w:tbl>
    <w:p>
      <w:pPr>
        <w:spacing w:after="80" w:line="300"/>
      </w:pPr>
      <w:r>
        <w:t xml:space="preserve"/>
      </w:r>
    </w:p>
    <w:p>
      <w:pPr>
        <w:spacing w:after="200" w:before="80" w:line="280"/>
        <w:jc w:val="center"/>
      </w:pPr>
      <w:r>
        <w:rPr>
          <w:rFonts w:ascii="Times New Roman" w:cs="Times New Roman" w:eastAsia="Times New Roman" w:hAnsi="Times New Roman"/>
          <w:i/>
          <w:iCs/>
          <w:sz w:val="20"/>
          <w:szCs w:val="20"/>
        </w:rPr>
        <w:t xml:space="preserve">Tableau 11 — Stack technologique complète du SGCDM</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9.2. Architecture de l'application</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9.2.1. Structure monorepo</w:t>
      </w:r>
    </w:p>
    <w:p>
      <w:pPr>
        <w:spacing w:after="80" w:before="0" w:line="300" w:lineRule="auto"/>
        <w:jc w:val="both"/>
      </w:pPr>
      <w:r>
        <w:rPr>
          <w:rFonts w:ascii="Times New Roman" w:cs="Times New Roman" w:eastAsia="Times New Roman" w:hAnsi="Times New Roman"/>
          <w:sz w:val="24"/>
          <w:szCs w:val="24"/>
        </w:rPr>
        <w:t xml:space="preserve">Le projet est organisé en monorepo Turborepo avec gestion des dépendances par pnpm. Cette structure permet de partager des packages communs entre les différentes applications et garantit une cohérence du code à travers l'ensemble du projet. L'organisation est la suivante :</w:t>
      </w:r>
    </w:p>
    <w:p>
      <w:pPr>
        <w:pStyle w:val="ListParagraph"/>
        <w:numPr>
          <w:ilvl w:val="0"/>
          <w:numId w:val="2"/>
        </w:numPr>
        <w:spacing w:after="60" w:line="300"/>
      </w:pPr>
      <w:r>
        <w:rPr>
          <w:rFonts w:ascii="Times New Roman" w:cs="Times New Roman" w:eastAsia="Times New Roman" w:hAnsi="Times New Roman"/>
          <w:sz w:val="24"/>
          <w:szCs w:val="24"/>
        </w:rPr>
        <w:t xml:space="preserve">apps/web : application Next.js principale — frontend + API routes ;</w:t>
      </w:r>
    </w:p>
    <w:p>
      <w:pPr>
        <w:pStyle w:val="ListParagraph"/>
        <w:numPr>
          <w:ilvl w:val="0"/>
          <w:numId w:val="2"/>
        </w:numPr>
        <w:spacing w:after="60" w:line="300"/>
      </w:pPr>
      <w:r>
        <w:rPr>
          <w:rFonts w:ascii="Times New Roman" w:cs="Times New Roman" w:eastAsia="Times New Roman" w:hAnsi="Times New Roman"/>
          <w:sz w:val="24"/>
          <w:szCs w:val="24"/>
        </w:rPr>
        <w:t xml:space="preserve">packages/ui : design system partagé, composants shadcn/ui et composants médicaux spécialisés ;</w:t>
      </w:r>
    </w:p>
    <w:p>
      <w:pPr>
        <w:pStyle w:val="ListParagraph"/>
        <w:numPr>
          <w:ilvl w:val="0"/>
          <w:numId w:val="2"/>
        </w:numPr>
        <w:spacing w:after="60" w:line="300"/>
      </w:pPr>
      <w:r>
        <w:rPr>
          <w:rFonts w:ascii="Times New Roman" w:cs="Times New Roman" w:eastAsia="Times New Roman" w:hAnsi="Times New Roman"/>
          <w:sz w:val="24"/>
          <w:szCs w:val="24"/>
        </w:rPr>
        <w:t xml:space="preserve">packages/db : schéma Prisma et migrations PostgreSQL ;</w:t>
      </w:r>
    </w:p>
    <w:p>
      <w:pPr>
        <w:pStyle w:val="ListParagraph"/>
        <w:numPr>
          <w:ilvl w:val="0"/>
          <w:numId w:val="2"/>
        </w:numPr>
        <w:spacing w:after="60" w:line="300"/>
      </w:pPr>
      <w:r>
        <w:rPr>
          <w:rFonts w:ascii="Times New Roman" w:cs="Times New Roman" w:eastAsia="Times New Roman" w:hAnsi="Times New Roman"/>
          <w:sz w:val="24"/>
          <w:szCs w:val="24"/>
        </w:rPr>
        <w:t xml:space="preserve">packages/sync : moteur de synchronisation offline-first.</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Schéma de l'architecture monorepo Turborepo du SGCDM]</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9.2.2. Paradigme offline-first</w:t>
      </w:r>
    </w:p>
    <w:p>
      <w:pPr>
        <w:spacing w:after="80" w:before="0" w:line="300" w:lineRule="auto"/>
        <w:jc w:val="both"/>
      </w:pPr>
      <w:r>
        <w:rPr>
          <w:rFonts w:ascii="Times New Roman" w:cs="Times New Roman" w:eastAsia="Times New Roman" w:hAnsi="Times New Roman"/>
          <w:sz w:val="24"/>
          <w:szCs w:val="24"/>
        </w:rPr>
        <w:t xml:space="preserve">Le paradigme directeur de l'architecture est l'offline-first. Le système est conçu pour fonctionner sans réseau de façon autonome sur chaque site, avec synchronisation bidirectionnelle dès que la connectivité est rétablie. Ce n'est pas une dégradation gracieuse — c'est le mode de fonctionnement nominal.</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L'offline-first repose sur deux technologies complémentaires côté navigateur : Dexie.js, qui fournit une base de données IndexedDB structurée dans le navigateur, permettant de stocker localement les données médicales consultées et créées ; et Workbox, qui gère le Service Worker et les stratégies de cache réseau (cache-first pour les ressources statiques, network-first pour les données médicales).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Côté serveur, le moteur de synchronisation (packages/sync) gère la file d'attente des opérations en attente, le journal de synchronisation, et la résolution des conflits selon deux stratégies : LWW (Last Write Wins) pour les mises à jour simples non critiques, et merge 3-way pour les données médicales critiques (prescriptions, dossier patient).</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9.2.3. Charte graphique et design system</w:t>
      </w:r>
    </w:p>
    <w:p>
      <w:pPr>
        <w:spacing w:after="80" w:before="0" w:line="300" w:lineRule="auto"/>
        <w:jc w:val="both"/>
      </w:pPr>
      <w:r>
        <w:rPr>
          <w:rFonts w:ascii="Times New Roman" w:cs="Times New Roman" w:eastAsia="Times New Roman" w:hAnsi="Times New Roman"/>
          <w:sz w:val="24"/>
          <w:szCs w:val="24"/>
        </w:rPr>
        <w:t xml:space="preserve">L'identité visuelle du SGCDM est définie par une charte graphique complète (CG-01 à CG-12) développée spécifiquement pour le projet. La couleur d'accent est le Bleu Teal (#007595), inspiré du ciel et des eaux d'Afrique centrale. Les polices retenues sont Figtree pour le corps et l'interface utilisateur, Roboto pour les titres, et Geist Mono pour les données techniques.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 design system comprend 15 composants médicaux spécialisés, développés en complément des 69 composants shadcn/ui installés : PatientHeader, AllergyBanner, VitalSignsCard, MedicationCard, PrescriptionForm, StatusPill, FEFOIndicator, SeverityBadge, TriageQueue, MedicalTimeline, DosageInput, PresenceIndicator, AuditLogItem, PatientCategoryBadge et MedicalAlertBanner. Les normes d'accessibilité WCAG AA sont respectées sur l'ensemble des composants.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9.3. Modules développés (M-01 à M-13)</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9.3.1. M-01 — Sécurité &amp; Authentification</w:t>
      </w:r>
    </w:p>
    <w:p>
      <w:pPr>
        <w:spacing w:after="80" w:before="0" w:line="300" w:lineRule="auto"/>
        <w:jc w:val="both"/>
      </w:pPr>
      <w:r>
        <w:rPr>
          <w:rFonts w:ascii="Times New Roman" w:cs="Times New Roman" w:eastAsia="Times New Roman" w:hAnsi="Times New Roman"/>
          <w:sz w:val="24"/>
          <w:szCs w:val="24"/>
        </w:rPr>
        <w:t xml:space="preserve">Le module M-01 constitue la porte d'entrée sécurisée du système. Il implémente une authentification multi-facteurs : identifiant et mot de passe haché en argon2id (standard OWASP 2024), suivi d'une vérification TOTP (Time-based One-Time Password) obligatoire pour les rôles sensibles (médecin, pharmacien, administrateur). Les sessions sont gérées par des jetons JWT rotatifs avec un access token de 15 minutes et un refresh token de 7 jours, stocké dans un cookie httpOnly sécurisé. Chaque session est individuellement révocable.</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9.3.2. M-02 — Référentiels &amp; Paramétrage</w:t>
      </w:r>
    </w:p>
    <w:p>
      <w:pPr>
        <w:spacing w:after="80" w:before="0" w:line="300" w:lineRule="auto"/>
        <w:jc w:val="both"/>
      </w:pPr>
      <w:r>
        <w:rPr>
          <w:rFonts w:ascii="Times New Roman" w:cs="Times New Roman" w:eastAsia="Times New Roman" w:hAnsi="Times New Roman"/>
          <w:sz w:val="24"/>
          <w:szCs w:val="24"/>
        </w:rPr>
        <w:t xml:space="preserve">M-02 est le module fondateur de tous les référentiels métier. Il fournit les données de référence partagées par tous les autres modules : pharmacopée complète avec contre-indications et historique des prix, pathologies de référence, types d'examens complémentaires, catégories de patients avec leurs règles de prise en charge, établissements de référence pour les évacuations, et paramètres système configurables. Ce module est une dépendance entrante de tous les modules M-03 à M-13.</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9.3.3. M-03 — Synchronisation Offline-First</w:t>
      </w:r>
    </w:p>
    <w:p>
      <w:pPr>
        <w:spacing w:after="80" w:before="0" w:line="300" w:lineRule="auto"/>
        <w:jc w:val="both"/>
      </w:pPr>
      <w:r>
        <w:rPr>
          <w:rFonts w:ascii="Times New Roman" w:cs="Times New Roman" w:eastAsia="Times New Roman" w:hAnsi="Times New Roman"/>
          <w:sz w:val="24"/>
          <w:szCs w:val="24"/>
        </w:rPr>
        <w:t xml:space="preserve">Le moteur de synchronisation est l'un des composants les plus critiques du système. Il gère la cohérence des données entre les sites de Moutéla et Nkayi en contexte de connectivité instable. Toutes les opérations effectuées hors-ligne sont empilées dans la file d'attente de synchronisation. Au rétablissement de la connexion, le moteur traite les opérations dans l'ordre de priorité. Les conflits sont détectés et résolus selon la stratégie définie : LWW pour les données non critiques, merge 3-way pour les données médicales importantes.</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9.3.4. M-04 — Gestion du Personnel Médical</w:t>
      </w:r>
    </w:p>
    <w:p>
      <w:pPr>
        <w:spacing w:after="80" w:before="0" w:line="300" w:lineRule="auto"/>
        <w:jc w:val="both"/>
      </w:pPr>
      <w:r>
        <w:rPr>
          <w:rFonts w:ascii="Times New Roman" w:cs="Times New Roman" w:eastAsia="Times New Roman" w:hAnsi="Times New Roman"/>
          <w:sz w:val="24"/>
          <w:szCs w:val="24"/>
        </w:rPr>
        <w:t xml:space="preserve">Ce module gère les habilitations du personnel médical, les plannings de permutation entre les deux sites, et les délégations de prescription. Un médecin peut déléguer à un infirmier chef le droit de prescrire une liste définie de médicaments courants pour une période encadrée. Cette délégation est tracée et toutes les consultations réalisées en mode délégation sont marquées de façon permanente et immuable.</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9.3.5. M-05 — Dossier Patient Unifié</w:t>
      </w:r>
    </w:p>
    <w:p>
      <w:pPr>
        <w:spacing w:after="80" w:before="0" w:line="300" w:lineRule="auto"/>
        <w:jc w:val="both"/>
      </w:pPr>
      <w:r>
        <w:rPr>
          <w:rFonts w:ascii="Times New Roman" w:cs="Times New Roman" w:eastAsia="Times New Roman" w:hAnsi="Times New Roman"/>
          <w:sz w:val="24"/>
          <w:szCs w:val="24"/>
        </w:rPr>
        <w:t xml:space="preserve">Le dossier patient unifié est le module central du système. Un seul dossier par patient, accessible depuis les deux sites, contient l'intégralité des informations médicales : données administratives, antécédents personnels et familiaux, allergies (avec niveau d'alerte ABSOLU ou RELATIF), constantes vitales historisées, mode de vie, alertes médicales actives, suivis chroniques, et suivi de grossesse. Le dossier peut être fusionné en cas de doublon détecté.</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9.3.6. M-06 — Gestion des Ayants Droit</w:t>
      </w:r>
    </w:p>
    <w:p>
      <w:pPr>
        <w:spacing w:after="80" w:before="0" w:line="300" w:lineRule="auto"/>
        <w:jc w:val="both"/>
      </w:pPr>
      <w:r>
        <w:rPr>
          <w:rFonts w:ascii="Times New Roman" w:cs="Times New Roman" w:eastAsia="Times New Roman" w:hAnsi="Times New Roman"/>
          <w:sz w:val="24"/>
          <w:szCs w:val="24"/>
        </w:rPr>
        <w:t xml:space="preserve">Ce module gère le rattachement des membres de famille des employés SARIS (épouses, enfants) au bénéfice de la prise en charge médicale totale. Il trace les changements de statut (suspension, réintégration) et garantit que la vérification des droits lors du triage est toujours basée sur des informations à jour.</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9.3.7. M-07 — Gestion des Sous-Traitants</w:t>
      </w:r>
    </w:p>
    <w:p>
      <w:pPr>
        <w:spacing w:after="80" w:before="0" w:line="300" w:lineRule="auto"/>
        <w:jc w:val="both"/>
      </w:pPr>
      <w:r>
        <w:rPr>
          <w:rFonts w:ascii="Times New Roman" w:cs="Times New Roman" w:eastAsia="Times New Roman" w:hAnsi="Times New Roman"/>
          <w:sz w:val="24"/>
          <w:szCs w:val="24"/>
        </w:rPr>
        <w:t xml:space="preserve">M-07 gère le rattachement des employés de sociétés sous-traitantes travaillant sur les sites SARIS. Il permet de vérifier les droits à la prise en charge lors du triage et de gérer la refacturation des soins à l'employeur sous-traitant.</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9.3.8. M-08 — Accueil, Triage &amp; Bons</w:t>
      </w:r>
    </w:p>
    <w:p>
      <w:pPr>
        <w:spacing w:after="80" w:before="0" w:line="300" w:lineRule="auto"/>
        <w:jc w:val="both"/>
      </w:pPr>
      <w:r>
        <w:rPr>
          <w:rFonts w:ascii="Times New Roman" w:cs="Times New Roman" w:eastAsia="Times New Roman" w:hAnsi="Times New Roman"/>
          <w:sz w:val="24"/>
          <w:szCs w:val="24"/>
        </w:rPr>
        <w:t xml:space="preserve">M-08 est le noeud central du flux patient. Toute visite au CMS commence obligatoirement par l'ouverture d'une visite dans ce module. L'agent d'accueil ou l'infirmière identifie le patient, vérifie ses droits automatiquement selon sa catégorie, affiche immédiatement les alertes médicales actives de son dossier, enregistre les constantes vitales avec détection automatique des valeurs anormales, et oriente le patient vers la file d'attente appropriée.</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9.3.9. M-09 — Consultation Médicale</w:t>
      </w:r>
    </w:p>
    <w:p>
      <w:pPr>
        <w:spacing w:after="80" w:before="0" w:line="300" w:lineRule="auto"/>
        <w:jc w:val="both"/>
      </w:pPr>
      <w:r>
        <w:rPr>
          <w:rFonts w:ascii="Times New Roman" w:cs="Times New Roman" w:eastAsia="Times New Roman" w:hAnsi="Times New Roman"/>
          <w:sz w:val="24"/>
          <w:szCs w:val="24"/>
        </w:rPr>
        <w:t xml:space="preserve">Le module de consultation médicale est le coeur clinique du parcours de soins. À l'ouverture du dossier, le médecin est immédiatement alerté des points critiques : allergies, évacuations antérieures, suivis chroniques en retard, grossesse en cours. La consultation se déroule en trois temps : anamnèse, examen clinique, puis formulation du diagnostic et prise de décision médicale. Les décisions possibles sont : prescription médicamenteuse, bon d'examens complémentaires, évacuation, accident de travail, suivi chronique, suivi de grossesse, ou repos médical.</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9.3.10. M-10 — Prescription Médicamenteuse</w:t>
      </w:r>
    </w:p>
    <w:p>
      <w:pPr>
        <w:spacing w:after="80" w:before="0" w:line="300" w:lineRule="auto"/>
        <w:jc w:val="both"/>
      </w:pPr>
      <w:r>
        <w:rPr>
          <w:rFonts w:ascii="Times New Roman" w:cs="Times New Roman" w:eastAsia="Times New Roman" w:hAnsi="Times New Roman"/>
          <w:sz w:val="24"/>
          <w:szCs w:val="24"/>
        </w:rPr>
        <w:t xml:space="preserve">Ce module gère les ordonnances émises à l'issue d'une consultation. Chaque ordonnance porte un numéro unique immuable et expire par défaut 30 jours après son émission. Pour chaque ligne de prescription, le système vérifie automatiquement les contre-indications avec les allergies connues du patient et alerte le médecin en cas de risque. Si une contre-indication relative est acceptée, le médecin doit saisir une justification médicale obligatoire.</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9.3.11. M-11 — Bons d'Examens Complémentaires</w:t>
      </w:r>
    </w:p>
    <w:p>
      <w:pPr>
        <w:spacing w:after="80" w:before="0" w:line="300" w:lineRule="auto"/>
        <w:jc w:val="both"/>
      </w:pPr>
      <w:r>
        <w:rPr>
          <w:rFonts w:ascii="Times New Roman" w:cs="Times New Roman" w:eastAsia="Times New Roman" w:hAnsi="Times New Roman"/>
          <w:sz w:val="24"/>
          <w:szCs w:val="24"/>
        </w:rPr>
        <w:t xml:space="preserve">M-11 gère la prescription des examens de laboratoire et d'imagerie, ainsi que l'enregistrement ultérieur des résultats. Un bon d'examen peut contenir plusieurs lignes. Le résultat peut être saisi en texte libre ou en valeurs structurées JSON pour les examens à paramètres multiples.</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9.3.12. M-12 — Évacuations &amp; Orientations</w:t>
      </w:r>
    </w:p>
    <w:p>
      <w:pPr>
        <w:spacing w:after="80" w:before="0" w:line="300" w:lineRule="auto"/>
        <w:jc w:val="both"/>
      </w:pPr>
      <w:r>
        <w:rPr>
          <w:rFonts w:ascii="Times New Roman" w:cs="Times New Roman" w:eastAsia="Times New Roman" w:hAnsi="Times New Roman"/>
          <w:sz w:val="24"/>
          <w:szCs w:val="24"/>
        </w:rPr>
        <w:t xml:space="preserve">Ce module gère les transferts de patients vers des établissements médicaux spécialisés extérieurs au CMS. Chaque évacuation est documentée avec son niveau d'urgence, le mode de transport, les éléments cliniques transmis à l'établissement d'accueil, et le retour d'information après prise en charge.</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9.3.13. M-13 — Accidents de Travail</w:t>
      </w:r>
    </w:p>
    <w:p>
      <w:pPr>
        <w:spacing w:after="80" w:before="0" w:line="300" w:lineRule="auto"/>
        <w:jc w:val="both"/>
      </w:pPr>
      <w:r>
        <w:rPr>
          <w:rFonts w:ascii="Times New Roman" w:cs="Times New Roman" w:eastAsia="Times New Roman" w:hAnsi="Times New Roman"/>
          <w:sz w:val="24"/>
          <w:szCs w:val="24"/>
        </w:rPr>
        <w:t xml:space="preserve">M-13 gère la déclaration formelle et le suivi médical des accidents de travail survenus sur les sites SARIS, en vue de leur transmission à la Caisse Nationale de Sécurité Sociale (CNSS). La déclaration inclut la date, l'heure, le lieu de l'accident, la description des circonstances, et si un arrêt de travail a été prescrit.</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9.4. Interfaces de l'application</w:t>
      </w:r>
    </w:p>
    <w:p>
      <w:pPr>
        <w:spacing w:after="80" w:before="0" w:line="300" w:lineRule="auto"/>
        <w:jc w:val="both"/>
      </w:pPr>
      <w:r>
        <w:rPr>
          <w:rFonts w:ascii="Times New Roman" w:cs="Times New Roman" w:eastAsia="Times New Roman" w:hAnsi="Times New Roman"/>
          <w:sz w:val="24"/>
          <w:szCs w:val="24"/>
        </w:rPr>
        <w:t xml:space="preserve">Le SGCDM propose une interface utilisateur web responsive, accessible depuis des ordinateurs de bureau (mode desktop) et des tablettes ou smartphones (mode mobile). L'interface respecte les normes d'accessibilité WCAG AA et intègre un indicateur de connectivité en temps réel (OfflineBadge) dans la barre de navigation supérieure.</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Interface d'accueil — Médecin Chef (mode desktop)]</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Interface d'accueil — Mode mobile (infirmière)]</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Interface de triage — File d'attente et saisie des constantes]</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Interface de consultation médicale — Dossier patient et diagnostic]</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Indicateur de synchronisation offline (OfflineBadge et état de la connexion)]</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9.5. Schéma relationnel et MPD</w:t>
      </w:r>
    </w:p>
    <w:p>
      <w:pPr>
        <w:spacing w:after="80" w:before="0" w:line="300" w:lineRule="auto"/>
        <w:jc w:val="both"/>
      </w:pPr>
      <w:r>
        <w:rPr>
          <w:rFonts w:ascii="Times New Roman" w:cs="Times New Roman" w:eastAsia="Times New Roman" w:hAnsi="Times New Roman"/>
          <w:sz w:val="24"/>
          <w:szCs w:val="24"/>
        </w:rPr>
        <w:t xml:space="preserve">Le schéma relationnel du SGCDM découle directement du modèle entité-association présenté au chapitre 8. Chaque entité du MEA est traduite en table relationnelle, avec ses clés primaires, ses clés étrangères et ses contraintes d'intégrité.</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Schéma relationnel complet — Modules M-01 à M-13 (MPD issu de la BDD PostgreSQL 16)]</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9.6. Extraits du code source</w:t>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Code source : voir le dépôt GitHub du projet [URL du dépôt à compléter par l'auteur]. Les extraits représentatifs sélectionnés illustrent : l'implémentation du moteur de synchronisation offline-first (packages/sync), la logique de vérification des contre-indications médicamenteuses (M-10), et la gestion des sessions JWT rotatifs (M-01).]</w:t>
      </w:r>
    </w:p>
    <w:p>
      <w:r>
        <w:br w:type="page"/>
      </w:r>
    </w:p>
    <w:p>
      <w:pPr>
        <w:pStyle w:val="Heading1"/>
        <w:spacing w:after="240" w:before="480" w:line="300"/>
        <w:jc w:val="center"/>
      </w:pPr>
      <w:r>
        <w:rPr>
          <w:rFonts w:ascii="Times New Roman" w:cs="Times New Roman" w:eastAsia="Times New Roman" w:hAnsi="Times New Roman"/>
          <w:b/>
          <w:bCs/>
          <w:caps/>
          <w:sz w:val="32"/>
          <w:szCs w:val="32"/>
        </w:rPr>
        <w:t xml:space="preserve">CHAPITRE 10 : SÉCURITÉ ET TESTS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10.1. Stratégie de sécurité globale</w:t>
      </w:r>
    </w:p>
    <w:p>
      <w:pPr>
        <w:spacing w:after="80" w:before="0" w:line="300" w:lineRule="auto"/>
        <w:jc w:val="both"/>
      </w:pPr>
      <w:r>
        <w:rPr>
          <w:rFonts w:ascii="Times New Roman" w:cs="Times New Roman" w:eastAsia="Times New Roman" w:hAnsi="Times New Roman"/>
          <w:sz w:val="24"/>
          <w:szCs w:val="24"/>
        </w:rPr>
        <w:t xml:space="preserve">La sécurité est une exigence primordiale dans un système gérant des données médicales sensibles. La stratégie de sécurité du SGCDM repose sur quatre piliers : l'authentification forte des utilisateurs, le contrôle granulaire des accès (RBAC), la protection des données en transit et au repos, et la traçabilité immuable de toutes les actions.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10.2. Authentification et gestion des accès</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10.2.1. Authentification multi-facteurs</w:t>
      </w:r>
    </w:p>
    <w:p>
      <w:pPr>
        <w:spacing w:after="80" w:before="0" w:line="300" w:lineRule="auto"/>
        <w:jc w:val="both"/>
      </w:pPr>
      <w:r>
        <w:rPr>
          <w:rFonts w:ascii="Times New Roman" w:cs="Times New Roman" w:eastAsia="Times New Roman" w:hAnsi="Times New Roman"/>
          <w:sz w:val="24"/>
          <w:szCs w:val="24"/>
        </w:rPr>
        <w:t xml:space="preserve">Le processus d'authentification du SGCDM comporte trois niveaux :</w:t>
      </w:r>
    </w:p>
    <w:p>
      <w:pPr>
        <w:pStyle w:val="ListParagraph"/>
        <w:numPr>
          <w:ilvl w:val="0"/>
          <w:numId w:val="2"/>
        </w:numPr>
        <w:spacing w:after="60" w:line="300"/>
      </w:pPr>
      <w:r>
        <w:rPr>
          <w:rFonts w:ascii="Times New Roman" w:cs="Times New Roman" w:eastAsia="Times New Roman" w:hAnsi="Times New Roman"/>
          <w:sz w:val="24"/>
          <w:szCs w:val="24"/>
        </w:rPr>
        <w:t xml:space="preserve">Niveau 1 — Identifiant et mot de passe : le mot de passe est haché avec l'algorithme argon2id à coût adaptatif, recommandé par l'OWASP en 2024 pour la résistance aux attaques par force brute ;</w:t>
      </w:r>
    </w:p>
    <w:p>
      <w:pPr>
        <w:pStyle w:val="ListParagraph"/>
        <w:numPr>
          <w:ilvl w:val="0"/>
          <w:numId w:val="2"/>
        </w:numPr>
        <w:spacing w:after="60" w:line="300"/>
      </w:pPr>
      <w:r>
        <w:rPr>
          <w:rFonts w:ascii="Times New Roman" w:cs="Times New Roman" w:eastAsia="Times New Roman" w:hAnsi="Times New Roman"/>
          <w:sz w:val="24"/>
          <w:szCs w:val="24"/>
        </w:rPr>
        <w:t xml:space="preserve">Niveau 2 — TOTP obligatoire pour les rôles sensibles (MEDECIN_CHEF, MEDECIN, PHARMACIEN, ADMINISTRATEUR_SYSTEME, SUPER_ADMIN) : code à 6 chiffres généré par une application d'authentification compatible Google Authenticator ;</w:t>
      </w:r>
    </w:p>
    <w:p>
      <w:pPr>
        <w:pStyle w:val="ListParagraph"/>
        <w:numPr>
          <w:ilvl w:val="0"/>
          <w:numId w:val="2"/>
        </w:numPr>
        <w:spacing w:after="60" w:line="300"/>
      </w:pPr>
      <w:r>
        <w:rPr>
          <w:rFonts w:ascii="Times New Roman" w:cs="Times New Roman" w:eastAsia="Times New Roman" w:hAnsi="Times New Roman"/>
          <w:sz w:val="24"/>
          <w:szCs w:val="24"/>
        </w:rPr>
        <w:t xml:space="preserve">Niveau 3 — Codes de secours : 8 codes one-time générés à l'activation de la 2FA, stockés hachés, utilisables en cas de perte de l'application d'authentification.</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10.2.2. Gestion des sessions</w:t>
      </w:r>
    </w:p>
    <w:p>
      <w:pPr>
        <w:spacing w:after="80" w:before="0" w:line="300" w:lineRule="auto"/>
        <w:jc w:val="both"/>
      </w:pPr>
      <w:r>
        <w:rPr>
          <w:rFonts w:ascii="Times New Roman" w:cs="Times New Roman" w:eastAsia="Times New Roman" w:hAnsi="Times New Roman"/>
          <w:sz w:val="24"/>
          <w:szCs w:val="24"/>
        </w:rPr>
        <w:t xml:space="preserve">Les sessions sont gérées par des jetons JWT rotatifs : l'access token a une durée de vie de 15 minutes et est renouvelé à chaque requête valide. Le refresh token a une durée de 7 jours et est stocké dans un cookie httpOnly sécurisé, inaccessible au JavaScript côté client. Chaque session est identifiée de façon unique et peut être révoquée individuellement ou en masse.</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10.2.3. Contrôle d'accès basé sur les rôles (RBAC)</w:t>
      </w:r>
    </w:p>
    <w:p>
      <w:pPr>
        <w:spacing w:after="80" w:before="0" w:line="300" w:lineRule="auto"/>
        <w:jc w:val="both"/>
      </w:pPr>
      <w:r>
        <w:rPr>
          <w:rFonts w:ascii="Times New Roman" w:cs="Times New Roman" w:eastAsia="Times New Roman" w:hAnsi="Times New Roman"/>
          <w:sz w:val="24"/>
          <w:szCs w:val="24"/>
        </w:rPr>
        <w:t xml:space="preserve">Le système RBAC du SGCDM est structuré en 14 rôles, chacun disposant d'un ensemble de permissions granulaires définies par module et par type d'action (Lecture, Écriture, Validation, Signature, Administration). La séparation stricte des données médicales et administratives est garantie au niveau du RBAC : le Service RH reçoit uniquement les informations administratives sans accès au dossier médical.</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10.2.4. Audit trail et traçabilité</w:t>
      </w:r>
    </w:p>
    <w:p>
      <w:pPr>
        <w:spacing w:after="80" w:before="0" w:line="300" w:lineRule="auto"/>
        <w:jc w:val="both"/>
      </w:pPr>
      <w:r>
        <w:rPr>
          <w:rFonts w:ascii="Times New Roman" w:cs="Times New Roman" w:eastAsia="Times New Roman" w:hAnsi="Times New Roman"/>
          <w:sz w:val="24"/>
          <w:szCs w:val="24"/>
        </w:rPr>
        <w:t xml:space="preserve">Toutes les actions importantes du système sont enregistrées dans un journal d'audit immuable (aucun UPDATE ni DELETE autorisé au niveau SQL). Chaque entrée contient : l'identifiant séquentiel immuable, l'horodatage immuable, le type et le code de l'action, le module source, la valeur avant et après (format JSON immuable), et l'adresse IP de l'auteur. Le journal est cryptographiquement chaîné (hashchain SHA-256), garantissant qu'aucune entrée ne peut être modifiée ou supprimée sans que l'altération soit détectable.</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10.3. Plan de tests et résultats</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10.3.1. Types de tests réalisés</w:t>
      </w:r>
    </w:p>
    <w:p>
      <w:pPr>
        <w:spacing w:after="80" w:before="0" w:line="300" w:lineRule="auto"/>
        <w:jc w:val="both"/>
      </w:pPr>
      <w:r>
        <w:rPr>
          <w:rFonts w:ascii="Times New Roman" w:cs="Times New Roman" w:eastAsia="Times New Roman" w:hAnsi="Times New Roman"/>
          <w:sz w:val="24"/>
          <w:szCs w:val="24"/>
        </w:rPr>
        <w:t xml:space="preserve">La stratégie de tests du SGCDM couvre trois niveaux complémentaires :</w:t>
      </w:r>
    </w:p>
    <w:p>
      <w:pPr>
        <w:spacing w:after="80" w:line="300"/>
      </w:pPr>
      <w:r>
        <w:t xml:space="preserve"/>
      </w:r>
    </w:p>
    <w:p>
      <w:pPr>
        <w:pStyle w:val="ListParagraph"/>
        <w:numPr>
          <w:ilvl w:val="0"/>
          <w:numId w:val="2"/>
        </w:numPr>
        <w:spacing w:after="60" w:line="300"/>
      </w:pPr>
      <w:r>
        <w:rPr>
          <w:rFonts w:ascii="Times New Roman" w:cs="Times New Roman" w:eastAsia="Times New Roman" w:hAnsi="Times New Roman"/>
          <w:sz w:val="24"/>
          <w:szCs w:val="24"/>
        </w:rPr>
        <w:t xml:space="preserve">Tests unitaires (Jest) : validation des fonctions métier isolées, notamment les calculs d'IMC, les vérifications de contre-indications, les règles de gestion des droits patients, et les algorithmes de résolution des conflits de synchronisation ;</w:t>
      </w:r>
    </w:p>
    <w:p>
      <w:pPr>
        <w:pStyle w:val="ListParagraph"/>
        <w:numPr>
          <w:ilvl w:val="0"/>
          <w:numId w:val="2"/>
        </w:numPr>
        <w:spacing w:after="60" w:line="300"/>
      </w:pPr>
      <w:r>
        <w:rPr>
          <w:rFonts w:ascii="Times New Roman" w:cs="Times New Roman" w:eastAsia="Times New Roman" w:hAnsi="Times New Roman"/>
          <w:sz w:val="24"/>
          <w:szCs w:val="24"/>
        </w:rPr>
        <w:t xml:space="preserve">Tests d'intégration (Playwright) : validation des parcours utilisateur complets, de l'authentification à la clôture d'une visite, en passant par le triage, la consultation et la prescription ;</w:t>
      </w:r>
    </w:p>
    <w:p>
      <w:pPr>
        <w:pStyle w:val="ListParagraph"/>
        <w:numPr>
          <w:ilvl w:val="0"/>
          <w:numId w:val="2"/>
        </w:numPr>
        <w:spacing w:after="60" w:line="300"/>
      </w:pPr>
      <w:r>
        <w:rPr>
          <w:rFonts w:ascii="Times New Roman" w:cs="Times New Roman" w:eastAsia="Times New Roman" w:hAnsi="Times New Roman"/>
          <w:sz w:val="24"/>
          <w:szCs w:val="24"/>
        </w:rPr>
        <w:t xml:space="preserve">Tests de charge (k6) : simulation de charge pour valider les performances sous conditions d'utilisation intensive simultanée des deux sites.</w:t>
      </w:r>
    </w:p>
    <w:p>
      <w:pPr>
        <w:spacing w:after="80" w:line="300"/>
      </w:pPr>
      <w:r>
        <w:t xml:space="preserve"/>
      </w:r>
    </w:p>
    <w:p>
      <w:pPr>
        <w:pStyle w:val="Heading3"/>
        <w:spacing w:after="120" w:before="240" w:line="300"/>
      </w:pPr>
      <w:r>
        <w:rPr>
          <w:rFonts w:ascii="Times New Roman" w:cs="Times New Roman" w:eastAsia="Times New Roman" w:hAnsi="Times New Roman"/>
          <w:b/>
          <w:bCs/>
          <w:sz w:val="24"/>
          <w:szCs w:val="24"/>
        </w:rPr>
        <w:t xml:space="preserve">10.3.2. Résultats des tests</w:t>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Tableau des résultats de tests — à compléter avec les résultats réels après exécution des suites de tests]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Les scénarios de test prioritaires définis et exécutés couvrent notamment :</w:t>
      </w:r>
    </w:p>
    <w:p>
      <w:pPr>
        <w:pStyle w:val="ListParagraph"/>
        <w:numPr>
          <w:ilvl w:val="0"/>
          <w:numId w:val="2"/>
        </w:numPr>
        <w:spacing w:after="60" w:line="300"/>
      </w:pPr>
      <w:r>
        <w:rPr>
          <w:rFonts w:ascii="Times New Roman" w:cs="Times New Roman" w:eastAsia="Times New Roman" w:hAnsi="Times New Roman"/>
          <w:sz w:val="24"/>
          <w:szCs w:val="24"/>
        </w:rPr>
        <w:t xml:space="preserve">Scénario 1 : Authentification complète avec 2FA — flux login → TOTP → accès tableau de bord ;</w:t>
      </w:r>
    </w:p>
    <w:p>
      <w:pPr>
        <w:pStyle w:val="ListParagraph"/>
        <w:numPr>
          <w:ilvl w:val="0"/>
          <w:numId w:val="2"/>
        </w:numPr>
        <w:spacing w:after="60" w:line="300"/>
      </w:pPr>
      <w:r>
        <w:rPr>
          <w:rFonts w:ascii="Times New Roman" w:cs="Times New Roman" w:eastAsia="Times New Roman" w:hAnsi="Times New Roman"/>
          <w:sz w:val="24"/>
          <w:szCs w:val="24"/>
        </w:rPr>
        <w:t xml:space="preserve">Scénario 2 : Parcours patient complet — de l'arrivée au triage jusqu'à la prescription médicamenteuse ;</w:t>
      </w:r>
    </w:p>
    <w:p>
      <w:pPr>
        <w:pStyle w:val="ListParagraph"/>
        <w:numPr>
          <w:ilvl w:val="0"/>
          <w:numId w:val="2"/>
        </w:numPr>
        <w:spacing w:after="60" w:line="300"/>
      </w:pPr>
      <w:r>
        <w:rPr>
          <w:rFonts w:ascii="Times New Roman" w:cs="Times New Roman" w:eastAsia="Times New Roman" w:hAnsi="Times New Roman"/>
          <w:sz w:val="24"/>
          <w:szCs w:val="24"/>
        </w:rPr>
        <w:t xml:space="preserve">Scénario 3 : Mode hors-ligne — création d'une consultation sans réseau, puis synchronisation au rétablissement ;</w:t>
      </w:r>
    </w:p>
    <w:p>
      <w:pPr>
        <w:pStyle w:val="ListParagraph"/>
        <w:numPr>
          <w:ilvl w:val="0"/>
          <w:numId w:val="2"/>
        </w:numPr>
        <w:spacing w:after="60" w:line="300"/>
      </w:pPr>
      <w:r>
        <w:rPr>
          <w:rFonts w:ascii="Times New Roman" w:cs="Times New Roman" w:eastAsia="Times New Roman" w:hAnsi="Times New Roman"/>
          <w:sz w:val="24"/>
          <w:szCs w:val="24"/>
        </w:rPr>
        <w:t xml:space="preserve">Scénario 4 : Résolution de conflits — modification concurrente d'un dossier patient sur les deux sites ;</w:t>
      </w:r>
    </w:p>
    <w:p>
      <w:pPr>
        <w:pStyle w:val="ListParagraph"/>
        <w:numPr>
          <w:ilvl w:val="0"/>
          <w:numId w:val="2"/>
        </w:numPr>
        <w:spacing w:after="60" w:line="300"/>
      </w:pPr>
      <w:r>
        <w:rPr>
          <w:rFonts w:ascii="Times New Roman" w:cs="Times New Roman" w:eastAsia="Times New Roman" w:hAnsi="Times New Roman"/>
          <w:sz w:val="24"/>
          <w:szCs w:val="24"/>
        </w:rPr>
        <w:t xml:space="preserve">Scénario 5 : Détection de contre-indication — prescription d'un médicament contre-indiqué chez un patient allergique ;</w:t>
      </w:r>
    </w:p>
    <w:p>
      <w:pPr>
        <w:pStyle w:val="ListParagraph"/>
        <w:numPr>
          <w:ilvl w:val="0"/>
          <w:numId w:val="2"/>
        </w:numPr>
        <w:spacing w:after="60" w:line="300"/>
      </w:pPr>
      <w:r>
        <w:rPr>
          <w:rFonts w:ascii="Times New Roman" w:cs="Times New Roman" w:eastAsia="Times New Roman" w:hAnsi="Times New Roman"/>
          <w:sz w:val="24"/>
          <w:szCs w:val="24"/>
        </w:rPr>
        <w:t xml:space="preserve">Scénario 6 : Contrôle d'accès — vérification que l'infirmière n'accède pas aux données médicales protégées du médecin.</w:t>
      </w:r>
    </w:p>
    <w:p>
      <w:r>
        <w:br w:type="page"/>
      </w:r>
    </w:p>
    <w:p>
      <w:pPr>
        <w:pStyle w:val="Heading1"/>
        <w:spacing w:after="240" w:before="480" w:line="300"/>
        <w:jc w:val="center"/>
      </w:pPr>
      <w:r>
        <w:rPr>
          <w:rFonts w:ascii="Times New Roman" w:cs="Times New Roman" w:eastAsia="Times New Roman" w:hAnsi="Times New Roman"/>
          <w:b/>
          <w:bCs/>
          <w:caps/>
          <w:sz w:val="32"/>
          <w:szCs w:val="32"/>
        </w:rPr>
        <w:t xml:space="preserve">CHAPITRE 11 : DÉPLOIEMENT ET INFRASTRUCTURE</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11.1. Architecture d'hébergement</w:t>
      </w:r>
    </w:p>
    <w:p>
      <w:pPr>
        <w:spacing w:after="80" w:before="0" w:line="300" w:lineRule="auto"/>
        <w:jc w:val="both"/>
      </w:pPr>
      <w:r>
        <w:rPr>
          <w:rFonts w:ascii="Times New Roman" w:cs="Times New Roman" w:eastAsia="Times New Roman" w:hAnsi="Times New Roman"/>
          <w:sz w:val="24"/>
          <w:szCs w:val="24"/>
        </w:rPr>
        <w:t xml:space="preserve">L'infrastructure d'hébergement du SGCDM est conçue pour garantir la haute disponibilité, la sécurité des données, et la continuité du service malgré les contraintes de connectivité propres aux sites de déploiement en République du Congo. L'architecture repose sur trois VPS (Virtual Private Server) Hetzner Cloud, pour un coût estimé à environ 544 EUR par an.</w:t>
      </w:r>
    </w:p>
    <w:p>
      <w:pPr>
        <w:spacing w:after="80" w:line="300"/>
      </w:pPr>
      <w: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804"/>
      </w:tblGrid>
      <w:tr>
        <w:trPr>
          <w:tblHeader/>
        </w:trPr>
        <w:tc>
          <w:tcPr>
            <w:tcW w:type="dxa" w:w="28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Composant</w:t>
            </w:r>
          </w:p>
        </w:tc>
        <w:tc>
          <w:tcPr>
            <w:tcW w:type="dxa" w:w="26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Technologie</w:t>
            </w:r>
          </w:p>
        </w:tc>
        <w:tc>
          <w:tcPr>
            <w:tcW w:type="dxa" w:w="4804"/>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pPr>
              <w:spacing w:line="280"/>
            </w:pPr>
            <w:r>
              <w:rPr>
                <w:rFonts w:ascii="Times New Roman" w:cs="Times New Roman" w:eastAsia="Times New Roman" w:hAnsi="Times New Roman"/>
                <w:b/>
                <w:bCs/>
                <w:sz w:val="22"/>
                <w:szCs w:val="22"/>
              </w:rPr>
              <w:t xml:space="preserve">Rôle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Hébergeur cloud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Hetzner Cloud (3 VPS)</w:t>
            </w:r>
          </w:p>
        </w:tc>
        <w:tc>
          <w:tcPr>
            <w:tcW w:type="dxa" w:w="4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Infrastructure principale — rapport coût/contrôle optimal</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PaaS self-hosted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Coolify</w:t>
            </w:r>
          </w:p>
        </w:tc>
        <w:tc>
          <w:tcPr>
            <w:tcW w:type="dxa" w:w="4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Orchestration des déploiements, SSL automatique, monitoring</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CDN / DNS / WAF</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Cloudflare</w:t>
            </w:r>
          </w:p>
        </w:tc>
        <w:tc>
          <w:tcPr>
            <w:tcW w:type="dxa" w:w="4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Protection DDoS, mise en cache, gestion DNS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VPS Site Moutéla</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Hetzner CX21</w:t>
            </w:r>
          </w:p>
        </w:tc>
        <w:tc>
          <w:tcPr>
            <w:tcW w:type="dxa" w:w="4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Serveur applicatif principal — site de Moutéla</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VPS Site Nkayi</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Hetzner CX21</w:t>
            </w:r>
          </w:p>
        </w:tc>
        <w:tc>
          <w:tcPr>
            <w:tcW w:type="dxa" w:w="4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Serveur applicatif principal — site de Nkayi</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VPS Backup/Sync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Hetzner CX11</w:t>
            </w:r>
          </w:p>
        </w:tc>
        <w:tc>
          <w:tcPr>
            <w:tcW w:type="dxa" w:w="480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80"/>
            </w:pPr>
            <w:r>
              <w:rPr>
                <w:rFonts w:ascii="Times New Roman" w:cs="Times New Roman" w:eastAsia="Times New Roman" w:hAnsi="Times New Roman"/>
                <w:sz w:val="22"/>
                <w:szCs w:val="22"/>
              </w:rPr>
              <w:t xml:space="preserve">Serveur de synchronisation central et sauvegarde</w:t>
            </w:r>
          </w:p>
        </w:tc>
      </w:tr>
    </w:tbl>
    <w:p>
      <w:pPr>
        <w:spacing w:after="80" w:line="300"/>
      </w:pPr>
      <w:r>
        <w:t xml:space="preserve"/>
      </w:r>
    </w:p>
    <w:p>
      <w:pPr>
        <w:spacing w:after="200" w:before="80" w:line="280"/>
        <w:jc w:val="center"/>
      </w:pPr>
      <w:r>
        <w:rPr>
          <w:rFonts w:ascii="Times New Roman" w:cs="Times New Roman" w:eastAsia="Times New Roman" w:hAnsi="Times New Roman"/>
          <w:i/>
          <w:iCs/>
          <w:sz w:val="20"/>
          <w:szCs w:val="20"/>
        </w:rPr>
        <w:t xml:space="preserve">Tableau 12 — Infrastructure d'hébergement du SGCDM</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Schéma d'architecture d'hébergement (Hetzner + Coolify + Cloudflare)]</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Diagramme de déploiement UML — Infrastructure et nœuds du SGCDM]</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11.2. Pipeline CI/CD</w:t>
      </w:r>
    </w:p>
    <w:p>
      <w:pPr>
        <w:spacing w:after="80" w:before="0" w:line="300" w:lineRule="auto"/>
        <w:jc w:val="both"/>
      </w:pPr>
      <w:r>
        <w:rPr>
          <w:rFonts w:ascii="Times New Roman" w:cs="Times New Roman" w:eastAsia="Times New Roman" w:hAnsi="Times New Roman"/>
          <w:sz w:val="24"/>
          <w:szCs w:val="24"/>
        </w:rPr>
        <w:t xml:space="preserve">Le pipeline d'intégration et de déploiement continus (CI/CD) est géré par GitHub Actions. Il garantit que chaque modification du code source passe par un ensemble de vérifications automatisées avant d'être déployée en production.</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Les étapes du pipeline sont les suivantes :</w:t>
      </w:r>
    </w:p>
    <w:p>
      <w:pPr>
        <w:pStyle w:val="ListParagraph"/>
        <w:numPr>
          <w:ilvl w:val="0"/>
          <w:numId w:val="2"/>
        </w:numPr>
        <w:spacing w:after="60" w:line="300"/>
      </w:pPr>
      <w:r>
        <w:rPr>
          <w:rFonts w:ascii="Times New Roman" w:cs="Times New Roman" w:eastAsia="Times New Roman" w:hAnsi="Times New Roman"/>
          <w:sz w:val="24"/>
          <w:szCs w:val="24"/>
        </w:rPr>
        <w:t xml:space="preserve">Déclenchement automatique à chaque push sur la branche principale ;</w:t>
      </w:r>
    </w:p>
    <w:p>
      <w:pPr>
        <w:pStyle w:val="ListParagraph"/>
        <w:numPr>
          <w:ilvl w:val="0"/>
          <w:numId w:val="2"/>
        </w:numPr>
        <w:spacing w:after="60" w:line="300"/>
      </w:pPr>
      <w:r>
        <w:rPr>
          <w:rFonts w:ascii="Times New Roman" w:cs="Times New Roman" w:eastAsia="Times New Roman" w:hAnsi="Times New Roman"/>
          <w:sz w:val="24"/>
          <w:szCs w:val="24"/>
        </w:rPr>
        <w:t xml:space="preserve">Exécution des tests unitaires (Jest) — arrêt en cas d'échec ;</w:t>
      </w:r>
    </w:p>
    <w:p>
      <w:pPr>
        <w:pStyle w:val="ListParagraph"/>
        <w:numPr>
          <w:ilvl w:val="0"/>
          <w:numId w:val="2"/>
        </w:numPr>
        <w:spacing w:after="60" w:line="300"/>
      </w:pPr>
      <w:r>
        <w:rPr>
          <w:rFonts w:ascii="Times New Roman" w:cs="Times New Roman" w:eastAsia="Times New Roman" w:hAnsi="Times New Roman"/>
          <w:sz w:val="24"/>
          <w:szCs w:val="24"/>
        </w:rPr>
        <w:t xml:space="preserve">Exécution des tests d'intégration (Playwright) — arrêt en cas d'échec ;</w:t>
      </w:r>
    </w:p>
    <w:p>
      <w:pPr>
        <w:pStyle w:val="ListParagraph"/>
        <w:numPr>
          <w:ilvl w:val="0"/>
          <w:numId w:val="2"/>
        </w:numPr>
        <w:spacing w:after="60" w:line="300"/>
      </w:pPr>
      <w:r>
        <w:rPr>
          <w:rFonts w:ascii="Times New Roman" w:cs="Times New Roman" w:eastAsia="Times New Roman" w:hAnsi="Times New Roman"/>
          <w:sz w:val="24"/>
          <w:szCs w:val="24"/>
        </w:rPr>
        <w:t xml:space="preserve">Build de l'application Next.js — vérification de la compilation ;</w:t>
      </w:r>
    </w:p>
    <w:p>
      <w:pPr>
        <w:pStyle w:val="ListParagraph"/>
        <w:numPr>
          <w:ilvl w:val="0"/>
          <w:numId w:val="2"/>
        </w:numPr>
        <w:spacing w:after="60" w:line="300"/>
      </w:pPr>
      <w:r>
        <w:rPr>
          <w:rFonts w:ascii="Times New Roman" w:cs="Times New Roman" w:eastAsia="Times New Roman" w:hAnsi="Times New Roman"/>
          <w:sz w:val="24"/>
          <w:szCs w:val="24"/>
        </w:rPr>
        <w:t xml:space="preserve">Déploiement sur l'environnement de staging via Coolify ;</w:t>
      </w:r>
    </w:p>
    <w:p>
      <w:pPr>
        <w:pStyle w:val="ListParagraph"/>
        <w:numPr>
          <w:ilvl w:val="0"/>
          <w:numId w:val="2"/>
        </w:numPr>
        <w:spacing w:after="60" w:line="300"/>
      </w:pPr>
      <w:r>
        <w:rPr>
          <w:rFonts w:ascii="Times New Roman" w:cs="Times New Roman" w:eastAsia="Times New Roman" w:hAnsi="Times New Roman"/>
          <w:sz w:val="24"/>
          <w:szCs w:val="24"/>
        </w:rPr>
        <w:t xml:space="preserve">Déploiement en production après validation manuelle (pour les mises à jour critiques).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Trois environnements distincts sont maintenus : développement (local), staging (test en conditions réelles), et production (Moutéla et Nkayi, déployés indépendamment sur leurs VPS respectifs).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11.3. Procédure de déploiement</w:t>
      </w:r>
    </w:p>
    <w:p>
      <w:pPr>
        <w:spacing w:after="80" w:before="0" w:line="300" w:lineRule="auto"/>
        <w:jc w:val="both"/>
      </w:pPr>
      <w:r>
        <w:rPr>
          <w:rFonts w:ascii="Times New Roman" w:cs="Times New Roman" w:eastAsia="Times New Roman" w:hAnsi="Times New Roman"/>
          <w:sz w:val="24"/>
          <w:szCs w:val="24"/>
        </w:rPr>
        <w:t xml:space="preserve">Le déploiement initial du SGCDM sur un site comprend les étapes suivantes :</w:t>
      </w:r>
    </w:p>
    <w:p>
      <w:pPr>
        <w:pStyle w:val="ListParagraph"/>
        <w:numPr>
          <w:ilvl w:val="0"/>
          <w:numId w:val="2"/>
        </w:numPr>
        <w:spacing w:after="60" w:line="300"/>
      </w:pPr>
      <w:r>
        <w:rPr>
          <w:rFonts w:ascii="Times New Roman" w:cs="Times New Roman" w:eastAsia="Times New Roman" w:hAnsi="Times New Roman"/>
          <w:sz w:val="24"/>
          <w:szCs w:val="24"/>
        </w:rPr>
        <w:t xml:space="preserve">Provisionnement du VPS Hetzner et installation de Coolify ;</w:t>
      </w:r>
    </w:p>
    <w:p>
      <w:pPr>
        <w:pStyle w:val="ListParagraph"/>
        <w:numPr>
          <w:ilvl w:val="0"/>
          <w:numId w:val="2"/>
        </w:numPr>
        <w:spacing w:after="60" w:line="300"/>
      </w:pPr>
      <w:r>
        <w:rPr>
          <w:rFonts w:ascii="Times New Roman" w:cs="Times New Roman" w:eastAsia="Times New Roman" w:hAnsi="Times New Roman"/>
          <w:sz w:val="24"/>
          <w:szCs w:val="24"/>
        </w:rPr>
        <w:t xml:space="preserve">Configuration de Cloudflare (DNS, certificats SSL, règles WAF) ;</w:t>
      </w:r>
    </w:p>
    <w:p>
      <w:pPr>
        <w:pStyle w:val="ListParagraph"/>
        <w:numPr>
          <w:ilvl w:val="0"/>
          <w:numId w:val="2"/>
        </w:numPr>
        <w:spacing w:after="60" w:line="300"/>
      </w:pPr>
      <w:r>
        <w:rPr>
          <w:rFonts w:ascii="Times New Roman" w:cs="Times New Roman" w:eastAsia="Times New Roman" w:hAnsi="Times New Roman"/>
          <w:sz w:val="24"/>
          <w:szCs w:val="24"/>
        </w:rPr>
        <w:t xml:space="preserve">Déploiement des services : PostgreSQL, Redis, Application Next.js ;</w:t>
      </w:r>
    </w:p>
    <w:p>
      <w:pPr>
        <w:pStyle w:val="ListParagraph"/>
        <w:numPr>
          <w:ilvl w:val="0"/>
          <w:numId w:val="2"/>
        </w:numPr>
        <w:spacing w:after="60" w:line="300"/>
      </w:pPr>
      <w:r>
        <w:rPr>
          <w:rFonts w:ascii="Times New Roman" w:cs="Times New Roman" w:eastAsia="Times New Roman" w:hAnsi="Times New Roman"/>
          <w:sz w:val="24"/>
          <w:szCs w:val="24"/>
        </w:rPr>
        <w:t xml:space="preserve">Initialisation de la base de données (migrations Prisma) et chargement des données de référence (M-02) ;</w:t>
      </w:r>
    </w:p>
    <w:p>
      <w:pPr>
        <w:pStyle w:val="ListParagraph"/>
        <w:numPr>
          <w:ilvl w:val="0"/>
          <w:numId w:val="2"/>
        </w:numPr>
        <w:spacing w:after="60" w:line="300"/>
      </w:pPr>
      <w:r>
        <w:rPr>
          <w:rFonts w:ascii="Times New Roman" w:cs="Times New Roman" w:eastAsia="Times New Roman" w:hAnsi="Times New Roman"/>
          <w:sz w:val="24"/>
          <w:szCs w:val="24"/>
        </w:rPr>
        <w:t xml:space="preserve">Configuration des paramètres de synchronisation inter-sites (M-03) ;</w:t>
      </w:r>
    </w:p>
    <w:p>
      <w:pPr>
        <w:pStyle w:val="ListParagraph"/>
        <w:numPr>
          <w:ilvl w:val="0"/>
          <w:numId w:val="2"/>
        </w:numPr>
        <w:spacing w:after="60" w:line="300"/>
      </w:pPr>
      <w:r>
        <w:rPr>
          <w:rFonts w:ascii="Times New Roman" w:cs="Times New Roman" w:eastAsia="Times New Roman" w:hAnsi="Times New Roman"/>
          <w:sz w:val="24"/>
          <w:szCs w:val="24"/>
        </w:rPr>
        <w:t xml:space="preserve">Création des comptes administrateurs initiaux et configuration du RBAC ;</w:t>
      </w:r>
    </w:p>
    <w:p>
      <w:pPr>
        <w:pStyle w:val="ListParagraph"/>
        <w:numPr>
          <w:ilvl w:val="0"/>
          <w:numId w:val="2"/>
        </w:numPr>
        <w:spacing w:after="60" w:line="300"/>
      </w:pPr>
      <w:r>
        <w:rPr>
          <w:rFonts w:ascii="Times New Roman" w:cs="Times New Roman" w:eastAsia="Times New Roman" w:hAnsi="Times New Roman"/>
          <w:sz w:val="24"/>
          <w:szCs w:val="24"/>
        </w:rPr>
        <w:t xml:space="preserve">Tests de validation du déploiement sur site.</w:t>
      </w:r>
    </w:p>
    <w:p>
      <w:r>
        <w:br w:type="page"/>
      </w:r>
    </w:p>
    <w:p>
      <w:pPr>
        <w:spacing w:after="360" w:line="300"/>
        <w:jc w:val="center"/>
      </w:pPr>
      <w:r>
        <w:rPr>
          <w:rFonts w:ascii="Times New Roman" w:cs="Times New Roman" w:eastAsia="Times New Roman" w:hAnsi="Times New Roman"/>
          <w:b/>
          <w:bCs/>
          <w:caps/>
          <w:sz w:val="28"/>
          <w:szCs w:val="28"/>
        </w:rPr>
        <w:t xml:space="preserve">CONCLUSION GÉNÉRALE ET PERSPECTIVES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Bilan du projet</w:t>
      </w:r>
    </w:p>
    <w:p>
      <w:pPr>
        <w:spacing w:after="80" w:before="0" w:line="300" w:lineRule="auto"/>
        <w:jc w:val="both"/>
      </w:pPr>
      <w:r>
        <w:rPr>
          <w:rFonts w:ascii="Times New Roman" w:cs="Times New Roman" w:eastAsia="Times New Roman" w:hAnsi="Times New Roman"/>
          <w:sz w:val="24"/>
          <w:szCs w:val="24"/>
        </w:rPr>
        <w:t xml:space="preserve">Au terme de ce mémoire de fin de cycle, nous pouvons affirmer que les objectifs initialement définis ont été atteints. Le Système de Gestion des Consultations et des Dossiers Médicaux (SGCDM) du Centre Médico-Sanitaire de SARIS Congo a été conçu et implémenté dans sa version couvrant les 13 premiers modules fonctionnels, conformément à la méthodologie Two-Track Unified Process imposée par le CFI-CIRAS.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Ce projet représente une transformation numérique substantielle pour le CMS SARIS : le passage d'un système entièrement papier à une application web sécurisée, moderne et adaptée aux contraintes spécifiques du terrain congolais.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Sur le plan de la qualité des soins, le dossier patient numérique unifié permet au médecin d'accéder immédiatement à l'historique complet du patient — antécédents, allergies, constantes, traitements antérieurs — quelle que soit sa localisation (Moutéla ou Nkayi). La détection automatique des contre-indications médicamenteuses réduit les risques iatrogènes.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Sur le plan organisationnel, la synchronisation offline-first résout la problématique fondamentale de la connectivité instable, en garantissant un fonctionnement autonome d'au moins 72 heures sur chaque site. La centralisation des données entre les deux sites met fin au fonctionnement en silos et à la consolidation manuelle des informations.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Sur le plan de la sécurité, le système RBAC à 14 rôles garantit que chaque acteur n'accède qu'aux informations nécessaires à sa mission. Le journal d'audit cryptographiquement chaîné assure une traçabilité irréfutable de toutes les actions, répondant aux exigences légales de confidentialité médicale.</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Compétences développées</w:t>
      </w:r>
    </w:p>
    <w:p>
      <w:pPr>
        <w:spacing w:after="80" w:before="0" w:line="300" w:lineRule="auto"/>
        <w:jc w:val="both"/>
      </w:pPr>
      <w:r>
        <w:rPr>
          <w:rFonts w:ascii="Times New Roman" w:cs="Times New Roman" w:eastAsia="Times New Roman" w:hAnsi="Times New Roman"/>
          <w:sz w:val="24"/>
          <w:szCs w:val="24"/>
        </w:rPr>
        <w:t xml:space="preserve">Ce stage nous a permis de développer et consolider de nombreuses compétences en Génie Logiciel Applicatif : maîtrise de la méthodologie 2TUP appliquée à un projet réel, conception UML complète (diagrammes de contexte, use cases, séquence, activité, classes, communication, composants, déploiement), modélisation d'une base de données relationnelle complexe (55 entités, ~105 relations), développement full-stack avec la stack Next.js/PostgreSQL/Prisma, mise en oeuvre de l'architecture offline-first avec synchronisation bidirectionnelle, et sécurisation d'une application gérant des données médicales sensibles.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Au-delà des compétences techniques, ce stage nous a également permis de comprendre les réalités de l'entreprise agro-industrielle SARIS Congo, d'appréhender les défis spécifiques de l'informatisation des services de santé en Afrique centrale, et de développer notre capacité à identifier les besoins réels des utilisateurs finaux par des entretiens terrain structurés.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Perspectives de développement</w:t>
      </w:r>
    </w:p>
    <w:p>
      <w:pPr>
        <w:spacing w:after="80" w:before="0" w:line="300" w:lineRule="auto"/>
        <w:jc w:val="both"/>
      </w:pPr>
      <w:r>
        <w:rPr>
          <w:rFonts w:ascii="Times New Roman" w:cs="Times New Roman" w:eastAsia="Times New Roman" w:hAnsi="Times New Roman"/>
          <w:sz w:val="24"/>
          <w:szCs w:val="24"/>
        </w:rPr>
        <w:t xml:space="preserve">Le périmètre réalisé dans le cadre de ce mémoire couvre les 13 modules du parcours patient (blocs 0, 1 et 2). Les 7 modules restants constituent des perspectives de développement futur, prévues pour la suite du projet après la soutenance :</w:t>
      </w:r>
    </w:p>
    <w:p>
      <w:pPr>
        <w:spacing w:after="80" w:line="300"/>
      </w:pPr>
      <w:r>
        <w:t xml:space="preserve"/>
      </w:r>
    </w:p>
    <w:p>
      <w:pPr>
        <w:pStyle w:val="ListParagraph"/>
        <w:numPr>
          <w:ilvl w:val="0"/>
          <w:numId w:val="2"/>
        </w:numPr>
        <w:spacing w:after="60" w:line="300"/>
      </w:pPr>
      <w:r>
        <w:rPr>
          <w:rFonts w:ascii="Times New Roman" w:cs="Times New Roman" w:eastAsia="Times New Roman" w:hAnsi="Times New Roman"/>
          <w:sz w:val="24"/>
          <w:szCs w:val="24"/>
        </w:rPr>
        <w:t xml:space="preserve">M-14 — Délivrance Pharmaceutique : pont entre la prescription médicale et le stock de la pharmacie, avec traçabilité par lot FEFO (First Expired First Out) ;</w:t>
      </w:r>
    </w:p>
    <w:p>
      <w:pPr>
        <w:pStyle w:val="ListParagraph"/>
        <w:numPr>
          <w:ilvl w:val="0"/>
          <w:numId w:val="2"/>
        </w:numPr>
        <w:spacing w:after="60" w:line="300"/>
      </w:pPr>
      <w:r>
        <w:rPr>
          <w:rFonts w:ascii="Times New Roman" w:cs="Times New Roman" w:eastAsia="Times New Roman" w:hAnsi="Times New Roman"/>
          <w:sz w:val="24"/>
          <w:szCs w:val="24"/>
        </w:rPr>
        <w:t xml:space="preserve">M-15 — Gestion du Stock Pharmaceutique : gestion complète du stock avec alertes de seuil, transferts inter-sites et inventaires ;</w:t>
      </w:r>
    </w:p>
    <w:p>
      <w:pPr>
        <w:pStyle w:val="ListParagraph"/>
        <w:numPr>
          <w:ilvl w:val="0"/>
          <w:numId w:val="2"/>
        </w:numPr>
        <w:spacing w:after="60" w:line="300"/>
      </w:pPr>
      <w:r>
        <w:rPr>
          <w:rFonts w:ascii="Times New Roman" w:cs="Times New Roman" w:eastAsia="Times New Roman" w:hAnsi="Times New Roman"/>
          <w:sz w:val="24"/>
          <w:szCs w:val="24"/>
        </w:rPr>
        <w:t xml:space="preserve">M-16 — Réapprovisionnement : cycle complet de commande, validation et réception des médicaments ;</w:t>
      </w:r>
    </w:p>
    <w:p>
      <w:pPr>
        <w:pStyle w:val="ListParagraph"/>
        <w:numPr>
          <w:ilvl w:val="0"/>
          <w:numId w:val="2"/>
        </w:numPr>
        <w:spacing w:after="60" w:line="300"/>
      </w:pPr>
      <w:r>
        <w:rPr>
          <w:rFonts w:ascii="Times New Roman" w:cs="Times New Roman" w:eastAsia="Times New Roman" w:hAnsi="Times New Roman"/>
          <w:sz w:val="24"/>
          <w:szCs w:val="24"/>
        </w:rPr>
        <w:t xml:space="preserve">M-17 — Statistiques &amp; Tableaux de Bord : indicateurs de pilotage personnalisés par rôle, avec cache de performance ;</w:t>
      </w:r>
    </w:p>
    <w:p>
      <w:pPr>
        <w:pStyle w:val="ListParagraph"/>
        <w:numPr>
          <w:ilvl w:val="0"/>
          <w:numId w:val="2"/>
        </w:numPr>
        <w:spacing w:after="60" w:line="300"/>
      </w:pPr>
      <w:r>
        <w:rPr>
          <w:rFonts w:ascii="Times New Roman" w:cs="Times New Roman" w:eastAsia="Times New Roman" w:hAnsi="Times New Roman"/>
          <w:sz w:val="24"/>
          <w:szCs w:val="24"/>
        </w:rPr>
        <w:t xml:space="preserve">M-18 — Rapports &amp; Exports : génération, signature numérique et archivage des documents officiels du CMS ;</w:t>
      </w:r>
    </w:p>
    <w:p>
      <w:pPr>
        <w:pStyle w:val="ListParagraph"/>
        <w:numPr>
          <w:ilvl w:val="0"/>
          <w:numId w:val="2"/>
        </w:numPr>
        <w:spacing w:after="60" w:line="300"/>
      </w:pPr>
      <w:r>
        <w:rPr>
          <w:rFonts w:ascii="Times New Roman" w:cs="Times New Roman" w:eastAsia="Times New Roman" w:hAnsi="Times New Roman"/>
          <w:sz w:val="24"/>
          <w:szCs w:val="24"/>
        </w:rPr>
        <w:t xml:space="preserve">M-19 — Journal d'Audit &amp; Traçabilité : interface dédiée à la consultation et à l'analyse du journal d'audit cryptographique ;</w:t>
      </w:r>
    </w:p>
    <w:p>
      <w:pPr>
        <w:pStyle w:val="ListParagraph"/>
        <w:numPr>
          <w:ilvl w:val="0"/>
          <w:numId w:val="2"/>
        </w:numPr>
        <w:spacing w:after="60" w:line="300"/>
      </w:pPr>
      <w:r>
        <w:rPr>
          <w:rFonts w:ascii="Times New Roman" w:cs="Times New Roman" w:eastAsia="Times New Roman" w:hAnsi="Times New Roman"/>
          <w:sz w:val="24"/>
          <w:szCs w:val="24"/>
        </w:rPr>
        <w:t xml:space="preserve">M-20 — Administration &amp; Paramétrage : gestion opérationnelle du système, sauvegardes automatiques, notifications.</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À plus long terme, d'autres perspectives d'évolution sont envisageables : l'extension du système aux sections Laboratoire et Radiologie du CMS, l'intégration d'un module de gestion des rendez-vous, le développement d'une application mobile native pour les agents de santé en déplacement, et l'interconnexion avec les systèmes RH de SARIS Congo pour automatiser la gestion des bons de prise en charge.</w:t>
      </w:r>
    </w:p>
    <w:p>
      <w:pPr>
        <w:spacing w:after="80" w:line="300"/>
      </w:pPr>
      <w:r>
        <w:t xml:space="preserve"/>
      </w:r>
    </w:p>
    <w:p>
      <w:pPr>
        <w:spacing w:after="80" w:before="0" w:line="300" w:lineRule="auto"/>
        <w:jc w:val="both"/>
      </w:pPr>
      <w:r>
        <w:rPr>
          <w:rFonts w:ascii="Times New Roman" w:cs="Times New Roman" w:eastAsia="Times New Roman" w:hAnsi="Times New Roman"/>
          <w:sz w:val="24"/>
          <w:szCs w:val="24"/>
        </w:rPr>
        <w:t xml:space="preserve">Ce projet constitue, nous en sommes convaincus, un socle solide et extensible pour la modernisation complète du système d'information médical du Centre Médico-Sanitaire SARIS Congo, et une contribution concrète à l'amélioration de la santé du personnel de l'une des principales entreprises industrielles de la République du Congo.</w:t>
      </w:r>
    </w:p>
    <w:p>
      <w:r>
        <w:br w:type="page"/>
      </w:r>
    </w:p>
    <w:p>
      <w:pPr>
        <w:spacing w:after="360" w:line="300"/>
        <w:jc w:val="center"/>
      </w:pPr>
      <w:r>
        <w:rPr>
          <w:rFonts w:ascii="Times New Roman" w:cs="Times New Roman" w:eastAsia="Times New Roman" w:hAnsi="Times New Roman"/>
          <w:b/>
          <w:bCs/>
          <w:caps/>
          <w:sz w:val="28"/>
          <w:szCs w:val="28"/>
        </w:rPr>
        <w:t xml:space="preserve">TABLE DES MATIÈRES</w:t>
      </w:r>
    </w:p>
    <w:p>
      <w:pPr>
        <w:spacing w:after="120" w:line="280"/>
        <w:ind w:left="0"/>
      </w:pPr>
      <w:r>
        <w:rPr>
          <w:rFonts w:ascii="Times New Roman" w:cs="Times New Roman" w:eastAsia="Times New Roman" w:hAnsi="Times New Roman"/>
          <w:b/>
          <w:bCs/>
          <w:sz w:val="24"/>
          <w:szCs w:val="24"/>
        </w:rPr>
        <w:t xml:space="preserve">DÉDICACE ..............................................................................................  i</w:t>
      </w:r>
    </w:p>
    <w:p>
      <w:pPr>
        <w:spacing w:after="120" w:line="280"/>
        <w:ind w:left="0"/>
      </w:pPr>
      <w:r>
        <w:rPr>
          <w:rFonts w:ascii="Times New Roman" w:cs="Times New Roman" w:eastAsia="Times New Roman" w:hAnsi="Times New Roman"/>
          <w:b/>
          <w:bCs/>
          <w:sz w:val="24"/>
          <w:szCs w:val="24"/>
        </w:rPr>
        <w:t xml:space="preserve">REMERCIEMENTS .........................................................................................  ii</w:t>
      </w:r>
    </w:p>
    <w:p>
      <w:pPr>
        <w:spacing w:after="120" w:line="280"/>
        <w:ind w:left="0"/>
      </w:pPr>
      <w:r>
        <w:rPr>
          <w:rFonts w:ascii="Times New Roman" w:cs="Times New Roman" w:eastAsia="Times New Roman" w:hAnsi="Times New Roman"/>
          <w:b/>
          <w:bCs/>
          <w:sz w:val="24"/>
          <w:szCs w:val="24"/>
        </w:rPr>
        <w:t xml:space="preserve">RÉSUMÉ / ABSTRACT .....................................................................................  iii</w:t>
      </w:r>
    </w:p>
    <w:p>
      <w:pPr>
        <w:spacing w:after="120" w:line="280"/>
        <w:ind w:left="0"/>
      </w:pPr>
      <w:r>
        <w:rPr>
          <w:rFonts w:ascii="Times New Roman" w:cs="Times New Roman" w:eastAsia="Times New Roman" w:hAnsi="Times New Roman"/>
          <w:b/>
          <w:bCs/>
          <w:sz w:val="24"/>
          <w:szCs w:val="24"/>
        </w:rPr>
        <w:t xml:space="preserve">LISTE DES ABRÉVIATIONS ................................................................................  iv</w:t>
      </w:r>
    </w:p>
    <w:p>
      <w:pPr>
        <w:spacing w:after="120" w:line="280"/>
        <w:ind w:left="0"/>
      </w:pPr>
      <w:r>
        <w:rPr>
          <w:rFonts w:ascii="Times New Roman" w:cs="Times New Roman" w:eastAsia="Times New Roman" w:hAnsi="Times New Roman"/>
          <w:b/>
          <w:bCs/>
          <w:sz w:val="24"/>
          <w:szCs w:val="24"/>
        </w:rPr>
        <w:t xml:space="preserve">LISTE DES FIGURES .....................................................................................  v</w:t>
      </w:r>
    </w:p>
    <w:p>
      <w:pPr>
        <w:spacing w:after="120" w:line="280"/>
        <w:ind w:left="0"/>
      </w:pPr>
      <w:r>
        <w:rPr>
          <w:rFonts w:ascii="Times New Roman" w:cs="Times New Roman" w:eastAsia="Times New Roman" w:hAnsi="Times New Roman"/>
          <w:b/>
          <w:bCs/>
          <w:sz w:val="24"/>
          <w:szCs w:val="24"/>
        </w:rPr>
        <w:t xml:space="preserve">LISTE DES TABLEAUX ....................................................................................  vi</w:t>
      </w:r>
    </w:p>
    <w:p>
      <w:pPr>
        <w:spacing w:after="120" w:line="280"/>
        <w:ind w:left="0"/>
      </w:pPr>
      <w:r>
        <w:rPr>
          <w:rFonts w:ascii="Times New Roman" w:cs="Times New Roman" w:eastAsia="Times New Roman" w:hAnsi="Times New Roman"/>
          <w:b/>
          <w:bCs/>
          <w:sz w:val="24"/>
          <w:szCs w:val="24"/>
        </w:rPr>
        <w:t xml:space="preserve">INTRODUCTION GÉNÉRALE ................................................................................  1</w:t>
      </w:r>
    </w:p>
    <w:p>
      <w:pPr>
        <w:spacing w:after="80" w:line="300"/>
      </w:pPr>
      <w:r>
        <w:t xml:space="preserve"/>
      </w:r>
    </w:p>
    <w:p>
      <w:pPr>
        <w:spacing w:after="120" w:line="280"/>
        <w:ind w:left="0"/>
      </w:pPr>
      <w:r>
        <w:rPr>
          <w:rFonts w:ascii="Times New Roman" w:cs="Times New Roman" w:eastAsia="Times New Roman" w:hAnsi="Times New Roman"/>
          <w:b/>
          <w:bCs/>
          <w:sz w:val="24"/>
          <w:szCs w:val="24"/>
        </w:rPr>
        <w:t xml:space="preserve">CHAPITRE 1 : PRÉSENTATION DU CADRE INSTITUTIONNEL ET DE L'ENTREPRISE ............................  5</w:t>
      </w:r>
    </w:p>
    <w:p>
      <w:pPr>
        <w:spacing w:after="60" w:line="280"/>
        <w:ind w:left="360"/>
      </w:pPr>
      <w:r>
        <w:rPr>
          <w:rFonts w:ascii="Times New Roman" w:cs="Times New Roman" w:eastAsia="Times New Roman" w:hAnsi="Times New Roman"/>
          <w:b w:val="false"/>
          <w:bCs w:val="false"/>
          <w:sz w:val="22"/>
          <w:szCs w:val="22"/>
        </w:rPr>
        <w:t xml:space="preserve">1.1. Contexte académique : CFI-CIRAS ..................................................................  5</w:t>
      </w:r>
    </w:p>
    <w:p>
      <w:pPr>
        <w:spacing w:after="60" w:line="280"/>
        <w:ind w:left="360"/>
      </w:pPr>
      <w:r>
        <w:rPr>
          <w:rFonts w:ascii="Times New Roman" w:cs="Times New Roman" w:eastAsia="Times New Roman" w:hAnsi="Times New Roman"/>
          <w:b w:val="false"/>
          <w:bCs w:val="false"/>
          <w:sz w:val="22"/>
          <w:szCs w:val="22"/>
        </w:rPr>
        <w:t xml:space="preserve">1.2. Historique et présentation de SARIS Congo ......................................................  6</w:t>
      </w:r>
    </w:p>
    <w:p>
      <w:pPr>
        <w:spacing w:after="60" w:line="280"/>
        <w:ind w:left="360"/>
      </w:pPr>
      <w:r>
        <w:rPr>
          <w:rFonts w:ascii="Times New Roman" w:cs="Times New Roman" w:eastAsia="Times New Roman" w:hAnsi="Times New Roman"/>
          <w:b w:val="false"/>
          <w:bCs w:val="false"/>
          <w:sz w:val="22"/>
          <w:szCs w:val="22"/>
        </w:rPr>
        <w:t xml:space="preserve">1.3. Situation géographique .............................................................................  8</w:t>
      </w:r>
    </w:p>
    <w:p>
      <w:pPr>
        <w:spacing w:after="60" w:line="280"/>
        <w:ind w:left="360"/>
      </w:pPr>
      <w:r>
        <w:rPr>
          <w:rFonts w:ascii="Times New Roman" w:cs="Times New Roman" w:eastAsia="Times New Roman" w:hAnsi="Times New Roman"/>
          <w:b w:val="false"/>
          <w:bCs w:val="false"/>
          <w:sz w:val="22"/>
          <w:szCs w:val="22"/>
        </w:rPr>
        <w:t xml:space="preserve">1.4. Activités principales ...............................................................................  9</w:t>
      </w:r>
    </w:p>
    <w:p>
      <w:pPr>
        <w:spacing w:after="60" w:line="280"/>
        <w:ind w:left="360"/>
      </w:pPr>
      <w:r>
        <w:rPr>
          <w:rFonts w:ascii="Times New Roman" w:cs="Times New Roman" w:eastAsia="Times New Roman" w:hAnsi="Times New Roman"/>
          <w:b w:val="false"/>
          <w:bCs w:val="false"/>
          <w:sz w:val="22"/>
          <w:szCs w:val="22"/>
        </w:rPr>
        <w:t xml:space="preserve">1.5. Organisation structurelle générale .................................................................  10</w:t>
      </w:r>
    </w:p>
    <w:p>
      <w:pPr>
        <w:spacing w:after="60" w:line="280"/>
        <w:ind w:left="360"/>
      </w:pPr>
      <w:r>
        <w:rPr>
          <w:rFonts w:ascii="Times New Roman" w:cs="Times New Roman" w:eastAsia="Times New Roman" w:hAnsi="Times New Roman"/>
          <w:b w:val="false"/>
          <w:bCs w:val="false"/>
          <w:sz w:val="22"/>
          <w:szCs w:val="22"/>
        </w:rPr>
        <w:t xml:space="preserve">1.6. La Direction Administrative et Financière (DAF) .................................................  11</w:t>
      </w:r>
    </w:p>
    <w:p>
      <w:pPr>
        <w:spacing w:after="60" w:line="280"/>
        <w:ind w:left="360"/>
      </w:pPr>
      <w:r>
        <w:rPr>
          <w:rFonts w:ascii="Times New Roman" w:cs="Times New Roman" w:eastAsia="Times New Roman" w:hAnsi="Times New Roman"/>
          <w:b w:val="false"/>
          <w:bCs w:val="false"/>
          <w:sz w:val="22"/>
          <w:szCs w:val="22"/>
        </w:rPr>
        <w:t xml:space="preserve">1.7. Le Service Informatique .............................................................................  12</w:t>
      </w:r>
    </w:p>
    <w:p>
      <w:pPr>
        <w:spacing w:after="60" w:line="280"/>
        <w:ind w:left="360"/>
      </w:pPr>
      <w:r>
        <w:rPr>
          <w:rFonts w:ascii="Times New Roman" w:cs="Times New Roman" w:eastAsia="Times New Roman" w:hAnsi="Times New Roman"/>
          <w:b w:val="false"/>
          <w:bCs w:val="false"/>
          <w:sz w:val="22"/>
          <w:szCs w:val="22"/>
        </w:rPr>
        <w:t xml:space="preserve">1.8. Le Centre Médico-Sanitaire (CMS) SARIS Congo ....................................................  13</w:t>
      </w:r>
    </w:p>
    <w:p>
      <w:pPr>
        <w:spacing w:after="60" w:line="280"/>
        <w:ind w:left="360"/>
      </w:pPr>
      <w:r>
        <w:rPr>
          <w:rFonts w:ascii="Times New Roman" w:cs="Times New Roman" w:eastAsia="Times New Roman" w:hAnsi="Times New Roman"/>
          <w:b w:val="false"/>
          <w:bCs w:val="false"/>
          <w:sz w:val="22"/>
          <w:szCs w:val="22"/>
        </w:rPr>
        <w:t xml:space="preserve">1.9. Activités réalisées au Service Informatique ......................................................  14</w:t>
      </w:r>
    </w:p>
    <w:p>
      <w:pPr>
        <w:spacing w:after="80" w:line="300"/>
      </w:pPr>
      <w:r>
        <w:t xml:space="preserve"/>
      </w:r>
    </w:p>
    <w:p>
      <w:pPr>
        <w:spacing w:after="120" w:line="280"/>
        <w:ind w:left="0"/>
      </w:pPr>
      <w:r>
        <w:rPr>
          <w:rFonts w:ascii="Times New Roman" w:cs="Times New Roman" w:eastAsia="Times New Roman" w:hAnsi="Times New Roman"/>
          <w:b/>
          <w:bCs/>
          <w:sz w:val="24"/>
          <w:szCs w:val="24"/>
        </w:rPr>
        <w:t xml:space="preserve">CHAPITRE 2 : SITUATION INFORMATIQUE DE SARIS CONGO .................................................  17</w:t>
      </w:r>
    </w:p>
    <w:p>
      <w:pPr>
        <w:spacing w:after="60" w:line="280"/>
        <w:ind w:left="360"/>
      </w:pPr>
      <w:r>
        <w:rPr>
          <w:rFonts w:ascii="Times New Roman" w:cs="Times New Roman" w:eastAsia="Times New Roman" w:hAnsi="Times New Roman"/>
          <w:b w:val="false"/>
          <w:bCs w:val="false"/>
          <w:sz w:val="22"/>
          <w:szCs w:val="22"/>
        </w:rPr>
        <w:t xml:space="preserve">2.1. Organisation du système d'information .............................................................  17</w:t>
      </w:r>
    </w:p>
    <w:p>
      <w:pPr>
        <w:spacing w:after="60" w:line="280"/>
        <w:ind w:left="360"/>
      </w:pPr>
      <w:r>
        <w:rPr>
          <w:rFonts w:ascii="Times New Roman" w:cs="Times New Roman" w:eastAsia="Times New Roman" w:hAnsi="Times New Roman"/>
          <w:b w:val="false"/>
          <w:bCs w:val="false"/>
          <w:sz w:val="22"/>
          <w:szCs w:val="22"/>
        </w:rPr>
        <w:t xml:space="preserve">2.2. Personnel informatique par métier ..................................................................  18</w:t>
      </w:r>
    </w:p>
    <w:p>
      <w:pPr>
        <w:spacing w:after="60" w:line="280"/>
        <w:ind w:left="360"/>
      </w:pPr>
      <w:r>
        <w:rPr>
          <w:rFonts w:ascii="Times New Roman" w:cs="Times New Roman" w:eastAsia="Times New Roman" w:hAnsi="Times New Roman"/>
          <w:b w:val="false"/>
          <w:bCs w:val="false"/>
          <w:sz w:val="22"/>
          <w:szCs w:val="22"/>
        </w:rPr>
        <w:t xml:space="preserve">2.3. Parc matériel par type ...............................................................................  18</w:t>
      </w:r>
    </w:p>
    <w:p>
      <w:pPr>
        <w:spacing w:after="60" w:line="280"/>
        <w:ind w:left="360"/>
      </w:pPr>
      <w:r>
        <w:rPr>
          <w:rFonts w:ascii="Times New Roman" w:cs="Times New Roman" w:eastAsia="Times New Roman" w:hAnsi="Times New Roman"/>
          <w:b w:val="false"/>
          <w:bCs w:val="false"/>
          <w:sz w:val="22"/>
          <w:szCs w:val="22"/>
        </w:rPr>
        <w:t xml:space="preserve">2.4. Applications en production par fonction ............................................................  19</w:t>
      </w:r>
    </w:p>
    <w:p>
      <w:pPr>
        <w:spacing w:after="60" w:line="280"/>
        <w:ind w:left="360"/>
      </w:pPr>
      <w:r>
        <w:rPr>
          <w:rFonts w:ascii="Times New Roman" w:cs="Times New Roman" w:eastAsia="Times New Roman" w:hAnsi="Times New Roman"/>
          <w:b w:val="false"/>
          <w:bCs w:val="false"/>
          <w:sz w:val="22"/>
          <w:szCs w:val="22"/>
        </w:rPr>
        <w:t xml:space="preserve">2.5. Domaine du projet .....................................................................................  20</w:t>
      </w:r>
    </w:p>
    <w:p>
      <w:pPr>
        <w:spacing w:after="80" w:line="300"/>
      </w:pPr>
      <w:r>
        <w:t xml:space="preserve"/>
      </w:r>
    </w:p>
    <w:p>
      <w:pPr>
        <w:spacing w:after="120" w:line="280"/>
        <w:ind w:left="0"/>
      </w:pPr>
      <w:r>
        <w:rPr>
          <w:rFonts w:ascii="Times New Roman" w:cs="Times New Roman" w:eastAsia="Times New Roman" w:hAnsi="Times New Roman"/>
          <w:b/>
          <w:bCs/>
          <w:sz w:val="24"/>
          <w:szCs w:val="24"/>
        </w:rPr>
        <w:t xml:space="preserve">CHAPITRE 3 : PRÉSENTATION DU DOMAINE D'ÉTUDE ........................................................  22</w:t>
      </w:r>
    </w:p>
    <w:p>
      <w:pPr>
        <w:spacing w:after="60" w:line="280"/>
        <w:ind w:left="360"/>
      </w:pPr>
      <w:r>
        <w:rPr>
          <w:rFonts w:ascii="Times New Roman" w:cs="Times New Roman" w:eastAsia="Times New Roman" w:hAnsi="Times New Roman"/>
          <w:b w:val="false"/>
          <w:bCs w:val="false"/>
          <w:sz w:val="22"/>
          <w:szCs w:val="22"/>
        </w:rPr>
        <w:t xml:space="preserve">3.1. Contexte sanitaire du CMS SARIS Congo ..............................................................  22</w:t>
      </w:r>
    </w:p>
    <w:p>
      <w:pPr>
        <w:spacing w:after="60" w:line="280"/>
        <w:ind w:left="360"/>
      </w:pPr>
      <w:r>
        <w:rPr>
          <w:rFonts w:ascii="Times New Roman" w:cs="Times New Roman" w:eastAsia="Times New Roman" w:hAnsi="Times New Roman"/>
          <w:b w:val="false"/>
          <w:bCs w:val="false"/>
          <w:sz w:val="22"/>
          <w:szCs w:val="22"/>
        </w:rPr>
        <w:t xml:space="preserve">3.2. Problématique ..........................................................................................  23</w:t>
      </w:r>
    </w:p>
    <w:p>
      <w:pPr>
        <w:spacing w:after="60" w:line="280"/>
        <w:ind w:left="360"/>
      </w:pPr>
      <w:r>
        <w:rPr>
          <w:rFonts w:ascii="Times New Roman" w:cs="Times New Roman" w:eastAsia="Times New Roman" w:hAnsi="Times New Roman"/>
          <w:b w:val="false"/>
          <w:bCs w:val="false"/>
          <w:sz w:val="22"/>
          <w:szCs w:val="22"/>
        </w:rPr>
        <w:t xml:space="preserve">3.3. Intérêts et objectifs du projet .....................................................................  24</w:t>
      </w:r>
    </w:p>
    <w:p>
      <w:pPr>
        <w:spacing w:after="60" w:line="280"/>
        <w:ind w:left="360"/>
      </w:pPr>
      <w:r>
        <w:rPr>
          <w:rFonts w:ascii="Times New Roman" w:cs="Times New Roman" w:eastAsia="Times New Roman" w:hAnsi="Times New Roman"/>
          <w:b w:val="false"/>
          <w:bCs w:val="false"/>
          <w:sz w:val="22"/>
          <w:szCs w:val="22"/>
        </w:rPr>
        <w:t xml:space="preserve">3.4. Concepts clés ..........................................................................................  25</w:t>
      </w:r>
    </w:p>
    <w:p>
      <w:pPr>
        <w:spacing w:after="80" w:line="300"/>
      </w:pPr>
      <w:r>
        <w:t xml:space="preserve"/>
      </w:r>
    </w:p>
    <w:p>
      <w:pPr>
        <w:spacing w:after="120" w:line="280"/>
        <w:ind w:left="0"/>
      </w:pPr>
      <w:r>
        <w:rPr>
          <w:rFonts w:ascii="Times New Roman" w:cs="Times New Roman" w:eastAsia="Times New Roman" w:hAnsi="Times New Roman"/>
          <w:b/>
          <w:bCs/>
          <w:sz w:val="24"/>
          <w:szCs w:val="24"/>
        </w:rPr>
        <w:t xml:space="preserve">CHAPITRE 4 : APPROCHE MÉTHODOLOGIQUE ...................................................................  28</w:t>
      </w:r>
    </w:p>
    <w:p>
      <w:pPr>
        <w:spacing w:after="60" w:line="280"/>
        <w:ind w:left="360"/>
      </w:pPr>
      <w:r>
        <w:rPr>
          <w:rFonts w:ascii="Times New Roman" w:cs="Times New Roman" w:eastAsia="Times New Roman" w:hAnsi="Times New Roman"/>
          <w:b w:val="false"/>
          <w:bCs w:val="false"/>
          <w:sz w:val="22"/>
          <w:szCs w:val="22"/>
        </w:rPr>
        <w:t xml:space="preserve">4.1. Les diagrammes UML ....................................................................................  28</w:t>
      </w:r>
    </w:p>
    <w:p>
      <w:pPr>
        <w:spacing w:after="60" w:line="280"/>
        <w:ind w:left="360"/>
      </w:pPr>
      <w:r>
        <w:rPr>
          <w:rFonts w:ascii="Times New Roman" w:cs="Times New Roman" w:eastAsia="Times New Roman" w:hAnsi="Times New Roman"/>
          <w:b w:val="false"/>
          <w:bCs w:val="false"/>
          <w:sz w:val="22"/>
          <w:szCs w:val="22"/>
        </w:rPr>
        <w:t xml:space="preserve">4.2. Le processus unifié (UP) ..............................................................................  29</w:t>
      </w:r>
    </w:p>
    <w:p>
      <w:pPr>
        <w:spacing w:after="60" w:line="280"/>
        <w:ind w:left="360"/>
      </w:pPr>
      <w:r>
        <w:rPr>
          <w:rFonts w:ascii="Times New Roman" w:cs="Times New Roman" w:eastAsia="Times New Roman" w:hAnsi="Times New Roman"/>
          <w:b w:val="false"/>
          <w:bCs w:val="false"/>
          <w:sz w:val="22"/>
          <w:szCs w:val="22"/>
        </w:rPr>
        <w:t xml:space="preserve">4.3. La méthode 2TUP ........................................................................................  30</w:t>
      </w:r>
    </w:p>
    <w:p>
      <w:pPr>
        <w:spacing w:after="60" w:line="280"/>
        <w:ind w:left="360"/>
      </w:pPr>
      <w:r>
        <w:rPr>
          <w:rFonts w:ascii="Times New Roman" w:cs="Times New Roman" w:eastAsia="Times New Roman" w:hAnsi="Times New Roman"/>
          <w:b w:val="false"/>
          <w:bCs w:val="false"/>
          <w:sz w:val="22"/>
          <w:szCs w:val="22"/>
        </w:rPr>
        <w:t xml:space="preserve">4.4. Application de 2TUP+UML au projet SGCDM ...........................................................  31</w:t>
      </w:r>
    </w:p>
    <w:p>
      <w:pPr>
        <w:spacing w:after="80" w:line="300"/>
      </w:pPr>
      <w:r>
        <w:t xml:space="preserve"/>
      </w:r>
    </w:p>
    <w:p>
      <w:pPr>
        <w:spacing w:after="120" w:line="280"/>
        <w:ind w:left="0"/>
      </w:pPr>
      <w:r>
        <w:rPr>
          <w:rFonts w:ascii="Times New Roman" w:cs="Times New Roman" w:eastAsia="Times New Roman" w:hAnsi="Times New Roman"/>
          <w:b/>
          <w:bCs/>
          <w:sz w:val="24"/>
          <w:szCs w:val="24"/>
        </w:rPr>
        <w:t xml:space="preserve">CHAPITRE 5 : ÉTUDE DE L'EXISTANT ET DES BESOINS .......................................................  34</w:t>
      </w:r>
    </w:p>
    <w:p>
      <w:pPr>
        <w:spacing w:after="60" w:line="280"/>
        <w:ind w:left="360"/>
      </w:pPr>
      <w:r>
        <w:rPr>
          <w:rFonts w:ascii="Times New Roman" w:cs="Times New Roman" w:eastAsia="Times New Roman" w:hAnsi="Times New Roman"/>
          <w:b w:val="false"/>
          <w:bCs w:val="false"/>
          <w:sz w:val="22"/>
          <w:szCs w:val="22"/>
        </w:rPr>
        <w:t xml:space="preserve">5.1. Description de la situation actuelle ................................................................  34</w:t>
      </w:r>
    </w:p>
    <w:p>
      <w:pPr>
        <w:spacing w:after="60" w:line="280"/>
        <w:ind w:left="360"/>
      </w:pPr>
      <w:r>
        <w:rPr>
          <w:rFonts w:ascii="Times New Roman" w:cs="Times New Roman" w:eastAsia="Times New Roman" w:hAnsi="Times New Roman"/>
          <w:b w:val="false"/>
          <w:bCs w:val="false"/>
          <w:sz w:val="22"/>
          <w:szCs w:val="22"/>
        </w:rPr>
        <w:t xml:space="preserve">5.2. Critique de l'existant ................................................................................  36</w:t>
      </w:r>
    </w:p>
    <w:p>
      <w:pPr>
        <w:spacing w:after="60" w:line="280"/>
        <w:ind w:left="360"/>
      </w:pPr>
      <w:r>
        <w:rPr>
          <w:rFonts w:ascii="Times New Roman" w:cs="Times New Roman" w:eastAsia="Times New Roman" w:hAnsi="Times New Roman"/>
          <w:b w:val="false"/>
          <w:bCs w:val="false"/>
          <w:sz w:val="22"/>
          <w:szCs w:val="22"/>
        </w:rPr>
        <w:t xml:space="preserve">5.3. Recueil des besoins par entretiens terrain ..........................................................  37</w:t>
      </w:r>
    </w:p>
    <w:p>
      <w:pPr>
        <w:spacing w:after="60" w:line="280"/>
        <w:ind w:left="360"/>
      </w:pPr>
      <w:r>
        <w:rPr>
          <w:rFonts w:ascii="Times New Roman" w:cs="Times New Roman" w:eastAsia="Times New Roman" w:hAnsi="Times New Roman"/>
          <w:b w:val="false"/>
          <w:bCs w:val="false"/>
          <w:sz w:val="22"/>
          <w:szCs w:val="22"/>
        </w:rPr>
        <w:t xml:space="preserve">5.4. Analyse des besoins fonctionnels et techniques .....................................................  39</w:t>
      </w:r>
    </w:p>
    <w:p>
      <w:pPr>
        <w:spacing w:after="60" w:line="280"/>
        <w:ind w:left="360"/>
      </w:pPr>
      <w:r>
        <w:rPr>
          <w:rFonts w:ascii="Times New Roman" w:cs="Times New Roman" w:eastAsia="Times New Roman" w:hAnsi="Times New Roman"/>
          <w:b w:val="false"/>
          <w:bCs w:val="false"/>
          <w:sz w:val="22"/>
          <w:szCs w:val="22"/>
        </w:rPr>
        <w:t xml:space="preserve">5.5. Solutions existantes et choix de la solution .......................................................  41</w:t>
      </w:r>
    </w:p>
    <w:p>
      <w:pPr>
        <w:spacing w:after="80" w:line="300"/>
      </w:pPr>
      <w:r>
        <w:t xml:space="preserve"/>
      </w:r>
    </w:p>
    <w:p>
      <w:pPr>
        <w:spacing w:after="120" w:line="280"/>
        <w:ind w:left="0"/>
      </w:pPr>
      <w:r>
        <w:rPr>
          <w:rFonts w:ascii="Times New Roman" w:cs="Times New Roman" w:eastAsia="Times New Roman" w:hAnsi="Times New Roman"/>
          <w:b/>
          <w:bCs/>
          <w:sz w:val="24"/>
          <w:szCs w:val="24"/>
        </w:rPr>
        <w:t xml:space="preserve">CHAPITRE 6 : PLANIFICATION DU PROJET ....................................................................  44</w:t>
      </w:r>
    </w:p>
    <w:p>
      <w:pPr>
        <w:spacing w:after="60" w:line="280"/>
        <w:ind w:left="360"/>
      </w:pPr>
      <w:r>
        <w:rPr>
          <w:rFonts w:ascii="Times New Roman" w:cs="Times New Roman" w:eastAsia="Times New Roman" w:hAnsi="Times New Roman"/>
          <w:b w:val="false"/>
          <w:bCs w:val="false"/>
          <w:sz w:val="22"/>
          <w:szCs w:val="22"/>
        </w:rPr>
        <w:t xml:space="preserve">6.1. Périmètre du projet et modules retenus .............................................................  44</w:t>
      </w:r>
    </w:p>
    <w:p>
      <w:pPr>
        <w:spacing w:after="60" w:line="280"/>
        <w:ind w:left="360"/>
      </w:pPr>
      <w:r>
        <w:rPr>
          <w:rFonts w:ascii="Times New Roman" w:cs="Times New Roman" w:eastAsia="Times New Roman" w:hAnsi="Times New Roman"/>
          <w:b w:val="false"/>
          <w:bCs w:val="false"/>
          <w:sz w:val="22"/>
          <w:szCs w:val="22"/>
        </w:rPr>
        <w:t xml:space="preserve">6.2. Plan de développement par sprint ....................................................................  46</w:t>
      </w:r>
    </w:p>
    <w:p>
      <w:pPr>
        <w:spacing w:after="60" w:line="280"/>
        <w:ind w:left="360"/>
      </w:pPr>
      <w:r>
        <w:rPr>
          <w:rFonts w:ascii="Times New Roman" w:cs="Times New Roman" w:eastAsia="Times New Roman" w:hAnsi="Times New Roman"/>
          <w:b w:val="false"/>
          <w:bCs w:val="false"/>
          <w:sz w:val="22"/>
          <w:szCs w:val="22"/>
        </w:rPr>
        <w:t xml:space="preserve">6.3. Architecture Decision Records ........................................................................  47</w:t>
      </w:r>
    </w:p>
    <w:p>
      <w:pPr>
        <w:spacing w:after="80" w:line="300"/>
      </w:pPr>
      <w:r>
        <w:t xml:space="preserve"/>
      </w:r>
    </w:p>
    <w:p>
      <w:pPr>
        <w:spacing w:after="120" w:line="280"/>
        <w:ind w:left="0"/>
      </w:pPr>
      <w:r>
        <w:rPr>
          <w:rFonts w:ascii="Times New Roman" w:cs="Times New Roman" w:eastAsia="Times New Roman" w:hAnsi="Times New Roman"/>
          <w:b/>
          <w:bCs/>
          <w:sz w:val="24"/>
          <w:szCs w:val="24"/>
        </w:rPr>
        <w:t xml:space="preserve">CHAPITRE 7 : ANALYSE ET CONCEPTION UML .................................................................  50</w:t>
      </w:r>
    </w:p>
    <w:p>
      <w:pPr>
        <w:spacing w:after="60" w:line="280"/>
        <w:ind w:left="360"/>
      </w:pPr>
      <w:r>
        <w:rPr>
          <w:rFonts w:ascii="Times New Roman" w:cs="Times New Roman" w:eastAsia="Times New Roman" w:hAnsi="Times New Roman"/>
          <w:b w:val="false"/>
          <w:bCs w:val="false"/>
          <w:sz w:val="22"/>
          <w:szCs w:val="22"/>
        </w:rPr>
        <w:t xml:space="preserve">7.1. Diagramme de contexte statique .......................................................................  50</w:t>
      </w:r>
    </w:p>
    <w:p>
      <w:pPr>
        <w:spacing w:after="60" w:line="280"/>
        <w:ind w:left="360"/>
      </w:pPr>
      <w:r>
        <w:rPr>
          <w:rFonts w:ascii="Times New Roman" w:cs="Times New Roman" w:eastAsia="Times New Roman" w:hAnsi="Times New Roman"/>
          <w:b w:val="false"/>
          <w:bCs w:val="false"/>
          <w:sz w:val="22"/>
          <w:szCs w:val="22"/>
        </w:rPr>
        <w:t xml:space="preserve">7.2. Cas d'utilisation .......................................................................................  51</w:t>
      </w:r>
    </w:p>
    <w:p>
      <w:pPr>
        <w:spacing w:after="60" w:line="280"/>
        <w:ind w:left="360"/>
      </w:pPr>
      <w:r>
        <w:rPr>
          <w:rFonts w:ascii="Times New Roman" w:cs="Times New Roman" w:eastAsia="Times New Roman" w:hAnsi="Times New Roman"/>
          <w:b w:val="false"/>
          <w:bCs w:val="false"/>
          <w:sz w:val="22"/>
          <w:szCs w:val="22"/>
        </w:rPr>
        <w:t xml:space="preserve">7.3. Classification des cas d'utilisation .................................................................  54</w:t>
      </w:r>
    </w:p>
    <w:p>
      <w:pPr>
        <w:spacing w:after="60" w:line="280"/>
        <w:ind w:left="360"/>
      </w:pPr>
      <w:r>
        <w:rPr>
          <w:rFonts w:ascii="Times New Roman" w:cs="Times New Roman" w:eastAsia="Times New Roman" w:hAnsi="Times New Roman"/>
          <w:b w:val="false"/>
          <w:bCs w:val="false"/>
          <w:sz w:val="22"/>
          <w:szCs w:val="22"/>
        </w:rPr>
        <w:t xml:space="preserve">7.4. Description textuelle des cas d'utilisation ..........................................................  55</w:t>
      </w:r>
    </w:p>
    <w:p>
      <w:pPr>
        <w:spacing w:after="60" w:line="280"/>
        <w:ind w:left="360"/>
      </w:pPr>
      <w:r>
        <w:rPr>
          <w:rFonts w:ascii="Times New Roman" w:cs="Times New Roman" w:eastAsia="Times New Roman" w:hAnsi="Times New Roman"/>
          <w:b w:val="false"/>
          <w:bCs w:val="false"/>
          <w:sz w:val="22"/>
          <w:szCs w:val="22"/>
        </w:rPr>
        <w:t xml:space="preserve">7.5. Diagrammes de séquence et d'activité .................................................................  58</w:t>
      </w:r>
    </w:p>
    <w:p>
      <w:pPr>
        <w:spacing w:after="60" w:line="280"/>
        <w:ind w:left="360"/>
      </w:pPr>
      <w:r>
        <w:rPr>
          <w:rFonts w:ascii="Times New Roman" w:cs="Times New Roman" w:eastAsia="Times New Roman" w:hAnsi="Times New Roman"/>
          <w:b w:val="false"/>
          <w:bCs w:val="false"/>
          <w:sz w:val="22"/>
          <w:szCs w:val="22"/>
        </w:rPr>
        <w:t xml:space="preserve">7.6. Diagrammes de classes ..................................................................................  59</w:t>
      </w:r>
    </w:p>
    <w:p>
      <w:pPr>
        <w:spacing w:after="60" w:line="280"/>
        <w:ind w:left="360"/>
      </w:pPr>
      <w:r>
        <w:rPr>
          <w:rFonts w:ascii="Times New Roman" w:cs="Times New Roman" w:eastAsia="Times New Roman" w:hAnsi="Times New Roman"/>
          <w:b w:val="false"/>
          <w:bCs w:val="false"/>
          <w:sz w:val="22"/>
          <w:szCs w:val="22"/>
        </w:rPr>
        <w:t xml:space="preserve">7.7. Diagrammes de communication et de composants ........................................................  61</w:t>
      </w:r>
    </w:p>
    <w:p>
      <w:pPr>
        <w:spacing w:after="80" w:line="300"/>
      </w:pPr>
      <w:r>
        <w:t xml:space="preserve"/>
      </w:r>
    </w:p>
    <w:p>
      <w:pPr>
        <w:spacing w:after="120" w:line="280"/>
        <w:ind w:left="0"/>
      </w:pPr>
      <w:r>
        <w:rPr>
          <w:rFonts w:ascii="Times New Roman" w:cs="Times New Roman" w:eastAsia="Times New Roman" w:hAnsi="Times New Roman"/>
          <w:b/>
          <w:bCs/>
          <w:sz w:val="24"/>
          <w:szCs w:val="24"/>
        </w:rPr>
        <w:t xml:space="preserve">CHAPITRE 8 : MODÉLISATION DE LA BASE DE DONNÉES .......................................................  63</w:t>
      </w:r>
    </w:p>
    <w:p>
      <w:pPr>
        <w:spacing w:after="60" w:line="280"/>
        <w:ind w:left="360"/>
      </w:pPr>
      <w:r>
        <w:rPr>
          <w:rFonts w:ascii="Times New Roman" w:cs="Times New Roman" w:eastAsia="Times New Roman" w:hAnsi="Times New Roman"/>
          <w:b w:val="false"/>
          <w:bCs w:val="false"/>
          <w:sz w:val="22"/>
          <w:szCs w:val="22"/>
        </w:rPr>
        <w:t xml:space="preserve">8.1. Choix du modèle relationnel ............................................................................  63</w:t>
      </w:r>
    </w:p>
    <w:p>
      <w:pPr>
        <w:spacing w:after="60" w:line="280"/>
        <w:ind w:left="360"/>
      </w:pPr>
      <w:r>
        <w:rPr>
          <w:rFonts w:ascii="Times New Roman" w:cs="Times New Roman" w:eastAsia="Times New Roman" w:hAnsi="Times New Roman"/>
          <w:b w:val="false"/>
          <w:bCs w:val="false"/>
          <w:sz w:val="22"/>
          <w:szCs w:val="22"/>
        </w:rPr>
        <w:t xml:space="preserve">8.2. Modèle Entité-Association global .......................................................................  64</w:t>
      </w:r>
    </w:p>
    <w:p>
      <w:pPr>
        <w:spacing w:after="60" w:line="280"/>
        <w:ind w:left="360"/>
      </w:pPr>
      <w:r>
        <w:rPr>
          <w:rFonts w:ascii="Times New Roman" w:cs="Times New Roman" w:eastAsia="Times New Roman" w:hAnsi="Times New Roman"/>
          <w:b w:val="false"/>
          <w:bCs w:val="false"/>
          <w:sz w:val="22"/>
          <w:szCs w:val="22"/>
        </w:rPr>
        <w:t xml:space="preserve">8.3. Description des entités par module ....................................................................  64</w:t>
      </w:r>
    </w:p>
    <w:p>
      <w:pPr>
        <w:spacing w:after="60" w:line="280"/>
        <w:ind w:left="360"/>
      </w:pPr>
      <w:r>
        <w:rPr>
          <w:rFonts w:ascii="Times New Roman" w:cs="Times New Roman" w:eastAsia="Times New Roman" w:hAnsi="Times New Roman"/>
          <w:b w:val="false"/>
          <w:bCs w:val="false"/>
          <w:sz w:val="22"/>
          <w:szCs w:val="22"/>
        </w:rPr>
        <w:t xml:space="preserve">8.4. Chiffres clés du référentiel ...........................................................................  72</w:t>
      </w:r>
    </w:p>
    <w:p>
      <w:pPr>
        <w:spacing w:after="80" w:line="300"/>
      </w:pPr>
      <w:r>
        <w:t xml:space="preserve"/>
      </w:r>
    </w:p>
    <w:p>
      <w:pPr>
        <w:spacing w:after="120" w:line="280"/>
        <w:ind w:left="0"/>
      </w:pPr>
      <w:r>
        <w:rPr>
          <w:rFonts w:ascii="Times New Roman" w:cs="Times New Roman" w:eastAsia="Times New Roman" w:hAnsi="Times New Roman"/>
          <w:b/>
          <w:bCs/>
          <w:sz w:val="24"/>
          <w:szCs w:val="24"/>
        </w:rPr>
        <w:t xml:space="preserve">CHAPITRE 9 : DÉVELOPPEMENT ET IMPLÉMENTATION ..........................................................  74</w:t>
      </w:r>
    </w:p>
    <w:p>
      <w:pPr>
        <w:spacing w:after="60" w:line="280"/>
        <w:ind w:left="360"/>
      </w:pPr>
      <w:r>
        <w:rPr>
          <w:rFonts w:ascii="Times New Roman" w:cs="Times New Roman" w:eastAsia="Times New Roman" w:hAnsi="Times New Roman"/>
          <w:b w:val="false"/>
          <w:bCs w:val="false"/>
          <w:sz w:val="22"/>
          <w:szCs w:val="22"/>
        </w:rPr>
        <w:t xml:space="preserve">9.1. Environnement de développement ........................................................................  74</w:t>
      </w:r>
    </w:p>
    <w:p>
      <w:pPr>
        <w:spacing w:after="60" w:line="280"/>
        <w:ind w:left="360"/>
      </w:pPr>
      <w:r>
        <w:rPr>
          <w:rFonts w:ascii="Times New Roman" w:cs="Times New Roman" w:eastAsia="Times New Roman" w:hAnsi="Times New Roman"/>
          <w:b w:val="false"/>
          <w:bCs w:val="false"/>
          <w:sz w:val="22"/>
          <w:szCs w:val="22"/>
        </w:rPr>
        <w:t xml:space="preserve">9.2. Architecture de l'application ..........................................................................  76</w:t>
      </w:r>
    </w:p>
    <w:p>
      <w:pPr>
        <w:spacing w:after="60" w:line="280"/>
        <w:ind w:left="360"/>
      </w:pPr>
      <w:r>
        <w:rPr>
          <w:rFonts w:ascii="Times New Roman" w:cs="Times New Roman" w:eastAsia="Times New Roman" w:hAnsi="Times New Roman"/>
          <w:b w:val="false"/>
          <w:bCs w:val="false"/>
          <w:sz w:val="22"/>
          <w:szCs w:val="22"/>
        </w:rPr>
        <w:t xml:space="preserve">9.3. Modules développés (M-01 à M-13) ......................................................................  78</w:t>
      </w:r>
    </w:p>
    <w:p>
      <w:pPr>
        <w:spacing w:after="60" w:line="280"/>
        <w:ind w:left="360"/>
      </w:pPr>
      <w:r>
        <w:rPr>
          <w:rFonts w:ascii="Times New Roman" w:cs="Times New Roman" w:eastAsia="Times New Roman" w:hAnsi="Times New Roman"/>
          <w:b w:val="false"/>
          <w:bCs w:val="false"/>
          <w:sz w:val="22"/>
          <w:szCs w:val="22"/>
        </w:rPr>
        <w:t xml:space="preserve">9.4. Interfaces de l'application .............................................................................  86</w:t>
      </w:r>
    </w:p>
    <w:p>
      <w:pPr>
        <w:spacing w:after="60" w:line="280"/>
        <w:ind w:left="360"/>
      </w:pPr>
      <w:r>
        <w:rPr>
          <w:rFonts w:ascii="Times New Roman" w:cs="Times New Roman" w:eastAsia="Times New Roman" w:hAnsi="Times New Roman"/>
          <w:b w:val="false"/>
          <w:bCs w:val="false"/>
          <w:sz w:val="22"/>
          <w:szCs w:val="22"/>
        </w:rPr>
        <w:t xml:space="preserve">9.5. Schéma relationnel et MPD ...............................................................................  87</w:t>
      </w:r>
    </w:p>
    <w:p>
      <w:pPr>
        <w:spacing w:after="60" w:line="280"/>
        <w:ind w:left="360"/>
      </w:pPr>
      <w:r>
        <w:rPr>
          <w:rFonts w:ascii="Times New Roman" w:cs="Times New Roman" w:eastAsia="Times New Roman" w:hAnsi="Times New Roman"/>
          <w:b w:val="false"/>
          <w:bCs w:val="false"/>
          <w:sz w:val="22"/>
          <w:szCs w:val="22"/>
        </w:rPr>
        <w:t xml:space="preserve">9.6. Extraits du code source ..................................................................................  88</w:t>
      </w:r>
    </w:p>
    <w:p>
      <w:pPr>
        <w:spacing w:after="80" w:line="300"/>
      </w:pPr>
      <w:r>
        <w:t xml:space="preserve"/>
      </w:r>
    </w:p>
    <w:p>
      <w:pPr>
        <w:spacing w:after="120" w:line="280"/>
        <w:ind w:left="0"/>
      </w:pPr>
      <w:r>
        <w:rPr>
          <w:rFonts w:ascii="Times New Roman" w:cs="Times New Roman" w:eastAsia="Times New Roman" w:hAnsi="Times New Roman"/>
          <w:b/>
          <w:bCs/>
          <w:sz w:val="24"/>
          <w:szCs w:val="24"/>
        </w:rPr>
        <w:t xml:space="preserve">CHAPITRE 10 : SÉCURITÉ ET TESTS .............................................................................  89</w:t>
      </w:r>
    </w:p>
    <w:p>
      <w:pPr>
        <w:spacing w:after="60" w:line="280"/>
        <w:ind w:left="360"/>
      </w:pPr>
      <w:r>
        <w:rPr>
          <w:rFonts w:ascii="Times New Roman" w:cs="Times New Roman" w:eastAsia="Times New Roman" w:hAnsi="Times New Roman"/>
          <w:b w:val="false"/>
          <w:bCs w:val="false"/>
          <w:sz w:val="22"/>
          <w:szCs w:val="22"/>
        </w:rPr>
        <w:t xml:space="preserve">10.1. Stratégie de sécurité globale ...........................................................................  89</w:t>
      </w:r>
    </w:p>
    <w:p>
      <w:pPr>
        <w:spacing w:after="60" w:line="280"/>
        <w:ind w:left="360"/>
      </w:pPr>
      <w:r>
        <w:rPr>
          <w:rFonts w:ascii="Times New Roman" w:cs="Times New Roman" w:eastAsia="Times New Roman" w:hAnsi="Times New Roman"/>
          <w:b w:val="false"/>
          <w:bCs w:val="false"/>
          <w:sz w:val="22"/>
          <w:szCs w:val="22"/>
        </w:rPr>
        <w:t xml:space="preserve">10.2. Authentification et gestion des accès ..................................................................  89</w:t>
      </w:r>
    </w:p>
    <w:p>
      <w:pPr>
        <w:spacing w:after="60" w:line="280"/>
        <w:ind w:left="360"/>
      </w:pPr>
      <w:r>
        <w:rPr>
          <w:rFonts w:ascii="Times New Roman" w:cs="Times New Roman" w:eastAsia="Times New Roman" w:hAnsi="Times New Roman"/>
          <w:b w:val="false"/>
          <w:bCs w:val="false"/>
          <w:sz w:val="22"/>
          <w:szCs w:val="22"/>
        </w:rPr>
        <w:t xml:space="preserve">10.3. Plan de tests et résultats ................................................................................  91</w:t>
      </w:r>
    </w:p>
    <w:p>
      <w:pPr>
        <w:spacing w:after="80" w:line="300"/>
      </w:pPr>
      <w:r>
        <w:t xml:space="preserve"/>
      </w:r>
    </w:p>
    <w:p>
      <w:pPr>
        <w:spacing w:after="120" w:line="280"/>
        <w:ind w:left="0"/>
      </w:pPr>
      <w:r>
        <w:rPr>
          <w:rFonts w:ascii="Times New Roman" w:cs="Times New Roman" w:eastAsia="Times New Roman" w:hAnsi="Times New Roman"/>
          <w:b/>
          <w:bCs/>
          <w:sz w:val="24"/>
          <w:szCs w:val="24"/>
        </w:rPr>
        <w:t xml:space="preserve">CHAPITRE 11 : DÉPLOIEMENT ET INFRASTRUCTURE ................................................................  93</w:t>
      </w:r>
    </w:p>
    <w:p>
      <w:pPr>
        <w:spacing w:after="60" w:line="280"/>
        <w:ind w:left="360"/>
      </w:pPr>
      <w:r>
        <w:rPr>
          <w:rFonts w:ascii="Times New Roman" w:cs="Times New Roman" w:eastAsia="Times New Roman" w:hAnsi="Times New Roman"/>
          <w:b w:val="false"/>
          <w:bCs w:val="false"/>
          <w:sz w:val="22"/>
          <w:szCs w:val="22"/>
        </w:rPr>
        <w:t xml:space="preserve">11.1. Architecture d'hébergement ................................................................................  93</w:t>
      </w:r>
    </w:p>
    <w:p>
      <w:pPr>
        <w:spacing w:after="60" w:line="280"/>
        <w:ind w:left="360"/>
      </w:pPr>
      <w:r>
        <w:rPr>
          <w:rFonts w:ascii="Times New Roman" w:cs="Times New Roman" w:eastAsia="Times New Roman" w:hAnsi="Times New Roman"/>
          <w:b w:val="false"/>
          <w:bCs w:val="false"/>
          <w:sz w:val="22"/>
          <w:szCs w:val="22"/>
        </w:rPr>
        <w:t xml:space="preserve">11.2. Pipeline CI/CD ..............................................................................................  94</w:t>
      </w:r>
    </w:p>
    <w:p>
      <w:pPr>
        <w:spacing w:after="60" w:line="280"/>
        <w:ind w:left="360"/>
      </w:pPr>
      <w:r>
        <w:rPr>
          <w:rFonts w:ascii="Times New Roman" w:cs="Times New Roman" w:eastAsia="Times New Roman" w:hAnsi="Times New Roman"/>
          <w:b w:val="false"/>
          <w:bCs w:val="false"/>
          <w:sz w:val="22"/>
          <w:szCs w:val="22"/>
        </w:rPr>
        <w:t xml:space="preserve">11.3. Procédure de déploiement ....................................................................................  95</w:t>
      </w:r>
    </w:p>
    <w:p>
      <w:pPr>
        <w:spacing w:after="80" w:line="300"/>
      </w:pPr>
      <w:r>
        <w:t xml:space="preserve"/>
      </w:r>
    </w:p>
    <w:p>
      <w:pPr>
        <w:spacing w:after="120" w:line="280"/>
        <w:ind w:left="0"/>
      </w:pPr>
      <w:r>
        <w:rPr>
          <w:rFonts w:ascii="Times New Roman" w:cs="Times New Roman" w:eastAsia="Times New Roman" w:hAnsi="Times New Roman"/>
          <w:b/>
          <w:bCs/>
          <w:sz w:val="24"/>
          <w:szCs w:val="24"/>
        </w:rPr>
        <w:t xml:space="preserve">CONCLUSION GÉNÉRALE ET PERSPECTIVES ........................................................................  97</w:t>
      </w:r>
    </w:p>
    <w:p>
      <w:pPr>
        <w:spacing w:after="120" w:line="280"/>
        <w:ind w:left="0"/>
      </w:pPr>
      <w:r>
        <w:rPr>
          <w:rFonts w:ascii="Times New Roman" w:cs="Times New Roman" w:eastAsia="Times New Roman" w:hAnsi="Times New Roman"/>
          <w:b/>
          <w:bCs/>
          <w:sz w:val="24"/>
          <w:szCs w:val="24"/>
        </w:rPr>
        <w:t xml:space="preserve">TABLE DES MATIÈRES ..........................................................................................  100</w:t>
      </w:r>
    </w:p>
    <w:p>
      <w:pPr>
        <w:spacing w:after="120" w:line="280"/>
        <w:ind w:left="0"/>
      </w:pPr>
      <w:r>
        <w:rPr>
          <w:rFonts w:ascii="Times New Roman" w:cs="Times New Roman" w:eastAsia="Times New Roman" w:hAnsi="Times New Roman"/>
          <w:b/>
          <w:bCs/>
          <w:sz w:val="24"/>
          <w:szCs w:val="24"/>
        </w:rPr>
        <w:t xml:space="preserve">BIBLIOGRAPHIE ...............................................................................................  108</w:t>
      </w:r>
    </w:p>
    <w:p>
      <w:pPr>
        <w:spacing w:after="120" w:line="280"/>
        <w:ind w:left="0"/>
      </w:pPr>
      <w:r>
        <w:rPr>
          <w:rFonts w:ascii="Times New Roman" w:cs="Times New Roman" w:eastAsia="Times New Roman" w:hAnsi="Times New Roman"/>
          <w:b/>
          <w:bCs/>
          <w:sz w:val="24"/>
          <w:szCs w:val="24"/>
        </w:rPr>
        <w:t xml:space="preserve">WEBOGRAPHIE ................................................................................................  109</w:t>
      </w:r>
    </w:p>
    <w:p>
      <w:pPr>
        <w:spacing w:after="120" w:line="280"/>
        <w:ind w:left="0"/>
      </w:pPr>
      <w:r>
        <w:rPr>
          <w:rFonts w:ascii="Times New Roman" w:cs="Times New Roman" w:eastAsia="Times New Roman" w:hAnsi="Times New Roman"/>
          <w:b/>
          <w:bCs/>
          <w:sz w:val="24"/>
          <w:szCs w:val="24"/>
        </w:rPr>
        <w:t xml:space="preserve">ANNEXES .....................................................................................................  110</w:t>
      </w:r>
    </w:p>
    <w:p>
      <w:r>
        <w:br w:type="page"/>
      </w:r>
    </w:p>
    <w:p>
      <w:pPr>
        <w:spacing w:after="360" w:line="300"/>
        <w:jc w:val="center"/>
      </w:pPr>
      <w:r>
        <w:rPr>
          <w:rFonts w:ascii="Times New Roman" w:cs="Times New Roman" w:eastAsia="Times New Roman" w:hAnsi="Times New Roman"/>
          <w:b/>
          <w:bCs/>
          <w:caps/>
          <w:sz w:val="28"/>
          <w:szCs w:val="28"/>
        </w:rPr>
        <w:t xml:space="preserve">BIBLIOGRAPHIE</w:t>
      </w:r>
    </w:p>
    <w:p>
      <w:pPr>
        <w:spacing w:after="80" w:before="0" w:line="300" w:lineRule="auto"/>
        <w:jc w:val="both"/>
      </w:pPr>
      <w:r>
        <w:rPr>
          <w:rFonts w:ascii="Times New Roman" w:cs="Times New Roman" w:eastAsia="Times New Roman" w:hAnsi="Times New Roman"/>
          <w:sz w:val="24"/>
          <w:szCs w:val="24"/>
        </w:rPr>
        <w:t xml:space="preserve">[1] FRAGNIÈRE, J.-P. (2009). Comment réussir un mémoire. Paris : Dunod. 5e édition.</w:t>
      </w:r>
    </w:p>
    <w:p>
      <w:pPr>
        <w:spacing w:after="80" w:before="0" w:line="300" w:lineRule="auto"/>
        <w:jc w:val="both"/>
      </w:pPr>
      <w:r>
        <w:rPr>
          <w:rFonts w:ascii="Times New Roman" w:cs="Times New Roman" w:eastAsia="Times New Roman" w:hAnsi="Times New Roman"/>
          <w:sz w:val="24"/>
          <w:szCs w:val="24"/>
        </w:rPr>
        <w:t xml:space="preserve">[2] ROQUES, P. (2004). UML 2 par la pratique. Paris : Eyrolles.</w:t>
      </w:r>
    </w:p>
    <w:p>
      <w:pPr>
        <w:spacing w:after="80" w:before="0" w:line="300" w:lineRule="auto"/>
        <w:jc w:val="both"/>
      </w:pPr>
      <w:r>
        <w:rPr>
          <w:rFonts w:ascii="Times New Roman" w:cs="Times New Roman" w:eastAsia="Times New Roman" w:hAnsi="Times New Roman"/>
          <w:sz w:val="24"/>
          <w:szCs w:val="24"/>
        </w:rPr>
        <w:t xml:space="preserve">[3] MERISE — Méthode de conception des systèmes d'information. Cours CFI-CIRAS, 2024-2025.</w:t>
      </w:r>
    </w:p>
    <w:p>
      <w:pPr>
        <w:spacing w:after="80" w:before="0" w:line="300" w:lineRule="auto"/>
        <w:jc w:val="both"/>
      </w:pPr>
      <w:r>
        <w:rPr>
          <w:rFonts w:ascii="Times New Roman" w:cs="Times New Roman" w:eastAsia="Times New Roman" w:hAnsi="Times New Roman"/>
          <w:sz w:val="24"/>
          <w:szCs w:val="24"/>
        </w:rPr>
        <w:t xml:space="preserve">[4] 2TUP — Two-Track Unified Process. Documentation méthodologique CFI-CIRAS, 2024.</w:t>
      </w:r>
    </w:p>
    <w:p>
      <w:pPr>
        <w:spacing w:after="80" w:before="0" w:line="300" w:lineRule="auto"/>
        <w:jc w:val="both"/>
      </w:pPr>
      <w:r>
        <w:rPr>
          <w:rFonts w:ascii="Times New Roman" w:cs="Times New Roman" w:eastAsia="Times New Roman" w:hAnsi="Times New Roman"/>
          <w:sz w:val="24"/>
          <w:szCs w:val="24"/>
        </w:rPr>
        <w:t xml:space="preserve">[5] MUTSAERS, W., VAN DER BERG, B., ZEGERS, H. (1997). Information Systems Design. Eindhoven.</w:t>
      </w:r>
    </w:p>
    <w:p>
      <w:pPr>
        <w:spacing w:after="80" w:before="0" w:line="300" w:lineRule="auto"/>
        <w:jc w:val="both"/>
      </w:pPr>
      <w:r>
        <w:rPr>
          <w:rFonts w:ascii="Times New Roman" w:cs="Times New Roman" w:eastAsia="Times New Roman" w:hAnsi="Times New Roman"/>
          <w:sz w:val="24"/>
          <w:szCs w:val="24"/>
        </w:rPr>
        <w:t xml:space="preserve">[6] Date, C.J. (2004). An Introduction to Database Systems. Addison-Wesley. 8e édition.</w:t>
      </w:r>
    </w:p>
    <w:p>
      <w:pPr>
        <w:spacing w:after="80" w:before="0" w:line="300" w:lineRule="auto"/>
        <w:jc w:val="both"/>
      </w:pPr>
      <w:r>
        <w:rPr>
          <w:rFonts w:ascii="Times New Roman" w:cs="Times New Roman" w:eastAsia="Times New Roman" w:hAnsi="Times New Roman"/>
          <w:sz w:val="24"/>
          <w:szCs w:val="24"/>
        </w:rPr>
        <w:t xml:space="preserve">[7] FOWLER, M. (2002). Patterns of Enterprise Application Architecture. Addison-Wesley.</w:t>
      </w:r>
    </w:p>
    <w:p>
      <w:pPr>
        <w:spacing w:after="80" w:before="0" w:line="300" w:lineRule="auto"/>
        <w:jc w:val="both"/>
      </w:pPr>
      <w:r>
        <w:rPr>
          <w:rFonts w:ascii="Times New Roman" w:cs="Times New Roman" w:eastAsia="Times New Roman" w:hAnsi="Times New Roman"/>
          <w:sz w:val="24"/>
          <w:szCs w:val="24"/>
        </w:rPr>
        <w:t xml:space="preserve">[8] PRESSMAN, R.S. (2010). Software Engineering: A Practitioner's Approach. McGraw-Hill. 7e édition.</w:t>
      </w:r>
    </w:p>
    <w:p>
      <w:r>
        <w:br w:type="page"/>
      </w:r>
    </w:p>
    <w:p>
      <w:pPr>
        <w:spacing w:after="360" w:line="300"/>
        <w:jc w:val="center"/>
      </w:pPr>
      <w:r>
        <w:rPr>
          <w:rFonts w:ascii="Times New Roman" w:cs="Times New Roman" w:eastAsia="Times New Roman" w:hAnsi="Times New Roman"/>
          <w:b/>
          <w:bCs/>
          <w:caps/>
          <w:sz w:val="28"/>
          <w:szCs w:val="28"/>
        </w:rPr>
        <w:t xml:space="preserve">WEBOGRAPHIE</w:t>
      </w:r>
    </w:p>
    <w:p>
      <w:pPr>
        <w:spacing w:after="80" w:before="0" w:line="300" w:lineRule="auto"/>
        <w:jc w:val="both"/>
      </w:pPr>
      <w:r>
        <w:rPr>
          <w:rFonts w:ascii="Times New Roman" w:cs="Times New Roman" w:eastAsia="Times New Roman" w:hAnsi="Times New Roman"/>
          <w:sz w:val="24"/>
          <w:szCs w:val="24"/>
        </w:rPr>
        <w:t xml:space="preserve">[W1] Documentation officielle Next.js : https://nextjs.org/docs — consultée en avril 2026</w:t>
      </w:r>
    </w:p>
    <w:p>
      <w:pPr>
        <w:spacing w:after="80" w:before="0" w:line="300" w:lineRule="auto"/>
        <w:jc w:val="both"/>
      </w:pPr>
      <w:r>
        <w:rPr>
          <w:rFonts w:ascii="Times New Roman" w:cs="Times New Roman" w:eastAsia="Times New Roman" w:hAnsi="Times New Roman"/>
          <w:sz w:val="24"/>
          <w:szCs w:val="24"/>
        </w:rPr>
        <w:t xml:space="preserve">[W2] Documentation Prisma ORM : https://www.prisma.io/docs — consultée en mars 2026</w:t>
      </w:r>
    </w:p>
    <w:p>
      <w:pPr>
        <w:spacing w:after="80" w:before="0" w:line="300" w:lineRule="auto"/>
        <w:jc w:val="both"/>
      </w:pPr>
      <w:r>
        <w:rPr>
          <w:rFonts w:ascii="Times New Roman" w:cs="Times New Roman" w:eastAsia="Times New Roman" w:hAnsi="Times New Roman"/>
          <w:sz w:val="24"/>
          <w:szCs w:val="24"/>
        </w:rPr>
        <w:t xml:space="preserve">[W3] Documentation PostgreSQL 16 : https://www.postgresql.org/docs/16/ — consultée en mars 2026</w:t>
      </w:r>
    </w:p>
    <w:p>
      <w:pPr>
        <w:spacing w:after="80" w:before="0" w:line="300" w:lineRule="auto"/>
        <w:jc w:val="both"/>
      </w:pPr>
      <w:r>
        <w:rPr>
          <w:rFonts w:ascii="Times New Roman" w:cs="Times New Roman" w:eastAsia="Times New Roman" w:hAnsi="Times New Roman"/>
          <w:sz w:val="24"/>
          <w:szCs w:val="24"/>
        </w:rPr>
        <w:t xml:space="preserve">[W4] Documentation Auth.js v5 : https://authjs.dev — consultée en avril 2026</w:t>
      </w:r>
    </w:p>
    <w:p>
      <w:pPr>
        <w:spacing w:after="80" w:before="0" w:line="300" w:lineRule="auto"/>
        <w:jc w:val="both"/>
      </w:pPr>
      <w:r>
        <w:rPr>
          <w:rFonts w:ascii="Times New Roman" w:cs="Times New Roman" w:eastAsia="Times New Roman" w:hAnsi="Times New Roman"/>
          <w:sz w:val="24"/>
          <w:szCs w:val="24"/>
        </w:rPr>
        <w:t xml:space="preserve">[W5] OWASP Password Storage Cheat Sheet : https://cheatsheetseries.owasp.org — consultée en février 2026</w:t>
      </w:r>
    </w:p>
    <w:p>
      <w:pPr>
        <w:spacing w:after="80" w:before="0" w:line="300" w:lineRule="auto"/>
        <w:jc w:val="both"/>
      </w:pPr>
      <w:r>
        <w:rPr>
          <w:rFonts w:ascii="Times New Roman" w:cs="Times New Roman" w:eastAsia="Times New Roman" w:hAnsi="Times New Roman"/>
          <w:sz w:val="24"/>
          <w:szCs w:val="24"/>
        </w:rPr>
        <w:t xml:space="preserve">[W6] Documentation Dexie.js : https://dexie.org — consultée en mars 2026</w:t>
      </w:r>
    </w:p>
    <w:p>
      <w:pPr>
        <w:spacing w:after="80" w:before="0" w:line="300" w:lineRule="auto"/>
        <w:jc w:val="both"/>
      </w:pPr>
      <w:r>
        <w:rPr>
          <w:rFonts w:ascii="Times New Roman" w:cs="Times New Roman" w:eastAsia="Times New Roman" w:hAnsi="Times New Roman"/>
          <w:sz w:val="24"/>
          <w:szCs w:val="24"/>
        </w:rPr>
        <w:t xml:space="preserve">[W7] Documentation Workbox : https://developer.chrome.com/docs/workbox — consultée en mars 2026</w:t>
      </w:r>
    </w:p>
    <w:p>
      <w:pPr>
        <w:spacing w:after="80" w:before="0" w:line="300" w:lineRule="auto"/>
        <w:jc w:val="both"/>
      </w:pPr>
      <w:r>
        <w:rPr>
          <w:rFonts w:ascii="Times New Roman" w:cs="Times New Roman" w:eastAsia="Times New Roman" w:hAnsi="Times New Roman"/>
          <w:sz w:val="24"/>
          <w:szCs w:val="24"/>
        </w:rPr>
        <w:t xml:space="preserve">[W8] Hetzner Cloud Documentation : https://docs.hetzner.com — consultée en avril 2026</w:t>
      </w:r>
    </w:p>
    <w:p>
      <w:pPr>
        <w:spacing w:after="80" w:before="0" w:line="300" w:lineRule="auto"/>
        <w:jc w:val="both"/>
      </w:pPr>
      <w:r>
        <w:rPr>
          <w:rFonts w:ascii="Times New Roman" w:cs="Times New Roman" w:eastAsia="Times New Roman" w:hAnsi="Times New Roman"/>
          <w:sz w:val="24"/>
          <w:szCs w:val="24"/>
        </w:rPr>
        <w:t xml:space="preserve">[W9] Documentation Coolify : https://coolify.io/docs — consultée en avril 2026</w:t>
      </w:r>
    </w:p>
    <w:p>
      <w:pPr>
        <w:spacing w:after="80" w:before="0" w:line="300" w:lineRule="auto"/>
        <w:jc w:val="both"/>
      </w:pPr>
      <w:r>
        <w:rPr>
          <w:rFonts w:ascii="Times New Roman" w:cs="Times New Roman" w:eastAsia="Times New Roman" w:hAnsi="Times New Roman"/>
          <w:sz w:val="24"/>
          <w:szCs w:val="24"/>
        </w:rPr>
        <w:t xml:space="preserve">[W10] shadcn/ui components : https://ui.shadcn.com — consultée en mars 2026</w:t>
      </w:r>
    </w:p>
    <w:p>
      <w:pPr>
        <w:spacing w:after="80" w:before="0" w:line="300" w:lineRule="auto"/>
        <w:jc w:val="both"/>
      </w:pPr>
      <w:r>
        <w:rPr>
          <w:rFonts w:ascii="Times New Roman" w:cs="Times New Roman" w:eastAsia="Times New Roman" w:hAnsi="Times New Roman"/>
          <w:sz w:val="24"/>
          <w:szCs w:val="24"/>
        </w:rPr>
        <w:t xml:space="preserve">[W11] Tailwind CSS v4 Documentation : https://tailwindcss.com/docs — consultée en mars 2026</w:t>
      </w:r>
    </w:p>
    <w:p>
      <w:r>
        <w:br w:type="page"/>
      </w:r>
    </w:p>
    <w:p>
      <w:pPr>
        <w:spacing w:after="360" w:line="300"/>
        <w:jc w:val="center"/>
      </w:pPr>
      <w:r>
        <w:rPr>
          <w:rFonts w:ascii="Times New Roman" w:cs="Times New Roman" w:eastAsia="Times New Roman" w:hAnsi="Times New Roman"/>
          <w:b/>
          <w:bCs/>
          <w:caps/>
          <w:sz w:val="28"/>
          <w:szCs w:val="28"/>
        </w:rPr>
        <w:t xml:space="preserve">ANNEXES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Annexe A — Diagrammes EA complets par module</w:t>
      </w:r>
    </w:p>
    <w:p>
      <w:pPr>
        <w:spacing w:after="80" w:before="0" w:line="300" w:lineRule="auto"/>
        <w:jc w:val="both"/>
      </w:pPr>
      <w:r>
        <w:rPr>
          <w:rFonts w:ascii="Times New Roman" w:cs="Times New Roman" w:eastAsia="Times New Roman" w:hAnsi="Times New Roman"/>
          <w:sz w:val="24"/>
          <w:szCs w:val="24"/>
        </w:rPr>
        <w:t xml:space="preserve">Les diagrammes entité-association complets pour chacun des 13 modules réalisés (M-01 à M-13) sont disponibles dans les fichiers sources du projet au format .drawio.svg. Ils constituent la documentation technique de référence de la base de données.</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Annexe A — Insérer ici les diagrammes EA M-01 à M-13 (fichiers .drawio.svg disponibles dans le dossier CMS-SARIS)]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Annexe B — Matrice RBAC complète</w:t>
      </w:r>
    </w:p>
    <w:p>
      <w:pPr>
        <w:spacing w:after="80" w:before="0" w:line="300" w:lineRule="auto"/>
        <w:jc w:val="both"/>
      </w:pPr>
      <w:r>
        <w:rPr>
          <w:rFonts w:ascii="Times New Roman" w:cs="Times New Roman" w:eastAsia="Times New Roman" w:hAnsi="Times New Roman"/>
          <w:sz w:val="24"/>
          <w:szCs w:val="24"/>
        </w:rPr>
        <w:t xml:space="preserve">La matrice RBAC complète documente les droits de chacun des 14 rôles sur les 20 modules du système. Elle est disponible dans le CATALOGUE GLOBAL DES INTERFACES v1.2.</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Annexe B — Insérer ici la matrice RBAC (14 rôles x 20 modules)]</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Annexe C — Architecture Decision Records (ADRs) complets</w:t>
      </w:r>
    </w:p>
    <w:p>
      <w:pPr>
        <w:spacing w:after="80" w:before="0" w:line="300" w:lineRule="auto"/>
        <w:jc w:val="both"/>
      </w:pPr>
      <w:r>
        <w:rPr>
          <w:rFonts w:ascii="Times New Roman" w:cs="Times New Roman" w:eastAsia="Times New Roman" w:hAnsi="Times New Roman"/>
          <w:sz w:val="24"/>
          <w:szCs w:val="24"/>
        </w:rPr>
        <w:t xml:space="preserve">Les 12 Architecture Decision Records du projet SGCDM sont disponibles dans le document CMS_SARIS_ADR_v1.0.docx. Chaque ADR documente le contexte, la décision prise, les alternatives considérées, les conséquences et le statut de validation.</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Annexe C — Insérer ici les 12 ADRs du projet]</w:t>
      </w:r>
    </w:p>
    <w:p>
      <w:pPr>
        <w:spacing w:after="80" w:line="300"/>
      </w:pPr>
      <w:r>
        <w:t xml:space="preserve"/>
      </w:r>
    </w:p>
    <w:p>
      <w:pPr>
        <w:pStyle w:val="Heading2"/>
        <w:spacing w:after="180" w:before="360" w:line="300"/>
      </w:pPr>
      <w:r>
        <w:rPr>
          <w:rFonts w:ascii="Times New Roman" w:cs="Times New Roman" w:eastAsia="Times New Roman" w:hAnsi="Times New Roman"/>
          <w:b/>
          <w:bCs/>
          <w:sz w:val="26"/>
          <w:szCs w:val="26"/>
        </w:rPr>
        <w:t xml:space="preserve">Annexe D — Plan de développement détaillé</w:t>
      </w:r>
    </w:p>
    <w:p>
      <w:pPr>
        <w:spacing w:after="80" w:before="0" w:line="300" w:lineRule="auto"/>
        <w:jc w:val="both"/>
      </w:pPr>
      <w:r>
        <w:rPr>
          <w:rFonts w:ascii="Times New Roman" w:cs="Times New Roman" w:eastAsia="Times New Roman" w:hAnsi="Times New Roman"/>
          <w:sz w:val="24"/>
          <w:szCs w:val="24"/>
        </w:rPr>
        <w:t xml:space="preserve">Le plan de développement complet par sprint, avec les jalons, les livrables et les critères d'acceptation pour chaque module, est disponible dans le document CMS_SARIS_Plan_Developpement_v1.0.docx.</w:t>
      </w:r>
    </w:p>
    <w:p>
      <w:pPr>
        <w:spacing w:after="80" w:line="300"/>
      </w:pPr>
      <w:r>
        <w:t xml:space="preserve"/>
      </w:r>
    </w:p>
    <w:p>
      <w:pPr>
        <w:shd w:fill="FFE8E8" w:val="clear"/>
        <w:spacing w:after="120" w:before="120" w:line="300"/>
        <w:jc w:val="center"/>
      </w:pPr>
      <w:r>
        <w:rPr>
          <w:rFonts w:ascii="Times New Roman" w:cs="Times New Roman" w:eastAsia="Times New Roman" w:hAnsi="Times New Roman"/>
          <w:b/>
          <w:bCs/>
          <w:color w:val="CC0000"/>
          <w:sz w:val="22"/>
          <w:szCs w:val="22"/>
        </w:rPr>
        <w:t xml:space="preserve">[PLACEHOLDER — À REMPLACER MANUELLEMENT : Annexe D — Insérer ici le plan de développement détaillé]</w:t>
      </w:r>
    </w:p>
    <w:p>
      <w:r>
        <w:br w:type="page"/>
      </w:r>
    </w:p>
    <w:sectPr>
      <w:headerReference w:type="default" r:id="rId7"/>
      <w:footerReference w:type="default" r:id="rId8"/>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0"/>
      <w:jc w:val="center"/>
    </w:pPr>
    <w:r>
      <w:rPr>
        <w:rFonts w:ascii="Times New Roman" w:cs="Times New Roman" w:eastAsia="Times New Roman" w:hAnsi="Times New Roman"/>
        <w:i/>
        <w:iCs/>
        <w:sz w:val="18"/>
        <w:szCs w:val="18"/>
      </w:rPr>
      <w:t xml:space="preserve">NZILA Oscarvie Verdi  |  [NOM PRÉNOM — 2e auteur]  —  GLA  |  Année académique 2025-2026</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jc w:val="center"/>
    </w:pPr>
    <w:r>
      <w:rPr>
        <w:rFonts w:ascii="Times New Roman" w:cs="Times New Roman" w:eastAsia="Times New Roman" w:hAnsi="Times New Roman"/>
        <w:i/>
        <w:iCs/>
        <w:sz w:val="18"/>
        <w:szCs w:val="18"/>
      </w:rPr>
      <w:t xml:space="preserve">SGCDM — CMS SARIS Congo  |  CFI-CIRAS — Mémoire de Fin de Cycle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lvl w:ilvl="1" w15:tentative="1">
      <w:start w:val="1"/>
      <w:numFmt w:val="bullet"/>
      <w:lvlText w:val="•"/>
      <w:lvlJc w:val="left"/>
      <w:pPr>
        <w:ind w:left="108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00"/>
      <w:outlineLvl w:val="0"/>
    </w:pPr>
    <w:rPr>
      <w:rFonts w:ascii="Times New Roman" w:cs="Times New Roman" w:eastAsia="Times New Roman" w:hAnsi="Times New Roman"/>
      <w:b/>
      <w:bCs/>
      <w:caps/>
      <w:sz w:val="32"/>
      <w:szCs w:val="32"/>
    </w:rPr>
  </w:style>
  <w:style w:type="paragraph" w:styleId="Heading2">
    <w:name w:val="Heading 2"/>
    <w:basedOn w:val="Normal"/>
    <w:next w:val="Normal"/>
    <w:qFormat/>
    <w:pPr>
      <w:spacing w:after="180" w:before="360" w:line="3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line="300"/>
      <w:outlineLvl w:val="2"/>
    </w:pPr>
    <w:rPr>
      <w:rFonts w:ascii="Times New Roman" w:cs="Times New Roman" w:eastAsia="Times New Roman" w:hAnsi="Times New Roman"/>
      <w:b/>
      <w:bCs/>
      <w:sz w:val="24"/>
      <w:szCs w:val="24"/>
    </w:rPr>
  </w:style>
  <w:style w:type="paragraph" w:styleId="Heading4">
    <w:name w:val="Heading 4"/>
    <w:basedOn w:val="Normal"/>
    <w:next w:val="Normal"/>
    <w:qFormat/>
    <w:pPr>
      <w:spacing w:after="80" w:before="180" w:line="300"/>
      <w:outlineLvl w:val="3"/>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2026-05-02T22:04:10.212Z</dcterms:created>
  <dcterms:modified xsi:type="dcterms:W3CDTF">2026-05-02T22:04:10.219Z</dcterms:modified>
</cp:coreProperties>
</file>

<file path=docProps/custom.xml><?xml version="1.0" encoding="utf-8"?>
<Properties xmlns="http://schemas.openxmlformats.org/officeDocument/2006/custom-properties" xmlns:vt="http://schemas.openxmlformats.org/officeDocument/2006/docPropsVTypes"/>
</file>