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A"/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pacing w:val="400"/>
          <w:sz w:val="18"/>
          <w:szCs w:val="18"/>
        </w:rPr>
        <w:t xml:space="preserve">SCOPE OF WORK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CANTON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INTELLIGENCE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DASHBOARD</w:t>
      </w:r>
    </w:p>
    <w:p>
      <w:pPr>
        <w:pBdr>
          <w:bottom w:val="single" w:color="333333" w:sz="1" w:space="1"/>
        </w:pBdr>
        <w:spacing w:after="400"/>
        <w:jc w:val="center"/>
      </w:pPr>
    </w:p>
    <w:p>
      <w:pPr>
        <w:spacing w:after="60"/>
        <w:jc w:val="center"/>
      </w:pPr>
      <w:r>
        <w:rPr>
          <w:color w:val="999999"/>
          <w:spacing w:val="200"/>
          <w:sz w:val="20"/>
          <w:szCs w:val="20"/>
        </w:rPr>
        <w:t xml:space="preserve">FLOWRYD CONTROL CENTRE</w:t>
      </w:r>
    </w:p>
    <w:p>
      <w:pPr>
        <w:spacing w:after="400"/>
        <w:jc w:val="center"/>
      </w:pPr>
      <w:r>
        <w:rPr>
          <w:color w:val="E0E0E0"/>
          <w:sz w:val="22"/>
          <w:szCs w:val="22"/>
        </w:rPr>
        <w:t xml:space="preserve">Interactive Participant Map &amp; Live Intelligence Feed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color w:val="999999"/>
                <w:spacing w:val="200"/>
                <w:sz w:val="16"/>
                <w:szCs w:val="16"/>
              </w:rPr>
              <w:t xml:space="preserve">CLIENT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Liz Towler</w:t>
            </w:r>
          </w:p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Flowryd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color w:val="999999"/>
                <w:spacing w:val="200"/>
                <w:sz w:val="16"/>
                <w:szCs w:val="16"/>
              </w:rPr>
              <w:t xml:space="preserve">DELIVERY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3–5 Days</w:t>
            </w:r>
          </w:p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From kick-off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color w:val="999999"/>
                <w:spacing w:val="200"/>
                <w:sz w:val="16"/>
                <w:szCs w:val="16"/>
              </w:rPr>
              <w:t xml:space="preserve">TASKS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 Tasks</w:t>
            </w:r>
          </w:p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4 Waves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color w:val="999999"/>
                <w:spacing w:val="200"/>
                <w:sz w:val="16"/>
                <w:szCs w:val="16"/>
              </w:rPr>
              <w:t xml:space="preserve">INVESTMENT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$4,500</w:t>
            </w:r>
          </w:p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Single milestone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pacing w:val="200"/>
          <w:sz w:val="16"/>
          <w:szCs w:val="16"/>
        </w:rPr>
        <w:t xml:space="preserve">PREPARED BY WILLIAM LEE  /  FEBRUARY 28,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spacing w:val="100"/>
        </w:rPr>
        <w:t xml:space="preserve">EXECUTIVE SUMMARY</w:t>
      </w:r>
    </w:p>
    <w:p>
      <w:pPr>
        <w:spacing w:after="160"/>
      </w:pPr>
      <w:r>
        <w:rPr>
          <w:color w:val="E0E0E0"/>
        </w:rPr>
        <w:t xml:space="preserve">This document outlines the scope, deliverables, and timeline for building the Canton Intelligence Dashboard within Flowryd’s existing Control Centre. The dashboard will provide a real-time, interactive view of the Canton Network ecosystem—mapping 80+ participant organisations geographically and surfacing relevant industry news in a unified intelligence feed.</w:t>
      </w:r>
    </w:p>
    <w:p>
      <w:pPr>
        <w:spacing w:after="160"/>
      </w:pPr>
      <w:r>
        <w:rPr>
          <w:color w:val="E0E0E0"/>
        </w:rPr>
        <w:t xml:space="preserve">The dashboard is designed as a </w:t>
      </w:r>
      <w:r>
        <w:rPr>
          <w:b/>
          <w:bCs/>
          <w:color w:val="FFFFFF"/>
        </w:rPr>
        <w:t xml:space="preserve">strategic decision-support tool</w:t>
      </w:r>
      <w:r>
        <w:rPr>
          <w:color w:val="E0E0E0"/>
        </w:rPr>
        <w:t xml:space="preserve">, giving Flowryd’s team and stakeholders an instant visual understanding of the network’s global reach, participant concentration by region, and the latest developments shaping the Canton ecosystem.</w:t>
      </w:r>
    </w:p>
    <w:p>
      <w:pPr>
        <w:spacing w:after="160"/>
      </w:pPr>
      <w:r>
        <w:rPr>
          <w:color w:val="E0E0E0"/>
        </w:rPr>
        <w:t xml:space="preserve">This project builds directly on the existing Control Centre codebase delivered in our previous engagement ($15,000 USD), ensuring zero ramp-up time, full architectural consistency, and immediate integration.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THE PROBLEM</w:t>
      </w:r>
    </w:p>
    <w:p>
      <w:pPr>
        <w:spacing w:after="160"/>
      </w:pPr>
      <w:r>
        <w:rPr>
          <w:color w:val="E0E0E0"/>
        </w:rPr>
        <w:t xml:space="preserve">The Canton Network has grown to over 80 participants globally, but there is no centralised, visual way to understand the scope, geography, or evolution of this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Participant data is scattered across documentation, spreadsheets, and announcements with no unified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No geographic visualisation showing where participants are concentrated or where gaps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Industry news and developments are spread across dozens of sources with no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Stakeholders lack a single dashboard to assess network health and trajectory at a glance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THE SOLUTION</w:t>
      </w:r>
    </w:p>
    <w:p>
      <w:pPr>
        <w:pStyle w:val="Heading2"/>
      </w:pPr>
      <w:r>
        <w:t xml:space="preserve">Interactive World Map</w:t>
      </w:r>
    </w:p>
    <w:p>
      <w:pPr>
        <w:spacing w:after="160"/>
      </w:pPr>
      <w:r>
        <w:rPr>
          <w:color w:val="E0E0E0"/>
        </w:rPr>
        <w:t xml:space="preserve">A dark-themed, WebGL-accelerated world map displaying every Canton Network participant as an interactive marker.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82 participant locations with precise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Clickable markers revealing: name, type, region, Canton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Cluster aggregation for dense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Smooth zoom, pan, and rotation with globe-to-flat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Region filtering: Americas, EMEA, APAC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Responsive across all screen sizes</w:t>
      </w:r>
    </w:p>
    <w:p>
      <w:pPr>
        <w:pStyle w:val="Heading2"/>
      </w:pPr>
      <w:r>
        <w:t xml:space="preserve">Live Intelligence Feed</w:t>
      </w:r>
    </w:p>
    <w:p>
      <w:pPr>
        <w:spacing w:after="160"/>
      </w:pPr>
      <w:r>
        <w:rPr>
          <w:color w:val="E0E0E0"/>
        </w:rPr>
        <w:t xml:space="preserve">Real-time news panel aggregating Canton Network and enterprise blockchain news.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Primary: CryptoPanic API for curated blockchain news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Fallback: RSS aggregation from key industry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Server-side /api/intel/news route with 5-minute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News cards: headline, source, timestamp, relevance tag,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Auto-refresh with manual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Category filtering: Canton, DeFi, enterprise, regulatory</w:t>
      </w:r>
    </w:p>
    <w:p>
      <w:pPr>
        <w:pStyle w:val="Heading2"/>
      </w:pPr>
      <w:r>
        <w:t xml:space="preserve">Dashboard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Full-width map with collapsible right-side news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Dashboard header with network stats: participants, regions, last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Integrated into Control Centre sidebar (INTEL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Dark theme matching existing design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Full keyboard accessibility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Map Renderer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react-map-gl + maplibre-gl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MIT licensed, WebGL, production-grade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Tiles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CartoDB Dark Matter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Free, dark theme, no API key needed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News API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CryptoPanic API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Curated crypto/blockchain feed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Fallback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RSS aggregation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Zero-dependency backup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Data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Static TypeScript file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No DB changes. Versioned JSON.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API Route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Next.js /api/intel/news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Server-side, cached, no CORS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Existing patterns</w:t>
            </w:r>
          </w:p>
        </w:tc>
        <w:tc>
          <w:tcPr>
            <w:tcW w:type="dxa" w:w="34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Consistent with codebase</w:t>
            </w:r>
          </w:p>
        </w:tc>
      </w:tr>
    </w:tbl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TASK BREAKDOWN</w:t>
      </w:r>
    </w:p>
    <w:p>
      <w:pPr>
        <w:spacing w:after="160"/>
      </w:pPr>
      <w:r>
        <w:rPr>
          <w:color w:val="E0E0E0"/>
        </w:rPr>
        <w:t xml:space="preserve">8 tasks across 4 execution waves. Waves 1 and 2 are parallelisable.</w:t>
      </w:r>
    </w:p>
    <w:p>
      <w:pPr>
        <w:pStyle w:val="Heading2"/>
      </w:pPr>
      <w:r>
        <w:t xml:space="preserve">Wave 1 /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ID01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Install react-map-gl + maplibre-gl. Configure bundler. Verify WebGL in build pipeline.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Dependencies installed, map renders in dev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ID02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Compile lat/lng for 82 Canton participants. Create typed data file.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canton-participants.ts with 82 entries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ID03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Wire INTEL tier into sidebar. Add route in FlowsStudio. Configure feature flag.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INTEL tab visible, routes to dashboard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ID04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/api/intel/news. Integrate CryptoPanic + RSS fallback. Add caching.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API endpoint returning formatted news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Wave 2 /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ID05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IntelMap.tsx. Dark map, markers, click popups, clustering, region filters.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Interactive map with all features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ID06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IntelNewsFeed.tsx. Consume API, render cards, auto-refresh, filtering.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News feed panel with live data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Wave 3 /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ID07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IntelligenceDashboard.tsx. Compose map + news. Header stats. Collapsible panel. Responsive.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Complete dashboard in Control Centre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Wave 4 / Polish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ID08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Visual polish. Accessibility audit. Cross-browser testing. Production build verification.</w:t>
            </w:r>
          </w:p>
        </w:tc>
        <w:tc>
          <w:tcPr>
            <w:tcW w:type="dxa" w:w="3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Production-ready, all QA passed</w:t>
            </w:r>
          </w:p>
        </w:tc>
      </w:tr>
    </w:tbl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60"/>
        <w:gridCol w:w="2400"/>
      </w:tblGrid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Wave 1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Dependencies, data, sidebar, API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Foundation complete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Wave 2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Map + News feed built in parallel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Components render with data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Wave 3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Dashboard composition + integration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Full dashboard functional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Wave 4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Polish, accessibility, QA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All checks passed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Delivery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Production build + deployment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Live in production</w:t>
            </w:r>
          </w:p>
        </w:tc>
      </w:tr>
    </w:tbl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Interactive WebGL world map with 82 participant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Clickable markers with detail popups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Cluster aggregation for dense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Region-based filtering (Americas, EMEA, APAC)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Live news feed from CryptoPanic + RSS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News cards with headline, source, timestamp,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Server-side API route with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Auto-refresh and manual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Category-based news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Collapsible news panel for full-screen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Dashboard header with network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Full Control Centre sidebar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Dark theme matching existing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Responsive design (desktop, tablet,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Keyboard accessibility + ARIA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Cross-browser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Production build with zero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One commit per wave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NOT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Database schema changes or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Authentication changes or new permission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Real-time WebSocket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Custom map tile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Historical news archiving 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Participant data entry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Mobile native app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0E0E0"/>
        </w:rPr>
        <w:t xml:space="preserve">Ongoing maintenance post-delivery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730"/>
        <w:gridCol w:w="2730"/>
      </w:tblGrid>
      <w:tr>
        <w:tc>
          <w:tcPr>
            <w:tcW w:type="dxa" w:w="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Sidebar icon for INTEL tier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Radar icon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Globe or custom Canton icon</w:t>
            </w:r>
          </w:p>
        </w:tc>
      </w:tr>
      <w:tr>
        <w:tc>
          <w:tcPr>
            <w:tcW w:type="dxa" w:w="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News panel position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Right-side overlay (collapsible)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Bottom panel or tab</w:t>
            </w:r>
          </w:p>
        </w:tc>
      </w:tr>
      <w:tr>
        <w:tc>
          <w:tcPr>
            <w:tcW w:type="dxa" w:w="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CryptoPanic API key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Flowryd provides key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RSS-only (free, fewer sources)</w:t>
            </w:r>
          </w:p>
        </w:tc>
      </w:tr>
      <w:tr>
        <w:tc>
          <w:tcPr>
            <w:tcW w:type="dxa" w:w="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E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Commit strategy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One commit per wave</w:t>
            </w:r>
          </w:p>
        </w:tc>
        <w:tc>
          <w:tcPr>
            <w:tcW w:type="dxa" w:w="27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Feature branch + squash</w:t>
            </w:r>
          </w:p>
        </w:tc>
      </w:tr>
    </w:tbl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999999"/>
                <w:spacing w:val="200"/>
                <w:sz w:val="20"/>
                <w:szCs w:val="20"/>
              </w:rPr>
              <w:t xml:space="preserve">PROJECT FEE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$4,500 USD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999999"/>
                <w:spacing w:val="200"/>
                <w:sz w:val="20"/>
                <w:szCs w:val="20"/>
              </w:rPr>
              <w:t xml:space="preserve">PAYMENT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E0E0E0"/>
                <w:sz w:val="22"/>
                <w:szCs w:val="22"/>
              </w:rPr>
              <w:t xml:space="preserve">50% upfront  /  50% on delivery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999999"/>
                <w:spacing w:val="200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E0E0E0"/>
                <w:sz w:val="22"/>
                <w:szCs w:val="22"/>
              </w:rPr>
              <w:t xml:space="preserve">3–5 business days from kick-off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999999"/>
                <w:spacing w:val="200"/>
                <w:sz w:val="20"/>
                <w:szCs w:val="20"/>
              </w:rPr>
              <w:t xml:space="preserve">START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E0E0E0"/>
                <w:sz w:val="22"/>
                <w:szCs w:val="22"/>
              </w:rPr>
              <w:t xml:space="preserve">Immediate upon deposit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color w:val="E0E0E0"/>
        </w:rPr>
        <w:t xml:space="preserve">Pricing reflects efficiency from existing familiarity with the Flowryd codebase, eliminating onboarding overhead.</w:t>
      </w:r>
    </w:p>
    <w:p>
      <w:pPr>
        <w:pBdr>
          <w:bottom w:val="single" w:color="333333" w:sz="1" w:space="8"/>
        </w:pBdr>
        <w:spacing w:before="200" w:after="200"/>
      </w:pPr>
    </w:p>
    <w:p>
      <w:pPr>
        <w:pStyle w:val="Heading1"/>
      </w:pPr>
      <w:r>
        <w:rPr>
          <w:spacing w:val="100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E0E0E0"/>
        </w:rPr>
        <w:t xml:space="preserve">Review and approve this scope of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E0E0E0"/>
        </w:rPr>
        <w:t xml:space="preserve">Confirm the 4 open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E0E0E0"/>
        </w:rPr>
        <w:t xml:space="preserve">Provide CryptoPanic API key (if using primary source)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E0E0E0"/>
        </w:rPr>
        <w:t xml:space="preserve">Confirm deposit to initiate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E0E0E0"/>
        </w:rPr>
        <w:t xml:space="preserve">Kick-off: Wave 1 begins immediately</w:t>
      </w:r>
    </w:p>
    <w:p>
      <w:pPr>
        <w:spacing w:before="400"/>
      </w:pPr>
    </w:p>
    <w:p>
      <w:pPr>
        <w:spacing w:after="100"/>
        <w:jc w:val="center"/>
      </w:pPr>
      <w:r>
        <w:rPr>
          <w:b/>
          <w:bCs/>
          <w:color w:val="FFFFFF"/>
          <w:spacing w:val="100"/>
          <w:sz w:val="24"/>
          <w:szCs w:val="24"/>
        </w:rPr>
        <w:t xml:space="preserve">BUILT ON WHAT WE’VE ALREADY DELIVERED.</w:t>
      </w:r>
    </w:p>
    <w:p>
      <w:pPr>
        <w:spacing w:after="200"/>
        <w:jc w:val="center"/>
      </w:pPr>
      <w:r>
        <w:rPr>
          <w:b/>
          <w:bCs/>
          <w:color w:val="FFFFFF"/>
          <w:spacing w:val="100"/>
          <w:sz w:val="24"/>
          <w:szCs w:val="24"/>
        </w:rPr>
        <w:t xml:space="preserve">READY TO START IMMEDIATELY.</w:t>
      </w:r>
    </w:p>
    <w:p>
      <w:pPr>
        <w:spacing w:before="200"/>
      </w:pPr>
    </w:p>
    <w:p>
      <w:pPr>
        <w:pBdr>
          <w:top w:val="single" w:color="333333" w:sz="1" w:space="8"/>
        </w:pBdr>
        <w:spacing w:before="200"/>
        <w:jc w:val="center"/>
      </w:pPr>
      <w:r>
        <w:rPr>
          <w:color w:val="999999"/>
          <w:spacing w:val="200"/>
          <w:sz w:val="16"/>
          <w:szCs w:val="16"/>
        </w:rPr>
        <w:t xml:space="preserve">WILLIAM LEE  /  FULL-STACK DEVELOPER</w:t>
      </w:r>
    </w:p>
    <w:p>
      <w:pPr>
        <w:spacing w:after="40"/>
        <w:jc w:val="center"/>
      </w:pPr>
      <w:r>
        <w:rPr>
          <w:color w:val="999999"/>
          <w:spacing w:val="100"/>
          <w:sz w:val="16"/>
          <w:szCs w:val="16"/>
        </w:rPr>
        <w:t xml:space="preserve">PREVIOUS: FLOWRYD CONTROL CENTRE  /  $15,000 USD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0E0E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2026-02-28T10:18:29.073Z</dcterms:created>
  <dcterms:modified xsi:type="dcterms:W3CDTF">2026-02-28T10:18:29.074Z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