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5993E"/>
          <w:sz w:val="20"/>
          <w:szCs w:val="20"/>
        </w:rPr>
        <w:t xml:space="preserve">SCOPE OF WORK</w:t>
      </w:r>
    </w:p>
    <w:p>
      <w:pPr>
        <w:spacing w:before="1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Flowryd M3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5F8A"/>
          <w:sz w:val="28"/>
          <w:szCs w:val="28"/>
        </w:rPr>
        <w:t xml:space="preserve">Canton Network Integration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Live Ledger • $CC Settlement • Institutional Custody</w:t>
      </w:r>
    </w:p>
    <w:p>
      <w:pPr>
        <w:pBdr>
          <w:bottom w:val="single" w:color="C5993E" w:sz="2" w:space="1"/>
        </w:pBdr>
        <w:spacing w:after="4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Prepared for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Liz Towler  —  Flowryd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Prepared by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William Lee  —  Full-Stack Engineer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February 28, 2026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Submit button triggers a real Canton cryptographic event with $CC settlement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Frontend Changes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Zero. Backend swap only.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Calendar Timeline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12–16 weeks (3–4 months)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Engineering Cost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$85K–$115K (AI-accelerated)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Year 1 Cost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$395K–$825K (incl. vendors)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Biggest Risk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IEU/Daml contract delivery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none" w:color="FFFFFF" w:sz="0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D0D0D0" w:sz="1"/>
              <w:left w:val="none" w:color="FFFFFF" w:sz="0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portal ships Week 1, no vendor deps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is the complete Milestone 3 scope of work for Flowryd. M3 takes the existing Control Centre — 57 API routes, 20+ database tables, 80+ participant profiles, all built and deployed in M2 — and wires it to the live Canton Network with real cryptographic settlement.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goal is simple: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action in Flowryd that currently writes to PostgreSQL will also execute a real Daml smart contract on Canton. Every deal that closes will settle real $CC (Canton Coin) through Fireblocks institutional-grade custody.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Zero frontend changes.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 entire UI stays the same. This is a backend swap.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work is split into two parallel lanes: Will’s engineering lane (code, architecture, integration) and Liz’s partnerships lane (vendor agreements, licensing, coordination). Both lanes must move simultaneously — engineering is blocked at multiple points by vendor access that only Liz can unlock.</w:t>
      </w:r>
    </w:p>
    <w:p>
      <w:pPr>
        <w:spacing w:before="100"/>
      </w:pPr>
    </w:p>
    <w:p>
      <w:pPr>
        <w:pStyle w:val="Heading1"/>
      </w:pPr>
      <w:r>
        <w:t xml:space="preserve">How to Read This Document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WILL’S LANE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Code, architecture, integration. AI-accelerated. Will builds with AI tooling, moves fast.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LIZ’S LANE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Vendor agreements, partnerships, licensing. Human-to-human. Cannot be automated.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work item is tagged with an owner. If it says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BLOCKED BY LIZ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Will literally cannot start until Liz delivers the vendor access or agreement.</w:t>
      </w:r>
    </w:p>
    <w:p>
      <w:pPr>
        <w:spacing w:before="100"/>
      </w:pPr>
    </w:p>
    <w:p>
      <w:pPr>
        <w:pStyle w:val="Heading1"/>
      </w:pPr>
      <w:r>
        <w:t xml:space="preserve">The Two Lanes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Will’s Lane (Engineering)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Liz’s Lane (Partnerships)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onboarding portal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partnership (CRITICAL)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config + proxy wiring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 agreement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Party-ID ledger verification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 engagement (KYC)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scaffold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 engagement (DNS verify)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BLOCKED — waiting on Daml contracts from IEU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Whitepaper V1 with IEU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goes live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outreach (first 10)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sync + dual-write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outreach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/ Fireblocks wiring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TRM Labs / Chainlink APIs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 integration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vendor onboarding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adapter patterns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 scheduling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testing on testnet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Coordinate DA/IEU review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13–14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Dual-write soak period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 execution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rollout (internal)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QA sign-off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rollout (partners)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 LIVE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Liz’s Lane — Vendor Requirements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Everything Liz needs to secure, ordered by urgency. Without these vendor agreements, engineering stalls at clearly marked blocking points.</w:t>
      </w:r>
    </w:p>
    <w:p>
      <w:pPr>
        <w:pStyle w:val="Heading2"/>
      </w:pPr>
      <w:r>
        <w:t xml:space="preserve">Priority 1: IntellectEU (IEU) / Catalyst Partnership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BLOCKS EVERYTHING.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IEU provides the Canton validator node, writes the Daml smart contracts, and packages everything via CPM. Without IEU, there is no M3.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Signed partnership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 foundation for entire M3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Testnet validator node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canton.test.catalyst.flowryd.xyz is ours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Mainnet validator node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environment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Daml contract development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role templates + 5 adapter patterns + core workflow contracts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3–8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Catalyst CBM + CPM license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management + package deployment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Whitepaper tech section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writes app stack architecture section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4–6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node hosting (K8s)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nodes: test + production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10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Estimated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Catalyst license (CBM + CPM)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hosting (2 nodes)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$6K–$10K/month ($72K–$120K/year)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Daml contract development + consulting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$80K–$150K one-time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IEU Total Year 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$200K–$370K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Negotiation leverage: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Flowryd is a showcase customer for Canton Network. IEU gets a reference customer deploying Catalyst in production. This should drive pricing down.</w:t>
      </w:r>
    </w:p>
    <w:p>
      <w:pPr>
        <w:spacing w:before="200"/>
      </w:pPr>
    </w:p>
    <w:p>
      <w:pPr>
        <w:pStyle w:val="Heading2"/>
      </w:pPr>
      <w:r>
        <w:t xml:space="preserve">Priority 1: Fireblocks — $CC Custody &amp; Settlement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CRITICAL.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Real $CC (Canton Coin) must flow through institutional-grade custody. Fireblocks is the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API access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management, transfer API, policy engine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6 (sandbox Week 2)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External Signing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signs Daml transactions via MPC keys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Sandbox environment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against test $CC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engineering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UTXO ($CC Splice Amulet) integration is non-trivial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8–10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technical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$CC uses a UTXO model (like Bitcoin, not Ethereum). Fireblocks doesn’t have a native Canton driver — they integrate via External Signing where Fireblocks holds private keys and signs Canton transactions remotely. This requires their solution engineering team, not just API access.</w:t>
      </w:r>
    </w:p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Estimated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 license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Fireblocks Total Year 1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$50K–$100K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Priority 2: 5North (KYC) &amp; 7Trust (DNS Verification)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Needed by Week 3–4. Canton-native identity verification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2280"/>
        <w:gridCol w:w="20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Canton-native KYC. Verifies Party ID = real KYC’d company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 + sandbox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(partnership)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 (7Ridge)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 verification. Proves Party ID = specific domain</w:t>
            </w:r>
          </w:p>
        </w:tc>
        <w:tc>
          <w:tcPr>
            <w:tcW w:type="dxa" w:w="2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for PartyID ↔ DNS proof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(partnership)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Priority 3: Partner APIs (Adapter Tier)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Needed by Week 10–12. Off-chain services that Daml contracts talk to. Will builds the adapter pattern first, then wires specific vendor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Chainlink / Pyth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price feeds for collateral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$1K–$3K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TRM Labs / Elliptic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Pre-trade AML/sanctions screening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$2K–$5K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Chainalysis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 transaction monitoring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$2K–$5K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 deal history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ALUM Labs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Validator network health telemetry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$500–$1K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$6K–$16K/mo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Minimum for launch: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Chainlink/Pyth + TRM Labs = ~$3K–$8K/month. Others can be phased in post-launch.</w:t>
      </w:r>
    </w:p>
    <w:p>
      <w:pPr>
        <w:spacing w:before="200"/>
      </w:pPr>
    </w:p>
    <w:p>
      <w:pPr>
        <w:pStyle w:val="Heading2"/>
      </w:pPr>
      <w:r>
        <w:t xml:space="preserve">Priority 4: Security Audits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Daml contract security review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IEU/Digital Asset (may be included in V1)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$15K–$30K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penetration test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Third-party security firm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14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$10K–$20K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$25K–$50K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Vendor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Recurring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/ Catalyst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$80K–$150K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$122K–$220K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$200K–$370K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ASAP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$50K–$100K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Wk 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Wk 3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Wk 3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APIs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$36K–$96K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$36K–$96K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 — Wk 12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Audits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$25K–$50K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$25K–$50K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P4 — Wk 14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VENDOR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$105K–$200K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$208K–$416K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$310K–$615K</w:t>
            </w:r>
          </w:p>
        </w:tc>
        <w:tc>
          <w:tcPr>
            <w:tcW w:type="dxa" w:w="1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Will’s Lane — Engineering Work Plan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All timelines assume AI-assisted development.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 used to be 3 weeks of coding becomes 1 week. Will works with AI tooling and moves fast.</w:t>
      </w:r>
    </w:p>
    <w:p>
      <w:pPr>
        <w:pStyle w:val="Heading2"/>
      </w:pPr>
      <w:r>
        <w:t xml:space="preserve">W1: Participant Onboarding Portal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SHIPS WEEK 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Zero vendor dependency. Can start immediately. Liz can begin inviting partners to claim profiles this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participants DB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80+ companies from canton-data.ts into participants table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 page — company connects, matches profile, claims 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 API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/api/participants/[id]/claim — wire logic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review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→ Participants tab → approve/reject claims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 reads from DB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static import to database query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W2: Canton Node Configuration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Liz → IEU confirms test node, provides Participant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admin UI to CBM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node_api_configs with live CBM endpoint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Ledger API proxy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/api/node-api/proxy hits /participants/{name}/jsonapi/v2/query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 for Ledger API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Canton JWTs with actAs/readAs party claims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W3–4: Identity Verification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Liz → 5North + 7Trust API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topology queries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DumpParticipantIdentities — verify Party IDs on-ledger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 integration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 human-readable names to Party IDs via Splice.Ans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validate-party-id.ts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async verifyOnLedger() — regex + ledger authority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 KYC integration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5N ID API for participant KYC status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 DNS verification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PartyID ↔ domain proof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 badges UI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Shield icon (KYC), checkmark (DNS) in Discover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~5–6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W4–5: LiveCantonService Scaffold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Requires test node from W2. Does NOT require Daml contracts yet — builds against mock contracts initially.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@daml/ledger SDK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TypeScript Daml client packages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live.ts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LiveCantonService implements CantonService — all 5 methods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client wrapper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Auth-aware @daml/ledger wrapper with token refresh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factory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CANTON_MODE=mock|live toggle in index.ts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W5–7: Pre-Build Phase (While Waiting on IEU)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IEU Daml contract delivery. Will is not idle — pre-builds everything possible: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wizard improvements based on first partner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Intelligence Dashboard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Fireblocks client library (against sandbox)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Adapter pattern scaffolds (oracle, compliance 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tests against mock contracts</w:t>
      </w:r>
    </w:p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IEU needs to deliver (Will provides the exact spec):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Table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Daml Template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Choices Needed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deals + deal_status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DealStateMachine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OpenDeal, StartNegotiation, LockDeal, CommitDeal, ResetToDraft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deal_participants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DealParticipantAgreement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SignOff, Withdraw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FlowWorkflow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Publish, Archive, AddParticipant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payment_methods + invoices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CCTransfer + OrchestratorFee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InitiateTransfer, ConfirmSettlement, DistributeFees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 marker concept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FAMarkerReward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AccumulateMarkers, DistributeRewards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role categories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Role Templates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InstallRole, ActivateRole, DeactivateRole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not ambiguous. Will specifies every field, every choice, every state transition. IEU translates to Daml syntax and handles Canton-specific patterns (privacy, authorization, sub-transactions).</w:t>
      </w:r>
    </w:p>
    <w:p>
      <w:pPr>
        <w:spacing w:before="100"/>
      </w:pPr>
    </w:p>
    <w:p>
      <w:pPr>
        <w:pStyle w:val="Heading2"/>
      </w:pPr>
      <w:r>
        <w:t xml:space="preserve">W7–8: LiveCantonService Goes Live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IEU delivers Daml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real contracts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 deployContract() at real DAR templates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state machine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status changes → Daml exercise commands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Ledger event subscription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transaction stream → auto-update PostgreSQL mirror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Dual-write mode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to Daml + PostgreSQL. Read from PostgreSQL. Reconciliation.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W9–10: $CC Settlement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BLOCKED BY: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Liz → Fireblocks sandbox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client library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management, transfer API, policy engine wrapper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Topology onboarding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Fireblocks keys on Canton (with IEU help)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Splice External Party setup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createExternalPartySetupProposal on AmuletRules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Settlement bridge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Listen for Daml signature requests → forward to Fireblocks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settlement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committed → auto $CC transfer with fee split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history UI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transaction history in deal rooms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~7–8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W10–11: CPM Packaging &amp; Partner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 integration API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package status, trigger installs via Catalyst CPM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 Jumpstarts to CPM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selection → CPM deploy → contracts created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Oracle adapter (Chainlink)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feed → Daml oracle contract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gate (TRM)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AML check → Daml compliance gate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adapters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Noves, ALUM, Chainalysis — monitoring, readable data, health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~6–7 days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W12–16: Testing, Migration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testnet E2E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flow: connect → discover → deploy → negotiate → settle $CC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concurrent deals, 50+ parties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 support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with IEU on Daml audit, third-party on API audit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Liz schedules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Dual-write soak test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 running both. Monitor for drift.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Cutover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CANTON_MODE=live. Daml = source of truth. PostgreSQL = cache.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Staged rollout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→ 5 partners → all partners → public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 weeks active + 2–3 weeks soak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Engineering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1560"/>
        <w:gridCol w:w="26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@ $1.5K/day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portal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configuration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W3–4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W4–5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 scaffold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W5–7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Pre-build (waiting on IEU)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W7–8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LiveCanton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W9–10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settlement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W10–11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CPM + adapters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10–11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W12–16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+ launch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12–16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$22,500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 weeks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57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$85,500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Total Program Cost</w:t>
      </w:r>
    </w:p>
    <w:p>
      <w:pPr>
        <w:pStyle w:val="Heading2"/>
      </w:pPr>
      <w:r>
        <w:t xml:space="preserve">Minimum Viable M3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Get it live with essential vendors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Will’s engineering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$85K–$115K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(license + hosting + Daml contracts)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$200K–$280K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$50K–$75K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 partner APIs (Chainlink + TRM)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$36K–$60K/year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$25K–$35K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Year 1 Total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$395K–$565K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Full M3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vendors, all partner APIs, complete ecosystem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Will’s engineering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$85K–$115K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(full engagement)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$250K–$370K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 enterprise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partner APIs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$72K–$192K/year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$25K–$50K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 + 7Trust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(partnership)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Year 1 Total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$480K–$825K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Year 2+ Recurring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IEU hosting + license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$122K–$220K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$50K–$100K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APIs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$36K–$192K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Will’s maintenance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~$30K–$50K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Year 2+ Total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$240K–$560K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Decision Matrix for Liz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Priority call list, in order. Each call unblocks specific engineering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60"/>
        <w:gridCol w:w="2300"/>
        <w:gridCol w:w="150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Chris (IEU)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test node, sign partnership, commit Daml timeline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Everything stops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Fireblocks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enterprise agreement, get sandbox access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$CC settlement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5North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 for Canton-native KYC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 badges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7Trust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for Party-ID DNS verification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above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TRM Labs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screening API for pre-trade checks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adapter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Chainlink/Pyth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feed API for collateral valuation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Oracle adapter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firm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Daml + API audit for Week 14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delayed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10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What Will Starts Monday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participant onboarding portal. No blockers. Ships this week. Liz can start inviting partners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the exact Daml contract specification to hand to IEU — every template, every choice, every field. So when Liz gets IEU signed, the spec is ready and IEU can start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Pre-build the Fireblocks client library against their public API docs — so when Liz gets sandbox access, Will swaps in real credentials and it works.</w:t>
      </w:r>
    </w:p>
    <w:p>
      <w:pPr>
        <w:spacing w:before="300"/>
      </w:pPr>
    </w:p>
    <w:p>
      <w:pPr>
        <w:pStyle w:val="Heading1"/>
      </w:pPr>
      <w:r>
        <w:t xml:space="preserve">Appendix: What’s Already Built (M2)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Liz’s context when talking to vendors. We are not starting from zero.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Delivered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API routes (auth, flows, deals, admin, billing)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code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database tables with full schema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Drizzle ORM, Neon PostgreSQL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 Canton participant profiles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data + DB table ready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 service interface (5 methods)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+ mock + factory pattern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state machine (5 states + transitions)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in PostgreSQL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messaging (SSE + polling)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in production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 with Canton Party-IDs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in production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 (3 roles)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Enforced everywhere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upload/storage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Blob integration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actions logged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node running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canton.test.catalyst.flowryd.xyz — 126 endpoints</w:t>
            </w:r>
          </w:p>
        </w:tc>
      </w:tr>
    </w:tbl>
    <w:p>
      <w:pPr>
        <w:spacing w:before="4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M2 was explicitly designed for zero-frontend-change M3 upgrade.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mock→live swap is an engineering task, not a rewrite.</w:t>
      </w:r>
    </w:p>
    <w:p>
      <w:pPr>
        <w:spacing w:before="300"/>
      </w:pP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2D5F8A"/>
          <w:sz w:val="24"/>
          <w:szCs w:val="24"/>
        </w:rPr>
        <w:t xml:space="preserve">Built on $15K of delivered infrastructure. Engineering starts Monday.</w:t>
      </w:r>
    </w:p>
    <w:p>
      <w:pPr>
        <w:pBdr>
          <w:top w:val="single" w:color="CCCCCC" w:sz="1" w:space="8"/>
        </w:pBdr>
        <w:spacing w:before="400"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William Lee  |  Full-Stack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Previous: Flowryd Control Centre M1 ($7,500) + M2 ($7,500) = $15,000 delivered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2026-02-28T15:31:19.478Z</dcterms:created>
  <dcterms:modified xsi:type="dcterms:W3CDTF">2026-02-28T15:31:19.479Z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