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Practice work RA AND SQL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Consider the following schema: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Suppliers(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sid 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sname VARCHAR(30), address VARCHAR(45))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Parts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pid 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pname VARCHAR(30), color VARCHAR(20))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Catalog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sid INT, pid 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cost DECIMAL(9,2))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key fields are underlined, and the domain of each field is listed after the field name. Therefore </w:t>
      </w:r>
      <w:r w:rsidDel="00000000" w:rsidR="00000000" w:rsidRPr="00000000">
        <w:rPr>
          <w:i w:val="1"/>
          <w:sz w:val="24"/>
          <w:szCs w:val="24"/>
          <w:rtl w:val="0"/>
        </w:rPr>
        <w:t xml:space="preserve">sid </w:t>
      </w:r>
      <w:r w:rsidDel="00000000" w:rsidR="00000000" w:rsidRPr="00000000">
        <w:rPr>
          <w:sz w:val="24"/>
          <w:szCs w:val="24"/>
          <w:rtl w:val="0"/>
        </w:rPr>
        <w:t xml:space="preserve">is the key for Suppliers, </w:t>
      </w:r>
      <w:r w:rsidDel="00000000" w:rsidR="00000000" w:rsidRPr="00000000">
        <w:rPr>
          <w:i w:val="1"/>
          <w:sz w:val="24"/>
          <w:szCs w:val="24"/>
          <w:rtl w:val="0"/>
        </w:rPr>
        <w:t xml:space="preserve">pid </w:t>
      </w:r>
      <w:r w:rsidDel="00000000" w:rsidR="00000000" w:rsidRPr="00000000">
        <w:rPr>
          <w:sz w:val="24"/>
          <w:szCs w:val="24"/>
          <w:rtl w:val="0"/>
        </w:rPr>
        <w:t xml:space="preserve">is the key for Parts,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sid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pid </w:t>
      </w:r>
      <w:r w:rsidDel="00000000" w:rsidR="00000000" w:rsidRPr="00000000">
        <w:rPr>
          <w:sz w:val="24"/>
          <w:szCs w:val="24"/>
          <w:rtl w:val="0"/>
        </w:rPr>
        <w:t xml:space="preserve">together form the key for Catalog. The Catalog relation lists the prices charged for parts by Suppliers. Write the following queries in relational algebra and SQL queries: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s of suppliers who supply some red part.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sid</w:t>
      </w:r>
      <w:r w:rsidDel="00000000" w:rsidR="00000000" w:rsidRPr="00000000">
        <w:rPr>
          <w:sz w:val="24"/>
          <w:szCs w:val="24"/>
          <w:rtl w:val="0"/>
        </w:rPr>
        <w:t xml:space="preserve">s of suppliers who supply some red or green part.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sid</w:t>
      </w:r>
      <w:r w:rsidDel="00000000" w:rsidR="00000000" w:rsidRPr="00000000">
        <w:rPr>
          <w:sz w:val="24"/>
          <w:szCs w:val="24"/>
          <w:rtl w:val="0"/>
        </w:rPr>
        <w:t xml:space="preserve">s of suppliers who supply some red part or are at 221 Packer Street.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sid</w:t>
      </w:r>
      <w:r w:rsidDel="00000000" w:rsidR="00000000" w:rsidRPr="00000000">
        <w:rPr>
          <w:sz w:val="24"/>
          <w:szCs w:val="24"/>
          <w:rtl w:val="0"/>
        </w:rPr>
        <w:t xml:space="preserve">s of suppliers who supply some red part and some green part.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sid</w:t>
      </w:r>
      <w:r w:rsidDel="00000000" w:rsidR="00000000" w:rsidRPr="00000000">
        <w:rPr>
          <w:sz w:val="24"/>
          <w:szCs w:val="24"/>
          <w:rtl w:val="0"/>
        </w:rPr>
        <w:t xml:space="preserve">s of suppliers who supply every part.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sid</w:t>
      </w:r>
      <w:r w:rsidDel="00000000" w:rsidR="00000000" w:rsidRPr="00000000">
        <w:rPr>
          <w:sz w:val="24"/>
          <w:szCs w:val="24"/>
          <w:rtl w:val="0"/>
        </w:rPr>
        <w:t xml:space="preserve">s of suppliers who supply every red part.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sid</w:t>
      </w:r>
      <w:r w:rsidDel="00000000" w:rsidR="00000000" w:rsidRPr="00000000">
        <w:rPr>
          <w:sz w:val="24"/>
          <w:szCs w:val="24"/>
          <w:rtl w:val="0"/>
        </w:rPr>
        <w:t xml:space="preserve">s of suppliers who supply every red or green part.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sid</w:t>
      </w:r>
      <w:r w:rsidDel="00000000" w:rsidR="00000000" w:rsidRPr="00000000">
        <w:rPr>
          <w:sz w:val="24"/>
          <w:szCs w:val="24"/>
          <w:rtl w:val="0"/>
        </w:rPr>
        <w:t xml:space="preserve">s of suppliers who supply every red part or supply every green part.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pairs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sid</w:t>
      </w:r>
      <w:r w:rsidDel="00000000" w:rsidR="00000000" w:rsidRPr="00000000">
        <w:rPr>
          <w:sz w:val="24"/>
          <w:szCs w:val="24"/>
          <w:rtl w:val="0"/>
        </w:rPr>
        <w:t xml:space="preserve">s such that the supplier with the first </w:t>
      </w:r>
      <w:r w:rsidDel="00000000" w:rsidR="00000000" w:rsidRPr="00000000">
        <w:rPr>
          <w:i w:val="1"/>
          <w:sz w:val="24"/>
          <w:szCs w:val="24"/>
          <w:rtl w:val="0"/>
        </w:rPr>
        <w:t xml:space="preserve">sid </w:t>
      </w:r>
      <w:r w:rsidDel="00000000" w:rsidR="00000000" w:rsidRPr="00000000">
        <w:rPr>
          <w:sz w:val="24"/>
          <w:szCs w:val="24"/>
          <w:rtl w:val="0"/>
        </w:rPr>
        <w:t xml:space="preserve">charges more for some part than the supplier with the second </w:t>
      </w:r>
      <w:r w:rsidDel="00000000" w:rsidR="00000000" w:rsidRPr="00000000">
        <w:rPr>
          <w:i w:val="1"/>
          <w:sz w:val="24"/>
          <w:szCs w:val="24"/>
          <w:rtl w:val="0"/>
        </w:rPr>
        <w:t xml:space="preserve">sid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pid</w:t>
      </w:r>
      <w:r w:rsidDel="00000000" w:rsidR="00000000" w:rsidRPr="00000000">
        <w:rPr>
          <w:sz w:val="24"/>
          <w:szCs w:val="24"/>
          <w:rtl w:val="0"/>
        </w:rPr>
        <w:t xml:space="preserve">s of parts supplied by at least two different suppliers.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pid</w:t>
      </w:r>
      <w:r w:rsidDel="00000000" w:rsidR="00000000" w:rsidRPr="00000000">
        <w:rPr>
          <w:sz w:val="24"/>
          <w:szCs w:val="24"/>
          <w:rtl w:val="0"/>
        </w:rPr>
        <w:t xml:space="preserve">s of the most expensive parts supplied by suppliers named Yosemite Sham.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pid</w:t>
      </w:r>
      <w:r w:rsidDel="00000000" w:rsidR="00000000" w:rsidRPr="00000000">
        <w:rPr>
          <w:sz w:val="24"/>
          <w:szCs w:val="24"/>
          <w:rtl w:val="0"/>
        </w:rPr>
        <w:t xml:space="preserve">s of parts supplied by every supplier at less than $200. (If any supplier either does not supply the part or charges more than $200 for it, the part is not selected.)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