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2ECF" w14:textId="46318E50" w:rsidR="7F2A8AD0" w:rsidRPr="009C18B0" w:rsidRDefault="007F425B" w:rsidP="007F425B">
      <w:pPr>
        <w:spacing w:after="0"/>
        <w:jc w:val="center"/>
        <w:rPr>
          <w:rFonts w:ascii="Arial Narrow" w:hAnsi="Arial Narrow"/>
          <w:b/>
          <w:bCs/>
        </w:rPr>
      </w:pPr>
      <w:r w:rsidRPr="009C18B0">
        <w:rPr>
          <w:rFonts w:ascii="Arial Narrow" w:hAnsi="Arial Narrow"/>
          <w:b/>
          <w:bCs/>
        </w:rPr>
        <w:t xml:space="preserve">Primer parcial Introducción a la Administración </w:t>
      </w:r>
      <w:r w:rsidR="0055421C">
        <w:rPr>
          <w:rFonts w:ascii="Arial Narrow" w:hAnsi="Arial Narrow"/>
          <w:b/>
          <w:bCs/>
        </w:rPr>
        <w:t>2</w:t>
      </w:r>
      <w:r w:rsidR="004B28A7">
        <w:rPr>
          <w:rFonts w:ascii="Arial Narrow" w:hAnsi="Arial Narrow"/>
          <w:b/>
          <w:bCs/>
        </w:rPr>
        <w:t>024(III)</w:t>
      </w:r>
    </w:p>
    <w:p w14:paraId="2F966BD3" w14:textId="77777777" w:rsidR="008217C6" w:rsidRPr="009C18B0" w:rsidRDefault="008217C6" w:rsidP="006809C6">
      <w:pPr>
        <w:spacing w:after="0"/>
        <w:jc w:val="both"/>
        <w:rPr>
          <w:rFonts w:ascii="Arial Narrow" w:hAnsi="Arial Narrow"/>
          <w:b/>
          <w:bCs/>
        </w:rPr>
      </w:pPr>
    </w:p>
    <w:p w14:paraId="73040048" w14:textId="77777777" w:rsidR="004B28A7" w:rsidRPr="004B28A7" w:rsidRDefault="004B28A7" w:rsidP="004B28A7">
      <w:pPr>
        <w:spacing w:after="0"/>
        <w:jc w:val="both"/>
        <w:rPr>
          <w:rFonts w:ascii="Arial Narrow" w:hAnsi="Arial Narrow"/>
        </w:rPr>
      </w:pPr>
      <w:r w:rsidRPr="004B28A7">
        <w:rPr>
          <w:rFonts w:ascii="Arial Narrow" w:hAnsi="Arial Narrow"/>
        </w:rPr>
        <w:t>En la lectura del caso Toyota, se lee lo siguiente: “En 1950, el director ejecutivo (CEO) de Toyota, Eiji Toyoda, primo de Kiichiro Toyoda, hizo un viaje de investigación a Estados Unidos con sus directivos. El propósito de este viaje era visitar y analizar los sitios de producción de Ford y General Motors (GM) para recopilar ideas de los líderes del mercado y aprender cómo podrían mejorar su sistema de producción. Sin embargo, él y sus gerentes experimentaron una sorpresa inesperada. Los sistemas de producción estaban todavía en el estado de la década de 1930. Por ejemplo, la producción de Ford y GM operaba con muchas máquinas diferentes que producían una enorme cantidad de insumos que debían almacenarse de determinada forma. Además, observaron muchas interrupciones en todo el proceso de producción, así como una gran cantidad de productos intermedios que estaban apilados en bodegas de productos en proceso. Más aún, debido a la sobreproducción que Ford y GM llevaban a cabo, los defectos en los productos en proceso no fueron identificados. Por lo tanto, Eiji Toyoda y sus gerentes identificaron un enorme desperdicio de recursos”.</w:t>
      </w:r>
    </w:p>
    <w:p w14:paraId="7B8BB9CC" w14:textId="77777777" w:rsidR="004B28A7" w:rsidRPr="004B28A7" w:rsidRDefault="004B28A7" w:rsidP="004B28A7">
      <w:pPr>
        <w:spacing w:after="0"/>
        <w:jc w:val="both"/>
        <w:rPr>
          <w:rFonts w:ascii="Arial Narrow" w:hAnsi="Arial Narrow"/>
        </w:rPr>
      </w:pPr>
    </w:p>
    <w:p w14:paraId="3A63B9D3" w14:textId="77777777" w:rsidR="004B28A7" w:rsidRPr="004B28A7" w:rsidRDefault="004B28A7" w:rsidP="004B28A7">
      <w:pPr>
        <w:spacing w:after="0"/>
        <w:jc w:val="both"/>
        <w:rPr>
          <w:rFonts w:ascii="Arial Narrow" w:hAnsi="Arial Narrow"/>
        </w:rPr>
      </w:pPr>
      <w:r w:rsidRPr="004B28A7">
        <w:rPr>
          <w:rFonts w:ascii="Arial Narrow" w:hAnsi="Arial Narrow"/>
        </w:rPr>
        <w:t>-</w:t>
      </w:r>
      <w:r w:rsidRPr="004B28A7">
        <w:rPr>
          <w:rFonts w:ascii="Arial Narrow" w:hAnsi="Arial Narrow"/>
        </w:rPr>
        <w:tab/>
        <w:t xml:space="preserve">(Pensamiento administrativo) ¿Quién es Eiji Toyoda y Kiichiro Toyoda y cuál fue el aporte para el desarrollo del TPS? ¿Cómo fue su vida y qué aspectos de su vida pudieron influir en el desarrollo del sistema Toyota? </w:t>
      </w:r>
    </w:p>
    <w:p w14:paraId="1EDCB117" w14:textId="77777777" w:rsidR="004B28A7" w:rsidRPr="004B28A7" w:rsidRDefault="004B28A7" w:rsidP="004B28A7">
      <w:pPr>
        <w:spacing w:after="0"/>
        <w:jc w:val="both"/>
        <w:rPr>
          <w:rFonts w:ascii="Arial Narrow" w:hAnsi="Arial Narrow"/>
        </w:rPr>
      </w:pPr>
      <w:r w:rsidRPr="004B28A7">
        <w:rPr>
          <w:rFonts w:ascii="Arial Narrow" w:hAnsi="Arial Narrow"/>
        </w:rPr>
        <w:t>-</w:t>
      </w:r>
      <w:r w:rsidRPr="004B28A7">
        <w:rPr>
          <w:rFonts w:ascii="Arial Narrow" w:hAnsi="Arial Narrow"/>
        </w:rPr>
        <w:tab/>
        <w:t>(Dimensiones contextuales: Entorno) ¿En qué se diferenció el proceso de industrialización de Japón de los procesos de industrialización en USA y Europa Occidental? ¿En qué forma pudieron influir estas diferencias en el desarrollo del SPT?</w:t>
      </w:r>
    </w:p>
    <w:p w14:paraId="29982F76" w14:textId="1382863E" w:rsidR="00B145EB" w:rsidRDefault="004B28A7" w:rsidP="004B28A7">
      <w:pPr>
        <w:spacing w:after="0"/>
        <w:jc w:val="both"/>
        <w:rPr>
          <w:rFonts w:ascii="Arial Narrow" w:hAnsi="Arial Narrow"/>
        </w:rPr>
      </w:pPr>
      <w:r w:rsidRPr="004B28A7">
        <w:rPr>
          <w:rFonts w:ascii="Arial Narrow" w:hAnsi="Arial Narrow"/>
        </w:rPr>
        <w:t>-</w:t>
      </w:r>
      <w:r w:rsidRPr="004B28A7">
        <w:rPr>
          <w:rFonts w:ascii="Arial Narrow" w:hAnsi="Arial Narrow"/>
        </w:rPr>
        <w:tab/>
        <w:t>(Dimensiones contextuales: Organización) Desde una perspectiva administrativa realice una comparación entre Ford, el modelo TPS y el modelo Tesla a partir de las siguientes dimensiones: autoridad, trabajador, tecnología, su relación con el entorno, su relación con la administración científica, y roles gerenciales.</w:t>
      </w:r>
    </w:p>
    <w:p w14:paraId="0C9DE881" w14:textId="5CE237B1" w:rsidR="007B0A54" w:rsidRDefault="007B0A54" w:rsidP="006809C6">
      <w:pPr>
        <w:spacing w:after="0"/>
        <w:jc w:val="both"/>
        <w:rPr>
          <w:rFonts w:ascii="Arial Narrow" w:hAnsi="Arial Narrow"/>
        </w:rPr>
      </w:pPr>
    </w:p>
    <w:p w14:paraId="7A186505" w14:textId="2E802E53" w:rsidR="007F425B" w:rsidRPr="009C18B0" w:rsidRDefault="00800EE2" w:rsidP="00800EE2">
      <w:pPr>
        <w:pStyle w:val="ListParagraph"/>
        <w:numPr>
          <w:ilvl w:val="0"/>
          <w:numId w:val="4"/>
        </w:numPr>
        <w:spacing w:after="0"/>
        <w:ind w:left="426"/>
        <w:jc w:val="both"/>
        <w:rPr>
          <w:rFonts w:ascii="Arial Narrow" w:hAnsi="Arial Narrow"/>
        </w:rPr>
      </w:pPr>
      <w:r w:rsidRPr="009C18B0">
        <w:rPr>
          <w:rFonts w:ascii="Arial Narrow" w:hAnsi="Arial Narrow"/>
        </w:rPr>
        <w:t xml:space="preserve"> Acudir a una de las herramientas de Inteligencia Artificial (IA) disponibles.</w:t>
      </w:r>
    </w:p>
    <w:p w14:paraId="14538FC1" w14:textId="4F8C1068" w:rsidR="7F2A8AD0" w:rsidRPr="009C18B0" w:rsidRDefault="7F2A8AD0" w:rsidP="00FD7F26">
      <w:pPr>
        <w:pStyle w:val="ListParagraph"/>
        <w:numPr>
          <w:ilvl w:val="0"/>
          <w:numId w:val="4"/>
        </w:numPr>
        <w:spacing w:after="0"/>
        <w:ind w:left="426"/>
        <w:jc w:val="both"/>
        <w:rPr>
          <w:rFonts w:ascii="Arial Narrow" w:hAnsi="Arial Narrow"/>
        </w:rPr>
      </w:pPr>
      <w:r w:rsidRPr="009C18B0">
        <w:rPr>
          <w:rFonts w:ascii="Arial Narrow" w:hAnsi="Arial Narrow"/>
        </w:rPr>
        <w:t>Seleccion</w:t>
      </w:r>
      <w:r w:rsidR="008E1986" w:rsidRPr="009C18B0">
        <w:rPr>
          <w:rFonts w:ascii="Arial Narrow" w:hAnsi="Arial Narrow"/>
        </w:rPr>
        <w:t>ar</w:t>
      </w:r>
      <w:r w:rsidRPr="009C18B0">
        <w:rPr>
          <w:rFonts w:ascii="Arial Narrow" w:hAnsi="Arial Narrow"/>
        </w:rPr>
        <w:t xml:space="preserve"> la respuesta </w:t>
      </w:r>
      <w:r w:rsidR="00800EE2" w:rsidRPr="009C18B0">
        <w:rPr>
          <w:rFonts w:ascii="Arial Narrow" w:hAnsi="Arial Narrow"/>
        </w:rPr>
        <w:t xml:space="preserve">de esta IA </w:t>
      </w:r>
      <w:r w:rsidRPr="009C18B0">
        <w:rPr>
          <w:rFonts w:ascii="Arial Narrow" w:hAnsi="Arial Narrow"/>
        </w:rPr>
        <w:t xml:space="preserve">que </w:t>
      </w:r>
      <w:r w:rsidR="008E1986" w:rsidRPr="009C18B0">
        <w:rPr>
          <w:rFonts w:ascii="Arial Narrow" w:hAnsi="Arial Narrow"/>
        </w:rPr>
        <w:t xml:space="preserve">se </w:t>
      </w:r>
      <w:r w:rsidRPr="009C18B0">
        <w:rPr>
          <w:rFonts w:ascii="Arial Narrow" w:hAnsi="Arial Narrow"/>
        </w:rPr>
        <w:t>consider</w:t>
      </w:r>
      <w:r w:rsidR="008E1986" w:rsidRPr="009C18B0">
        <w:rPr>
          <w:rFonts w:ascii="Arial Narrow" w:hAnsi="Arial Narrow"/>
        </w:rPr>
        <w:t>e</w:t>
      </w:r>
      <w:r w:rsidRPr="009C18B0">
        <w:rPr>
          <w:rFonts w:ascii="Arial Narrow" w:hAnsi="Arial Narrow"/>
        </w:rPr>
        <w:t xml:space="preserve"> más adecuada</w:t>
      </w:r>
      <w:r w:rsidR="00FD7F26" w:rsidRPr="009C18B0">
        <w:rPr>
          <w:rFonts w:ascii="Arial Narrow" w:hAnsi="Arial Narrow"/>
        </w:rPr>
        <w:t xml:space="preserve"> –</w:t>
      </w:r>
      <w:r w:rsidR="00FD7F26" w:rsidRPr="009C18B0">
        <w:rPr>
          <w:rFonts w:ascii="Arial Narrow" w:hAnsi="Arial Narrow"/>
          <w:i/>
        </w:rPr>
        <w:t>por favor p</w:t>
      </w:r>
      <w:r w:rsidR="008E1986" w:rsidRPr="009C18B0">
        <w:rPr>
          <w:rFonts w:ascii="Arial Narrow" w:hAnsi="Arial Narrow"/>
          <w:i/>
        </w:rPr>
        <w:t>e</w:t>
      </w:r>
      <w:r w:rsidRPr="009C18B0">
        <w:rPr>
          <w:rFonts w:ascii="Arial Narrow" w:hAnsi="Arial Narrow"/>
          <w:i/>
        </w:rPr>
        <w:t>ga</w:t>
      </w:r>
      <w:r w:rsidR="008E1986" w:rsidRPr="009C18B0">
        <w:rPr>
          <w:rFonts w:ascii="Arial Narrow" w:hAnsi="Arial Narrow"/>
          <w:i/>
        </w:rPr>
        <w:t>r</w:t>
      </w:r>
      <w:r w:rsidR="00800EE2" w:rsidRPr="009C18B0">
        <w:rPr>
          <w:rFonts w:ascii="Arial Narrow" w:hAnsi="Arial Narrow"/>
          <w:i/>
        </w:rPr>
        <w:t xml:space="preserve"> el texto de</w:t>
      </w:r>
      <w:r w:rsidR="00FD7F26" w:rsidRPr="009C18B0">
        <w:rPr>
          <w:rFonts w:ascii="Arial Narrow" w:hAnsi="Arial Narrow"/>
          <w:i/>
        </w:rPr>
        <w:t xml:space="preserve"> dicha</w:t>
      </w:r>
      <w:r w:rsidR="00857BAC">
        <w:rPr>
          <w:rFonts w:ascii="Arial Narrow" w:hAnsi="Arial Narrow"/>
          <w:i/>
        </w:rPr>
        <w:t>s</w:t>
      </w:r>
      <w:r w:rsidR="00FD7F26" w:rsidRPr="009C18B0">
        <w:rPr>
          <w:rFonts w:ascii="Arial Narrow" w:hAnsi="Arial Narrow"/>
          <w:i/>
        </w:rPr>
        <w:t xml:space="preserve"> respuesta</w:t>
      </w:r>
      <w:r w:rsidR="00857BAC">
        <w:rPr>
          <w:rFonts w:ascii="Arial Narrow" w:hAnsi="Arial Narrow"/>
          <w:i/>
        </w:rPr>
        <w:t>s con sus respectivas fuentes</w:t>
      </w:r>
      <w:r w:rsidR="00FD7F26" w:rsidRPr="009C18B0">
        <w:rPr>
          <w:rFonts w:ascii="Arial Narrow" w:hAnsi="Arial Narrow"/>
        </w:rPr>
        <w:t>–.</w:t>
      </w:r>
    </w:p>
    <w:p w14:paraId="6F5EA2D1" w14:textId="1164A58F" w:rsidR="7F2A8AD0" w:rsidRPr="009C18B0" w:rsidRDefault="7F2A8AD0" w:rsidP="00FD7F26">
      <w:pPr>
        <w:pStyle w:val="ListParagraph"/>
        <w:numPr>
          <w:ilvl w:val="0"/>
          <w:numId w:val="4"/>
        </w:numPr>
        <w:spacing w:after="0"/>
        <w:ind w:left="426"/>
        <w:jc w:val="both"/>
        <w:rPr>
          <w:rFonts w:ascii="Arial Narrow" w:hAnsi="Arial Narrow"/>
        </w:rPr>
      </w:pPr>
      <w:r w:rsidRPr="009C18B0">
        <w:rPr>
          <w:rFonts w:ascii="Arial Narrow" w:hAnsi="Arial Narrow"/>
        </w:rPr>
        <w:t>Eval</w:t>
      </w:r>
      <w:r w:rsidR="008E1986" w:rsidRPr="009C18B0">
        <w:rPr>
          <w:rFonts w:ascii="Arial Narrow" w:hAnsi="Arial Narrow"/>
        </w:rPr>
        <w:t>uar</w:t>
      </w:r>
      <w:r w:rsidRPr="009C18B0">
        <w:rPr>
          <w:rFonts w:ascii="Arial Narrow" w:hAnsi="Arial Narrow"/>
        </w:rPr>
        <w:t xml:space="preserve"> la respuesta seleccionada </w:t>
      </w:r>
      <w:r w:rsidR="000011D1" w:rsidRPr="009C18B0">
        <w:rPr>
          <w:rFonts w:ascii="Arial Narrow" w:hAnsi="Arial Narrow"/>
        </w:rPr>
        <w:t>identificando</w:t>
      </w:r>
      <w:r w:rsidRPr="009C18B0">
        <w:rPr>
          <w:rFonts w:ascii="Arial Narrow" w:hAnsi="Arial Narrow"/>
        </w:rPr>
        <w:t xml:space="preserve"> cuáles argumentos son consistentes y cuáles </w:t>
      </w:r>
      <w:r w:rsidR="00C50CBD" w:rsidRPr="009C18B0">
        <w:rPr>
          <w:rFonts w:ascii="Arial Narrow" w:hAnsi="Arial Narrow"/>
        </w:rPr>
        <w:t>son inconsistentes</w:t>
      </w:r>
      <w:r w:rsidRPr="009C18B0">
        <w:rPr>
          <w:rFonts w:ascii="Arial Narrow" w:hAnsi="Arial Narrow"/>
        </w:rPr>
        <w:t>.</w:t>
      </w:r>
    </w:p>
    <w:p w14:paraId="44B88AD4" w14:textId="240718C7" w:rsidR="7F2A8AD0" w:rsidRPr="009C18B0" w:rsidRDefault="00857BAC" w:rsidP="00FD7F26">
      <w:pPr>
        <w:pStyle w:val="ListParagraph"/>
        <w:numPr>
          <w:ilvl w:val="0"/>
          <w:numId w:val="4"/>
        </w:numPr>
        <w:spacing w:after="0"/>
        <w:ind w:left="426"/>
        <w:jc w:val="both"/>
        <w:rPr>
          <w:rFonts w:ascii="Arial Narrow" w:hAnsi="Arial Narrow"/>
        </w:rPr>
      </w:pPr>
      <w:r w:rsidRPr="00857BAC">
        <w:rPr>
          <w:rFonts w:ascii="Arial Narrow" w:hAnsi="Arial Narrow"/>
        </w:rPr>
        <w:t>Utilizando las respuestas de AI construir un texto en el que se relacionen, articulen y resuman las respuestas a las 3 preguntas del presente examen, referenciando explícitamente las lecturas establecidas en el syllabus para el 1er corte y complementando con ellas el documento. El texto propuesto no debe superar las 600 palabras</w:t>
      </w:r>
      <w:r w:rsidR="7F2A8AD0" w:rsidRPr="009C18B0">
        <w:rPr>
          <w:rFonts w:ascii="Arial Narrow" w:hAnsi="Arial Narrow"/>
        </w:rPr>
        <w:t>.</w:t>
      </w:r>
    </w:p>
    <w:p w14:paraId="436D029D" w14:textId="71365375" w:rsidR="0B4E389A" w:rsidRPr="009C18B0" w:rsidRDefault="0B4E389A" w:rsidP="006809C6">
      <w:pPr>
        <w:spacing w:after="0"/>
        <w:jc w:val="both"/>
        <w:rPr>
          <w:rFonts w:ascii="Arial Narrow" w:hAnsi="Arial Narrow"/>
          <w:color w:val="4472C4" w:themeColor="accent1"/>
        </w:rPr>
      </w:pPr>
    </w:p>
    <w:p w14:paraId="7ABE337E" w14:textId="4FD05926" w:rsidR="009169F8" w:rsidRPr="009C18B0" w:rsidRDefault="009169F8" w:rsidP="009169F8">
      <w:pPr>
        <w:pStyle w:val="NormalWeb"/>
        <w:jc w:val="both"/>
        <w:rPr>
          <w:rFonts w:ascii="Arial Narrow" w:eastAsiaTheme="minorHAnsi" w:hAnsi="Arial Narrow" w:cstheme="minorBidi"/>
          <w:b/>
          <w:bCs/>
          <w:sz w:val="22"/>
          <w:szCs w:val="22"/>
          <w:lang w:eastAsia="en-US"/>
        </w:rPr>
      </w:pPr>
      <w:r w:rsidRPr="009C18B0">
        <w:rPr>
          <w:rFonts w:ascii="Arial Narrow" w:eastAsiaTheme="minorHAnsi" w:hAnsi="Arial Narrow" w:cstheme="minorBidi"/>
          <w:b/>
          <w:bCs/>
          <w:sz w:val="22"/>
          <w:szCs w:val="22"/>
          <w:lang w:eastAsia="en-US"/>
        </w:rPr>
        <w:t xml:space="preserve">Presentación del parcial: </w:t>
      </w:r>
    </w:p>
    <w:p w14:paraId="6DCA630E" w14:textId="0FAB0F40" w:rsidR="009169F8" w:rsidRPr="009C18B0" w:rsidRDefault="009169F8" w:rsidP="009169F8">
      <w:pPr>
        <w:pStyle w:val="NormalWeb"/>
        <w:numPr>
          <w:ilvl w:val="1"/>
          <w:numId w:val="6"/>
        </w:numPr>
        <w:ind w:left="709"/>
        <w:jc w:val="both"/>
        <w:rPr>
          <w:rFonts w:ascii="Arial Narrow" w:eastAsiaTheme="minorHAnsi" w:hAnsi="Arial Narrow" w:cstheme="minorBidi"/>
          <w:sz w:val="22"/>
          <w:szCs w:val="22"/>
          <w:lang w:eastAsia="en-US"/>
        </w:rPr>
      </w:pPr>
      <w:r w:rsidRPr="009C18B0">
        <w:rPr>
          <w:rFonts w:ascii="Arial Narrow" w:eastAsiaTheme="minorHAnsi" w:hAnsi="Arial Narrow" w:cstheme="minorBidi"/>
          <w:sz w:val="22"/>
          <w:szCs w:val="22"/>
          <w:lang w:eastAsia="en-US"/>
        </w:rPr>
        <w:t xml:space="preserve">El documento argumentativo se deberá elaborar en equipos de 2 o 3 personas. Es obligatorio consignar </w:t>
      </w:r>
      <w:r w:rsidR="00857BAC">
        <w:rPr>
          <w:rFonts w:ascii="Arial Narrow" w:eastAsiaTheme="minorHAnsi" w:hAnsi="Arial Narrow" w:cstheme="minorBidi"/>
          <w:sz w:val="22"/>
          <w:szCs w:val="22"/>
          <w:lang w:eastAsia="en-US"/>
        </w:rPr>
        <w:t xml:space="preserve">en el encabezado </w:t>
      </w:r>
      <w:r w:rsidRPr="009C18B0">
        <w:rPr>
          <w:rFonts w:ascii="Arial Narrow" w:eastAsiaTheme="minorHAnsi" w:hAnsi="Arial Narrow" w:cstheme="minorBidi"/>
          <w:sz w:val="22"/>
          <w:szCs w:val="22"/>
          <w:lang w:eastAsia="en-US"/>
        </w:rPr>
        <w:t xml:space="preserve">los nombres completos de cada uno de los integrantes del grupo conformado, solo ellos recibirán la nota correspondiente. </w:t>
      </w:r>
    </w:p>
    <w:p w14:paraId="0846FAB6" w14:textId="4A13F361" w:rsidR="009169F8" w:rsidRPr="009C18B0" w:rsidRDefault="009169F8" w:rsidP="009169F8">
      <w:pPr>
        <w:pStyle w:val="NormalWeb"/>
        <w:numPr>
          <w:ilvl w:val="1"/>
          <w:numId w:val="6"/>
        </w:numPr>
        <w:ind w:left="709"/>
        <w:jc w:val="both"/>
        <w:rPr>
          <w:rFonts w:ascii="Arial Narrow" w:eastAsiaTheme="minorHAnsi" w:hAnsi="Arial Narrow" w:cstheme="minorBidi"/>
          <w:sz w:val="22"/>
          <w:szCs w:val="22"/>
          <w:lang w:eastAsia="en-US"/>
        </w:rPr>
      </w:pPr>
      <w:r w:rsidRPr="009C18B0">
        <w:rPr>
          <w:rFonts w:ascii="Arial Narrow" w:eastAsiaTheme="minorHAnsi" w:hAnsi="Arial Narrow" w:cstheme="minorBidi"/>
          <w:sz w:val="22"/>
          <w:szCs w:val="22"/>
          <w:lang w:eastAsia="en-US"/>
        </w:rPr>
        <w:t xml:space="preserve">El tiempo máximo para enviar el documento es el </w:t>
      </w:r>
      <w:r w:rsidR="00857BAC" w:rsidRPr="00857BAC">
        <w:rPr>
          <w:rFonts w:ascii="Arial Narrow" w:eastAsiaTheme="minorHAnsi" w:hAnsi="Arial Narrow" w:cstheme="minorBidi"/>
          <w:b/>
          <w:sz w:val="22"/>
          <w:szCs w:val="22"/>
          <w:lang w:eastAsia="en-US"/>
        </w:rPr>
        <w:t xml:space="preserve">17 de agosto de 2024 a las 6:30 p.m. </w:t>
      </w:r>
      <w:r w:rsidRPr="009C18B0">
        <w:rPr>
          <w:rFonts w:ascii="Arial Narrow" w:eastAsiaTheme="minorHAnsi" w:hAnsi="Arial Narrow" w:cstheme="minorBidi"/>
          <w:sz w:val="22"/>
          <w:szCs w:val="22"/>
          <w:lang w:eastAsia="en-US"/>
        </w:rPr>
        <w:t xml:space="preserve">No se aceptarán entregas extemporáneas. </w:t>
      </w:r>
    </w:p>
    <w:p w14:paraId="260CDDE1" w14:textId="1ED29E81" w:rsidR="009169F8" w:rsidRPr="009C18B0" w:rsidRDefault="009169F8" w:rsidP="009169F8">
      <w:pPr>
        <w:pStyle w:val="NormalWeb"/>
        <w:numPr>
          <w:ilvl w:val="1"/>
          <w:numId w:val="6"/>
        </w:numPr>
        <w:ind w:left="709"/>
        <w:jc w:val="both"/>
        <w:rPr>
          <w:rFonts w:ascii="Arial Narrow" w:eastAsiaTheme="minorHAnsi" w:hAnsi="Arial Narrow" w:cstheme="minorBidi"/>
          <w:sz w:val="22"/>
          <w:szCs w:val="22"/>
          <w:lang w:eastAsia="en-US"/>
        </w:rPr>
      </w:pPr>
      <w:r w:rsidRPr="009C18B0">
        <w:rPr>
          <w:rFonts w:ascii="Arial Narrow" w:eastAsiaTheme="minorHAnsi" w:hAnsi="Arial Narrow" w:cstheme="minorBidi"/>
          <w:sz w:val="22"/>
          <w:szCs w:val="22"/>
          <w:lang w:eastAsia="en-US"/>
        </w:rPr>
        <w:t xml:space="preserve">Formato: El documento deberá enviarse en formato Word o PDF. En el encabezado se debe indicar claramente los nombres de los integrantes del grupo. </w:t>
      </w:r>
    </w:p>
    <w:p w14:paraId="12B311CA" w14:textId="38E17DE9" w:rsidR="009169F8" w:rsidRPr="00345EE0" w:rsidRDefault="009169F8" w:rsidP="00885819">
      <w:pPr>
        <w:pStyle w:val="NormalWeb"/>
        <w:numPr>
          <w:ilvl w:val="1"/>
          <w:numId w:val="6"/>
        </w:numPr>
        <w:spacing w:after="0"/>
        <w:ind w:left="709"/>
        <w:jc w:val="both"/>
        <w:rPr>
          <w:rFonts w:ascii="Arial Narrow" w:hAnsi="Arial Narrow"/>
        </w:rPr>
      </w:pPr>
      <w:r w:rsidRPr="00345EE0">
        <w:rPr>
          <w:rFonts w:ascii="Arial Narrow" w:eastAsiaTheme="minorHAnsi" w:hAnsi="Arial Narrow" w:cstheme="minorBidi"/>
          <w:sz w:val="22"/>
          <w:szCs w:val="22"/>
          <w:lang w:eastAsia="en-US"/>
        </w:rPr>
        <w:t xml:space="preserve">Envío del parcial: El documento deberá subirse </w:t>
      </w:r>
      <w:r w:rsidR="004C30BD" w:rsidRPr="00345EE0">
        <w:rPr>
          <w:rFonts w:ascii="Arial Narrow" w:eastAsiaTheme="minorHAnsi" w:hAnsi="Arial Narrow" w:cstheme="minorBidi"/>
          <w:sz w:val="22"/>
          <w:szCs w:val="22"/>
          <w:lang w:eastAsia="en-US"/>
        </w:rPr>
        <w:t xml:space="preserve">únicamente </w:t>
      </w:r>
      <w:r w:rsidRPr="00345EE0">
        <w:rPr>
          <w:rFonts w:ascii="Arial Narrow" w:eastAsiaTheme="minorHAnsi" w:hAnsi="Arial Narrow" w:cstheme="minorBidi"/>
          <w:sz w:val="22"/>
          <w:szCs w:val="22"/>
          <w:lang w:eastAsia="en-US"/>
        </w:rPr>
        <w:t xml:space="preserve">en la plataforma Brightspace, en el sitio de evaluaciones/buzón, por parte de uno de los integrantes del equipo conformado. </w:t>
      </w:r>
    </w:p>
    <w:sectPr w:rsidR="009169F8" w:rsidRPr="00345E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136A"/>
    <w:multiLevelType w:val="hybridMultilevel"/>
    <w:tmpl w:val="DE783C58"/>
    <w:lvl w:ilvl="0" w:tplc="3E14197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E21CF6"/>
    <w:multiLevelType w:val="hybridMultilevel"/>
    <w:tmpl w:val="87B6D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622D09"/>
    <w:multiLevelType w:val="hybridMultilevel"/>
    <w:tmpl w:val="DB8C1B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EB6F7E"/>
    <w:multiLevelType w:val="hybridMultilevel"/>
    <w:tmpl w:val="23107D5A"/>
    <w:lvl w:ilvl="0" w:tplc="040A000F">
      <w:start w:val="1"/>
      <w:numFmt w:val="decimal"/>
      <w:lvlText w:val="%1."/>
      <w:lvlJc w:val="left"/>
      <w:pPr>
        <w:ind w:left="720" w:hanging="360"/>
      </w:pPr>
      <w:rPr>
        <w:rFonts w:hint="default"/>
      </w:rPr>
    </w:lvl>
    <w:lvl w:ilvl="1" w:tplc="3E141974">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9A5721"/>
    <w:multiLevelType w:val="hybridMultilevel"/>
    <w:tmpl w:val="B6B8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47D4A0"/>
    <w:multiLevelType w:val="hybridMultilevel"/>
    <w:tmpl w:val="BA387C70"/>
    <w:lvl w:ilvl="0" w:tplc="669AA16A">
      <w:start w:val="1"/>
      <w:numFmt w:val="bullet"/>
      <w:lvlText w:val=""/>
      <w:lvlJc w:val="left"/>
      <w:pPr>
        <w:ind w:left="720" w:hanging="360"/>
      </w:pPr>
      <w:rPr>
        <w:rFonts w:ascii="Symbol" w:hAnsi="Symbol" w:hint="default"/>
      </w:rPr>
    </w:lvl>
    <w:lvl w:ilvl="1" w:tplc="E7567D58">
      <w:start w:val="1"/>
      <w:numFmt w:val="bullet"/>
      <w:lvlText w:val="o"/>
      <w:lvlJc w:val="left"/>
      <w:pPr>
        <w:ind w:left="1440" w:hanging="360"/>
      </w:pPr>
      <w:rPr>
        <w:rFonts w:ascii="Courier New" w:hAnsi="Courier New" w:hint="default"/>
      </w:rPr>
    </w:lvl>
    <w:lvl w:ilvl="2" w:tplc="1C14B126">
      <w:start w:val="1"/>
      <w:numFmt w:val="bullet"/>
      <w:lvlText w:val=""/>
      <w:lvlJc w:val="left"/>
      <w:pPr>
        <w:ind w:left="2160" w:hanging="360"/>
      </w:pPr>
      <w:rPr>
        <w:rFonts w:ascii="Wingdings" w:hAnsi="Wingdings" w:hint="default"/>
      </w:rPr>
    </w:lvl>
    <w:lvl w:ilvl="3" w:tplc="8F9A7CFA">
      <w:start w:val="1"/>
      <w:numFmt w:val="bullet"/>
      <w:lvlText w:val=""/>
      <w:lvlJc w:val="left"/>
      <w:pPr>
        <w:ind w:left="2880" w:hanging="360"/>
      </w:pPr>
      <w:rPr>
        <w:rFonts w:ascii="Symbol" w:hAnsi="Symbol" w:hint="default"/>
      </w:rPr>
    </w:lvl>
    <w:lvl w:ilvl="4" w:tplc="201C22E2">
      <w:start w:val="1"/>
      <w:numFmt w:val="bullet"/>
      <w:lvlText w:val="o"/>
      <w:lvlJc w:val="left"/>
      <w:pPr>
        <w:ind w:left="3600" w:hanging="360"/>
      </w:pPr>
      <w:rPr>
        <w:rFonts w:ascii="Courier New" w:hAnsi="Courier New" w:hint="default"/>
      </w:rPr>
    </w:lvl>
    <w:lvl w:ilvl="5" w:tplc="C0228D64">
      <w:start w:val="1"/>
      <w:numFmt w:val="bullet"/>
      <w:lvlText w:val=""/>
      <w:lvlJc w:val="left"/>
      <w:pPr>
        <w:ind w:left="4320" w:hanging="360"/>
      </w:pPr>
      <w:rPr>
        <w:rFonts w:ascii="Wingdings" w:hAnsi="Wingdings" w:hint="default"/>
      </w:rPr>
    </w:lvl>
    <w:lvl w:ilvl="6" w:tplc="B7B65AF0">
      <w:start w:val="1"/>
      <w:numFmt w:val="bullet"/>
      <w:lvlText w:val=""/>
      <w:lvlJc w:val="left"/>
      <w:pPr>
        <w:ind w:left="5040" w:hanging="360"/>
      </w:pPr>
      <w:rPr>
        <w:rFonts w:ascii="Symbol" w:hAnsi="Symbol" w:hint="default"/>
      </w:rPr>
    </w:lvl>
    <w:lvl w:ilvl="7" w:tplc="3F482DFE">
      <w:start w:val="1"/>
      <w:numFmt w:val="bullet"/>
      <w:lvlText w:val="o"/>
      <w:lvlJc w:val="left"/>
      <w:pPr>
        <w:ind w:left="5760" w:hanging="360"/>
      </w:pPr>
      <w:rPr>
        <w:rFonts w:ascii="Courier New" w:hAnsi="Courier New" w:hint="default"/>
      </w:rPr>
    </w:lvl>
    <w:lvl w:ilvl="8" w:tplc="E2AA1E78">
      <w:start w:val="1"/>
      <w:numFmt w:val="bullet"/>
      <w:lvlText w:val=""/>
      <w:lvlJc w:val="left"/>
      <w:pPr>
        <w:ind w:left="6480" w:hanging="360"/>
      </w:pPr>
      <w:rPr>
        <w:rFonts w:ascii="Wingdings" w:hAnsi="Wingdings" w:hint="default"/>
      </w:rPr>
    </w:lvl>
  </w:abstractNum>
  <w:num w:numId="1" w16cid:durableId="436340569">
    <w:abstractNumId w:val="5"/>
  </w:num>
  <w:num w:numId="2" w16cid:durableId="1841658668">
    <w:abstractNumId w:val="1"/>
  </w:num>
  <w:num w:numId="3" w16cid:durableId="31810572">
    <w:abstractNumId w:val="2"/>
  </w:num>
  <w:num w:numId="4" w16cid:durableId="425464220">
    <w:abstractNumId w:val="0"/>
  </w:num>
  <w:num w:numId="5" w16cid:durableId="1880163539">
    <w:abstractNumId w:val="4"/>
  </w:num>
  <w:num w:numId="6" w16cid:durableId="953830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M3NTcwNrY0sbQ0szRU0lEKTi0uzszPAykwrgUA+roZiiwAAAA="/>
  </w:docVars>
  <w:rsids>
    <w:rsidRoot w:val="00637082"/>
    <w:rsid w:val="000011D1"/>
    <w:rsid w:val="00013997"/>
    <w:rsid w:val="00040C04"/>
    <w:rsid w:val="00083080"/>
    <w:rsid w:val="00132785"/>
    <w:rsid w:val="001B0759"/>
    <w:rsid w:val="00230D26"/>
    <w:rsid w:val="00241540"/>
    <w:rsid w:val="002A75A4"/>
    <w:rsid w:val="00345EE0"/>
    <w:rsid w:val="00357D37"/>
    <w:rsid w:val="003C5760"/>
    <w:rsid w:val="004342CC"/>
    <w:rsid w:val="004B28A7"/>
    <w:rsid w:val="004C30BD"/>
    <w:rsid w:val="0055421C"/>
    <w:rsid w:val="00590ABF"/>
    <w:rsid w:val="005A398E"/>
    <w:rsid w:val="005B1706"/>
    <w:rsid w:val="005B5FF5"/>
    <w:rsid w:val="00637082"/>
    <w:rsid w:val="00674A29"/>
    <w:rsid w:val="006809C6"/>
    <w:rsid w:val="00685076"/>
    <w:rsid w:val="00702006"/>
    <w:rsid w:val="00734726"/>
    <w:rsid w:val="007421E5"/>
    <w:rsid w:val="007B0A54"/>
    <w:rsid w:val="007F425B"/>
    <w:rsid w:val="007F61A3"/>
    <w:rsid w:val="00800EE2"/>
    <w:rsid w:val="008217C6"/>
    <w:rsid w:val="00841BD9"/>
    <w:rsid w:val="00857BAC"/>
    <w:rsid w:val="00867CC4"/>
    <w:rsid w:val="008803B6"/>
    <w:rsid w:val="008A3B56"/>
    <w:rsid w:val="008A7828"/>
    <w:rsid w:val="008E1986"/>
    <w:rsid w:val="008F5AE1"/>
    <w:rsid w:val="009169F8"/>
    <w:rsid w:val="009C18B0"/>
    <w:rsid w:val="009D751D"/>
    <w:rsid w:val="00A070EC"/>
    <w:rsid w:val="00A118C6"/>
    <w:rsid w:val="00A16F64"/>
    <w:rsid w:val="00AB5547"/>
    <w:rsid w:val="00AD1A78"/>
    <w:rsid w:val="00B145EB"/>
    <w:rsid w:val="00B51E7D"/>
    <w:rsid w:val="00B827EC"/>
    <w:rsid w:val="00BE28FA"/>
    <w:rsid w:val="00C50CBD"/>
    <w:rsid w:val="00C94773"/>
    <w:rsid w:val="00D37DE3"/>
    <w:rsid w:val="00D525E3"/>
    <w:rsid w:val="00D55B0F"/>
    <w:rsid w:val="00D77C02"/>
    <w:rsid w:val="00D835C2"/>
    <w:rsid w:val="00DA6E53"/>
    <w:rsid w:val="00E025C9"/>
    <w:rsid w:val="00E11AE2"/>
    <w:rsid w:val="00E63893"/>
    <w:rsid w:val="00E81E83"/>
    <w:rsid w:val="00F20617"/>
    <w:rsid w:val="00F24DEB"/>
    <w:rsid w:val="00FD7F26"/>
    <w:rsid w:val="0162F545"/>
    <w:rsid w:val="06F1433F"/>
    <w:rsid w:val="0B4E389A"/>
    <w:rsid w:val="0C05EFBA"/>
    <w:rsid w:val="0D1EE1DF"/>
    <w:rsid w:val="0E8E2126"/>
    <w:rsid w:val="0F5950B5"/>
    <w:rsid w:val="1032C764"/>
    <w:rsid w:val="1743A724"/>
    <w:rsid w:val="1C7C3297"/>
    <w:rsid w:val="1D6EBCD6"/>
    <w:rsid w:val="22E1A0E0"/>
    <w:rsid w:val="248BCAC6"/>
    <w:rsid w:val="28D75F30"/>
    <w:rsid w:val="29077CCB"/>
    <w:rsid w:val="29418D42"/>
    <w:rsid w:val="2ADD5DA3"/>
    <w:rsid w:val="2CB26E2F"/>
    <w:rsid w:val="2F41905C"/>
    <w:rsid w:val="31035ED6"/>
    <w:rsid w:val="34FF7E3C"/>
    <w:rsid w:val="35CA6B46"/>
    <w:rsid w:val="363F11CC"/>
    <w:rsid w:val="383C7235"/>
    <w:rsid w:val="392D5E80"/>
    <w:rsid w:val="3BC0DE4D"/>
    <w:rsid w:val="3CD07F7F"/>
    <w:rsid w:val="3D887D40"/>
    <w:rsid w:val="41274D1F"/>
    <w:rsid w:val="436EFFD6"/>
    <w:rsid w:val="4574FE49"/>
    <w:rsid w:val="46C9703E"/>
    <w:rsid w:val="4865409F"/>
    <w:rsid w:val="4889A71D"/>
    <w:rsid w:val="4D4435B5"/>
    <w:rsid w:val="4F1A61DE"/>
    <w:rsid w:val="508D392D"/>
    <w:rsid w:val="543EC4D4"/>
    <w:rsid w:val="5C02511D"/>
    <w:rsid w:val="60109B92"/>
    <w:rsid w:val="6090CB51"/>
    <w:rsid w:val="6291AA6F"/>
    <w:rsid w:val="661B59AA"/>
    <w:rsid w:val="67B72A0B"/>
    <w:rsid w:val="67FB8B1A"/>
    <w:rsid w:val="6B80D807"/>
    <w:rsid w:val="6CC038BD"/>
    <w:rsid w:val="70B697F3"/>
    <w:rsid w:val="70BDBB30"/>
    <w:rsid w:val="7148FFAE"/>
    <w:rsid w:val="71831D48"/>
    <w:rsid w:val="7215BF20"/>
    <w:rsid w:val="726CE133"/>
    <w:rsid w:val="7699F1C3"/>
    <w:rsid w:val="77D53B5B"/>
    <w:rsid w:val="78A68B07"/>
    <w:rsid w:val="7E447CDF"/>
    <w:rsid w:val="7F2A8A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BC054"/>
  <w15:chartTrackingRefBased/>
  <w15:docId w15:val="{86BB4EA1-DE49-43B7-9C1C-4CBD4657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C02"/>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4D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DEB"/>
    <w:rPr>
      <w:rFonts w:ascii="Segoe UI" w:hAnsi="Segoe UI" w:cs="Segoe UI"/>
      <w:sz w:val="18"/>
      <w:szCs w:val="18"/>
    </w:rPr>
  </w:style>
  <w:style w:type="paragraph" w:styleId="NormalWeb">
    <w:name w:val="Normal (Web)"/>
    <w:basedOn w:val="Normal"/>
    <w:uiPriority w:val="99"/>
    <w:unhideWhenUsed/>
    <w:rsid w:val="009169F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D52915528CEC41A2525A58ACFB9BCB" ma:contentTypeVersion="4" ma:contentTypeDescription="Create a new document." ma:contentTypeScope="" ma:versionID="2694f03de21c1b5b08cca7378998514d">
  <xsd:schema xmlns:xsd="http://www.w3.org/2001/XMLSchema" xmlns:xs="http://www.w3.org/2001/XMLSchema" xmlns:p="http://schemas.microsoft.com/office/2006/metadata/properties" xmlns:ns2="17058e22-1bc8-4c0a-a5bf-6bae8738c6d4" targetNamespace="http://schemas.microsoft.com/office/2006/metadata/properties" ma:root="true" ma:fieldsID="57af092b6678123fb3b53480e572bd58" ns2:_="">
    <xsd:import namespace="17058e22-1bc8-4c0a-a5bf-6bae8738c6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58e22-1bc8-4c0a-a5bf-6bae8738c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558260-C6BA-4696-A185-E25562050C0A}">
  <ds:schemaRefs>
    <ds:schemaRef ds:uri="http://schemas.microsoft.com/sharepoint/v3/contenttype/forms"/>
  </ds:schemaRefs>
</ds:datastoreItem>
</file>

<file path=customXml/itemProps2.xml><?xml version="1.0" encoding="utf-8"?>
<ds:datastoreItem xmlns:ds="http://schemas.openxmlformats.org/officeDocument/2006/customXml" ds:itemID="{001E0DB6-0392-4655-955E-A58CFB0923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8B5B60-DC61-48D3-AC54-F675616CF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58e22-1bc8-4c0a-a5bf-6bae8738c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Ocampo</dc:creator>
  <cp:keywords/>
  <dc:description/>
  <cp:lastModifiedBy>Guillermo Antonio Ruiz Pava</cp:lastModifiedBy>
  <cp:revision>2</cp:revision>
  <dcterms:created xsi:type="dcterms:W3CDTF">2024-08-08T23:52:00Z</dcterms:created>
  <dcterms:modified xsi:type="dcterms:W3CDTF">2024-08-08T23:52:00Z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0x01010058D52915528CEC41A2525A58ACFB9BCB</vt:lpwstr>
  </property>
  <property fmtid="{D5CDD505-2E9C-101B-9397-08002B2CF9AE}" pid="3" name="GrammarlyDocumentId">
    <vt:lpwstr>e88794500c4ba786704eeb61a54dd6f939c34a4d6a39c18bea0b50709c28f769</vt:lpwstr>
  </property>
</Properties>
</file>