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F6532" w:rsidR="003A0E86" w:rsidP="3A597FF5" w:rsidRDefault="003A0E86" w14:paraId="40C48F13" w14:textId="4A822B99">
      <w:pPr>
        <w:pStyle w:val="Ttulo1"/>
        <w:rPr>
          <w:b w:val="1"/>
          <w:bCs w:val="1"/>
        </w:rPr>
      </w:pPr>
      <w:bookmarkStart w:name="_Toc477171075" w:id="0"/>
      <w:r w:rsidRPr="010B6852" w:rsidR="003A0E86">
        <w:rPr>
          <w:b w:val="1"/>
          <w:bCs w:val="1"/>
          <w:lang w:val="es-CO"/>
        </w:rPr>
        <w:t xml:space="preserve">ID </w:t>
      </w:r>
      <w:r w:rsidRPr="010B6852" w:rsidR="00613669">
        <w:rPr>
          <w:b w:val="1"/>
          <w:bCs w:val="1"/>
        </w:rPr>
        <w:t>0</w:t>
      </w:r>
      <w:r w:rsidRPr="010B6852" w:rsidR="006713FB">
        <w:rPr>
          <w:b w:val="1"/>
          <w:bCs w:val="1"/>
        </w:rPr>
        <w:t>3</w:t>
      </w:r>
      <w:r w:rsidRPr="010B6852" w:rsidR="00E8631D">
        <w:rPr>
          <w:b w:val="1"/>
          <w:bCs w:val="1"/>
        </w:rPr>
        <w:t>3521</w:t>
      </w:r>
      <w:r w:rsidRPr="010B6852" w:rsidR="00613669">
        <w:rPr>
          <w:b w:val="1"/>
          <w:bCs w:val="1"/>
        </w:rPr>
        <w:t xml:space="preserve"> </w:t>
      </w:r>
      <w:bookmarkEnd w:id="0"/>
      <w:r w:rsidRPr="010B6852" w:rsidR="00E8631D">
        <w:rPr>
          <w:b w:val="1"/>
          <w:bCs w:val="1"/>
        </w:rPr>
        <w:t>Análisis Multivariado</w:t>
      </w:r>
    </w:p>
    <w:p w:rsidRPr="00805FBE" w:rsidR="00042CFD" w:rsidP="00042CFD" w:rsidRDefault="00042CFD" w14:paraId="4FB193E8" w14:textId="77777777">
      <w:pPr>
        <w:jc w:val="both"/>
        <w:rPr>
          <w:rFonts w:cs="Arial" w:asciiTheme="minorHAnsi" w:hAnsiTheme="minorHAnsi"/>
          <w:b w:val="0"/>
          <w:szCs w:val="22"/>
          <w:lang w:val="es-CO"/>
        </w:rPr>
      </w:pPr>
      <w:r>
        <w:rPr>
          <w:rFonts w:cs="Arial" w:asciiTheme="minorHAnsi" w:hAnsiTheme="minorHAnsi"/>
          <w:b w:val="0"/>
          <w:szCs w:val="22"/>
          <w:lang w:val="es-CO"/>
        </w:rPr>
        <w:t xml:space="preserve">Créditos: </w:t>
      </w:r>
      <w:r w:rsidR="00613669">
        <w:rPr>
          <w:rFonts w:cs="Arial" w:asciiTheme="minorHAnsi" w:hAnsiTheme="minorHAnsi"/>
          <w:b w:val="0"/>
          <w:color w:val="000000" w:themeColor="text1"/>
          <w:szCs w:val="22"/>
          <w:lang w:val="es-CO"/>
        </w:rPr>
        <w:t>3</w:t>
      </w:r>
    </w:p>
    <w:p w:rsidRPr="00484703" w:rsidR="00042CFD" w:rsidP="472095FD" w:rsidRDefault="002D7979" w14:paraId="6A841A79" w14:textId="064DBF9C">
      <w:pPr>
        <w:jc w:val="both"/>
        <w:rPr>
          <w:rFonts w:cs="Arial" w:asciiTheme="minorHAnsi" w:hAnsiTheme="minorHAnsi"/>
          <w:b w:val="0"/>
          <w:color w:val="000000" w:themeColor="text1"/>
          <w:lang w:val="es-CO"/>
        </w:rPr>
      </w:pPr>
      <w:r w:rsidRPr="472095FD">
        <w:rPr>
          <w:rFonts w:cs="Arial" w:asciiTheme="minorHAnsi" w:hAnsiTheme="minorHAnsi"/>
          <w:b w:val="0"/>
          <w:lang w:val="es-CO"/>
        </w:rPr>
        <w:t>Prerrequisitos</w:t>
      </w:r>
      <w:r w:rsidRPr="472095FD" w:rsidR="00042CFD">
        <w:rPr>
          <w:rFonts w:cs="Arial" w:asciiTheme="minorHAnsi" w:hAnsiTheme="minorHAnsi"/>
          <w:b w:val="0"/>
          <w:lang w:val="es-CO"/>
        </w:rPr>
        <w:t xml:space="preserve">: </w:t>
      </w:r>
      <w:r w:rsidR="00E8631D">
        <w:rPr>
          <w:rFonts w:cs="Arial" w:asciiTheme="minorHAnsi" w:hAnsiTheme="minorHAnsi"/>
          <w:b w:val="0"/>
          <w:color w:val="000000" w:themeColor="text1"/>
          <w:lang w:val="es-CO"/>
        </w:rPr>
        <w:t>Inferencia Estadística</w:t>
      </w:r>
      <w:r w:rsidRPr="472095FD" w:rsidR="6C187759">
        <w:rPr>
          <w:rFonts w:cs="Arial" w:asciiTheme="minorHAnsi" w:hAnsiTheme="minorHAnsi"/>
          <w:b w:val="0"/>
          <w:color w:val="000000" w:themeColor="text1"/>
          <w:lang w:val="es-CO"/>
        </w:rPr>
        <w:t xml:space="preserve"> (ID 0</w:t>
      </w:r>
      <w:r w:rsidR="00E8631D">
        <w:rPr>
          <w:rFonts w:cs="Arial" w:asciiTheme="minorHAnsi" w:hAnsiTheme="minorHAnsi"/>
          <w:b w:val="0"/>
          <w:color w:val="000000" w:themeColor="text1"/>
          <w:lang w:val="es-CO"/>
        </w:rPr>
        <w:t>33519</w:t>
      </w:r>
      <w:r w:rsidRPr="472095FD" w:rsidR="6C187759">
        <w:rPr>
          <w:rFonts w:cs="Arial" w:asciiTheme="minorHAnsi" w:hAnsiTheme="minorHAnsi"/>
          <w:b w:val="0"/>
          <w:color w:val="000000" w:themeColor="text1"/>
          <w:lang w:val="es-CO"/>
        </w:rPr>
        <w:t>)</w:t>
      </w:r>
      <w:r w:rsidRPr="472095FD" w:rsidR="00544C1C">
        <w:rPr>
          <w:rFonts w:cs="Arial" w:asciiTheme="minorHAnsi" w:hAnsiTheme="minorHAnsi"/>
          <w:b w:val="0"/>
          <w:color w:val="000000" w:themeColor="text1"/>
          <w:lang w:val="es-CO"/>
        </w:rPr>
        <w:t xml:space="preserve"> </w:t>
      </w:r>
    </w:p>
    <w:p w:rsidR="00042CFD" w:rsidP="00042CFD" w:rsidRDefault="00042CFD" w14:paraId="68F88313" w14:textId="7EBB423E">
      <w:pPr>
        <w:jc w:val="both"/>
        <w:rPr>
          <w:rFonts w:cs="Arial" w:asciiTheme="minorHAnsi" w:hAnsiTheme="minorHAnsi"/>
          <w:b w:val="0"/>
          <w:color w:val="000000" w:themeColor="text1"/>
          <w:szCs w:val="22"/>
          <w:lang w:val="es-CO"/>
        </w:rPr>
      </w:pPr>
      <w:r w:rsidRPr="00805FBE">
        <w:rPr>
          <w:rFonts w:cs="Arial" w:asciiTheme="minorHAnsi" w:hAnsiTheme="minorHAnsi"/>
          <w:b w:val="0"/>
          <w:szCs w:val="22"/>
          <w:lang w:val="es-CO"/>
        </w:rPr>
        <w:t xml:space="preserve">Modalidad: </w:t>
      </w:r>
      <w:r w:rsidRPr="00605337">
        <w:rPr>
          <w:rFonts w:cs="Arial" w:asciiTheme="minorHAnsi" w:hAnsiTheme="minorHAnsi"/>
          <w:b w:val="0"/>
          <w:color w:val="000000" w:themeColor="text1"/>
          <w:szCs w:val="22"/>
          <w:lang w:val="es-CO"/>
        </w:rPr>
        <w:t>Presencial</w:t>
      </w:r>
      <w:r w:rsidR="00613669">
        <w:rPr>
          <w:rFonts w:cs="Arial" w:asciiTheme="minorHAnsi" w:hAnsiTheme="minorHAnsi"/>
          <w:b w:val="0"/>
          <w:color w:val="000000" w:themeColor="text1"/>
          <w:szCs w:val="22"/>
          <w:lang w:val="es-CO"/>
        </w:rPr>
        <w:t>, 4</w:t>
      </w:r>
      <w:r>
        <w:rPr>
          <w:rFonts w:cs="Arial" w:asciiTheme="minorHAnsi" w:hAnsiTheme="minorHAnsi"/>
          <w:b w:val="0"/>
          <w:color w:val="FF0000"/>
          <w:szCs w:val="22"/>
          <w:lang w:val="es-CO"/>
        </w:rPr>
        <w:t xml:space="preserve"> </w:t>
      </w:r>
      <w:r w:rsidRPr="00605337">
        <w:rPr>
          <w:rFonts w:cs="Arial" w:asciiTheme="minorHAnsi" w:hAnsiTheme="minorHAnsi"/>
          <w:b w:val="0"/>
          <w:color w:val="000000" w:themeColor="text1"/>
          <w:szCs w:val="22"/>
          <w:lang w:val="es-CO"/>
        </w:rPr>
        <w:t>horas semanales</w:t>
      </w:r>
      <w:r>
        <w:rPr>
          <w:rFonts w:cs="Arial" w:asciiTheme="minorHAnsi" w:hAnsiTheme="minorHAnsi"/>
          <w:b w:val="0"/>
          <w:color w:val="000000" w:themeColor="text1"/>
          <w:szCs w:val="22"/>
          <w:lang w:val="es-CO"/>
        </w:rPr>
        <w:t>.</w:t>
      </w:r>
    </w:p>
    <w:p w:rsidR="00BA669C" w:rsidP="00BA669C" w:rsidRDefault="00BA669C" w14:paraId="57620981" w14:textId="1727E369">
      <w:pPr>
        <w:jc w:val="both"/>
        <w:rPr>
          <w:rFonts w:cs="Arial" w:asciiTheme="minorHAnsi" w:hAnsiTheme="minorHAnsi"/>
          <w:b w:val="0"/>
          <w:color w:val="000000" w:themeColor="text1"/>
          <w:szCs w:val="22"/>
          <w:lang w:val="es-CO"/>
        </w:rPr>
      </w:pPr>
      <w:r>
        <w:rPr>
          <w:rFonts w:cs="Arial" w:asciiTheme="minorHAnsi" w:hAnsiTheme="minorHAnsi"/>
          <w:b w:val="0"/>
          <w:color w:val="000000" w:themeColor="text1"/>
          <w:szCs w:val="22"/>
          <w:lang w:val="es-CO"/>
        </w:rPr>
        <w:t>Componente: Teórico</w:t>
      </w:r>
    </w:p>
    <w:p w:rsidR="00A076D4" w:rsidP="00BA669C" w:rsidRDefault="00A076D4" w14:paraId="704BFEAB" w14:textId="59B7573C">
      <w:pPr>
        <w:jc w:val="both"/>
        <w:rPr>
          <w:rFonts w:cs="Arial" w:asciiTheme="minorHAnsi" w:hAnsiTheme="minorHAnsi"/>
          <w:b w:val="0"/>
          <w:color w:val="000000" w:themeColor="text1"/>
          <w:szCs w:val="22"/>
          <w:lang w:val="es-CO"/>
        </w:rPr>
      </w:pPr>
    </w:p>
    <w:p w:rsidR="005755F8" w:rsidP="00BA669C" w:rsidRDefault="005755F8" w14:paraId="699A721C" w14:textId="77777777">
      <w:pPr>
        <w:jc w:val="both"/>
        <w:rPr>
          <w:rFonts w:cs="Arial" w:asciiTheme="minorHAnsi" w:hAnsiTheme="minorHAnsi"/>
          <w:b w:val="0"/>
          <w:color w:val="000000" w:themeColor="text1"/>
          <w:szCs w:val="22"/>
          <w:lang w:val="es-CO"/>
        </w:rPr>
      </w:pPr>
    </w:p>
    <w:p w:rsidRPr="00A076D4" w:rsidR="00A076D4" w:rsidP="00BA669C" w:rsidRDefault="00A076D4" w14:paraId="7C9BC9B0" w14:textId="497E45D4">
      <w:pPr>
        <w:jc w:val="both"/>
        <w:rPr>
          <w:rFonts w:cs="Arial" w:asciiTheme="minorHAnsi" w:hAnsiTheme="minorHAnsi"/>
          <w:color w:val="000000" w:themeColor="text1"/>
          <w:sz w:val="28"/>
          <w:szCs w:val="28"/>
          <w:lang w:val="es-CO"/>
        </w:rPr>
      </w:pPr>
      <w:r w:rsidRPr="00A076D4">
        <w:rPr>
          <w:rFonts w:cs="Arial" w:asciiTheme="minorHAnsi" w:hAnsiTheme="minorHAnsi"/>
          <w:color w:val="000000" w:themeColor="text1"/>
          <w:sz w:val="28"/>
          <w:szCs w:val="28"/>
          <w:lang w:val="es-CO"/>
        </w:rPr>
        <w:t>Descripción de la asignatura</w:t>
      </w:r>
    </w:p>
    <w:p w:rsidRPr="00A076D4" w:rsidR="00A076D4" w:rsidP="00BA669C" w:rsidRDefault="00A076D4" w14:paraId="56393584" w14:textId="77777777">
      <w:pPr>
        <w:jc w:val="both"/>
        <w:rPr>
          <w:rFonts w:cs="Arial" w:asciiTheme="minorHAnsi" w:hAnsiTheme="minorHAnsi"/>
          <w:color w:val="000000" w:themeColor="text1"/>
          <w:sz w:val="24"/>
          <w:szCs w:val="24"/>
          <w:lang w:val="es-CO"/>
        </w:rPr>
      </w:pPr>
    </w:p>
    <w:p w:rsidRPr="00A076D4" w:rsidR="00A076D4" w:rsidP="00F86799" w:rsidRDefault="00A076D4" w14:paraId="70A1367B" w14:textId="3AA5CE07">
      <w:pPr>
        <w:jc w:val="both"/>
        <w:rPr>
          <w:rFonts w:asciiTheme="minorHAnsi" w:hAnsiTheme="minorHAnsi" w:cstheme="minorHAnsi"/>
          <w:b w:val="0"/>
          <w:szCs w:val="22"/>
          <w:lang w:val="es-CO"/>
        </w:rPr>
      </w:pPr>
      <w:r w:rsidRPr="00A076D4">
        <w:rPr>
          <w:rFonts w:asciiTheme="minorHAnsi" w:hAnsiTheme="minorHAnsi" w:cstheme="minorHAnsi"/>
          <w:b w:val="0"/>
          <w:szCs w:val="22"/>
          <w:shd w:val="clear" w:color="auto" w:fill="FFFFFF"/>
        </w:rPr>
        <w:t>El análisis multivariado es el área de la estadística que tiene como objetivos resumir, representar e interpretar los datos muestrales provenientes de poblaciones en las cuales las unidades experimentales son evaluadas en diferentes variables. La justificación del investigador para medir diversas variables en cada unidad experimental es que probablemente, ninguna de las variables individualmente puede caracterizar de forma adecuada la unidad o puede discriminar los individuos con</w:t>
      </w:r>
      <w:r w:rsidR="00F86799">
        <w:rPr>
          <w:rFonts w:asciiTheme="minorHAnsi" w:hAnsiTheme="minorHAnsi" w:cstheme="minorHAnsi"/>
          <w:b w:val="0"/>
          <w:szCs w:val="22"/>
          <w:shd w:val="clear" w:color="auto" w:fill="FFFFFF"/>
        </w:rPr>
        <w:t xml:space="preserve"> </w:t>
      </w:r>
      <w:r w:rsidRPr="00A076D4">
        <w:rPr>
          <w:rFonts w:asciiTheme="minorHAnsi" w:hAnsiTheme="minorHAnsi" w:cstheme="minorHAnsi"/>
          <w:b w:val="0"/>
          <w:szCs w:val="22"/>
          <w:shd w:val="clear" w:color="auto" w:fill="FFFFFF"/>
        </w:rPr>
        <w:t>relación a cualquier criterio que sea empleado.</w:t>
      </w:r>
      <w:r w:rsidR="00F86799">
        <w:rPr>
          <w:rFonts w:asciiTheme="minorHAnsi" w:hAnsiTheme="minorHAnsi" w:cstheme="minorHAnsi"/>
          <w:b w:val="0"/>
          <w:szCs w:val="22"/>
          <w:shd w:val="clear" w:color="auto" w:fill="FFFFFF"/>
        </w:rPr>
        <w:t xml:space="preserve"> </w:t>
      </w:r>
      <w:r w:rsidRPr="00A076D4">
        <w:rPr>
          <w:rFonts w:asciiTheme="minorHAnsi" w:hAnsiTheme="minorHAnsi" w:cstheme="minorHAnsi"/>
          <w:b w:val="0"/>
          <w:szCs w:val="22"/>
          <w:shd w:val="clear" w:color="auto" w:fill="FFFFFF"/>
        </w:rPr>
        <w:t>Esta asignatura extiende los conceptos de la inferencia estadística al caso de múltiples variables, abordando métodos estadísticos multivariados relacionados con la estructura de covarianza y presenta los conceptos básicos del análisis discriminante.</w:t>
      </w:r>
      <w:r w:rsidRPr="00A076D4">
        <w:rPr>
          <w:rFonts w:asciiTheme="minorHAnsi" w:hAnsiTheme="minorHAnsi" w:cstheme="minorHAnsi"/>
          <w:b w:val="0"/>
          <w:szCs w:val="22"/>
        </w:rPr>
        <w:br/>
      </w:r>
      <w:r w:rsidRPr="00A076D4">
        <w:rPr>
          <w:rFonts w:asciiTheme="minorHAnsi" w:hAnsiTheme="minorHAnsi" w:cstheme="minorHAnsi"/>
          <w:b w:val="0"/>
          <w:szCs w:val="22"/>
        </w:rPr>
        <w:br/>
      </w:r>
      <w:r w:rsidRPr="00A076D4">
        <w:rPr>
          <w:rFonts w:asciiTheme="minorHAnsi" w:hAnsiTheme="minorHAnsi" w:cstheme="minorHAnsi"/>
          <w:b w:val="0"/>
          <w:szCs w:val="22"/>
          <w:shd w:val="clear" w:color="auto" w:fill="FFFFFF"/>
        </w:rPr>
        <w:t>Este curso busca resolver la pregunta: ¿Cómo analizar estadísticamente datos considerando varias variables simultáneamente?</w:t>
      </w:r>
    </w:p>
    <w:p w:rsidR="009E3380" w:rsidP="00042CFD" w:rsidRDefault="009E3380" w14:paraId="02A8C30F" w14:textId="77777777">
      <w:pPr>
        <w:jc w:val="both"/>
        <w:rPr>
          <w:rFonts w:cs="Arial" w:asciiTheme="minorHAnsi" w:hAnsiTheme="minorHAnsi"/>
          <w:b w:val="0"/>
          <w:color w:val="000000" w:themeColor="text1"/>
          <w:szCs w:val="22"/>
          <w:lang w:val="es-CO"/>
        </w:rPr>
      </w:pPr>
    </w:p>
    <w:p w:rsidR="030544E8" w:rsidP="030544E8" w:rsidRDefault="030544E8" w14:paraId="5870A6F7" w14:textId="554430C2">
      <w:pPr>
        <w:pStyle w:val="paragraph"/>
        <w:spacing w:before="0" w:beforeAutospacing="0" w:after="0" w:afterAutospacing="0"/>
        <w:jc w:val="both"/>
        <w:rPr>
          <w:rFonts w:ascii="Calibri" w:hAnsi="Calibri" w:cs="Calibri"/>
          <w:sz w:val="22"/>
          <w:szCs w:val="22"/>
        </w:rPr>
      </w:pPr>
    </w:p>
    <w:p w:rsidR="009E3380" w:rsidP="009E3380" w:rsidRDefault="009E3380" w14:paraId="51E5519F" w14:textId="77777777">
      <w:pPr>
        <w:pStyle w:val="paragraph"/>
        <w:spacing w:before="0" w:beforeAutospacing="0" w:after="0" w:afterAutospacing="0"/>
        <w:jc w:val="both"/>
        <w:textAlignment w:val="baseline"/>
        <w:rPr>
          <w:rFonts w:ascii="Calibri" w:hAnsi="Calibri" w:cs="Calibri"/>
          <w:b/>
          <w:bCs/>
          <w:sz w:val="22"/>
          <w:szCs w:val="22"/>
        </w:rPr>
      </w:pPr>
      <w:r>
        <w:rPr>
          <w:rStyle w:val="normaltextrun"/>
          <w:rFonts w:ascii="Calibri" w:hAnsi="Calibri" w:cs="Calibri"/>
          <w:b/>
          <w:bCs/>
          <w:sz w:val="28"/>
          <w:szCs w:val="28"/>
        </w:rPr>
        <w:t>Objetivos de formación:</w:t>
      </w:r>
      <w:r>
        <w:rPr>
          <w:rStyle w:val="eop"/>
          <w:rFonts w:cs="Calibri"/>
          <w:b/>
          <w:bCs/>
          <w:sz w:val="28"/>
          <w:szCs w:val="28"/>
        </w:rPr>
        <w:t> </w:t>
      </w:r>
    </w:p>
    <w:p w:rsidR="009E3380" w:rsidP="009E3380" w:rsidRDefault="009E3380" w14:paraId="657913A1" w14:textId="77777777">
      <w:pPr>
        <w:pStyle w:val="paragraph"/>
        <w:numPr>
          <w:ilvl w:val="0"/>
          <w:numId w:val="14"/>
        </w:numPr>
        <w:spacing w:before="0" w:beforeAutospacing="0" w:after="0" w:afterAutospacing="0"/>
        <w:ind w:left="360" w:firstLine="0"/>
        <w:jc w:val="both"/>
        <w:textAlignment w:val="baseline"/>
        <w:rPr>
          <w:rFonts w:ascii="Calibri" w:hAnsi="Calibri" w:cs="Calibri"/>
          <w:b/>
          <w:bCs/>
          <w:sz w:val="22"/>
          <w:szCs w:val="22"/>
        </w:rPr>
      </w:pPr>
      <w:r>
        <w:rPr>
          <w:rStyle w:val="normaltextrun"/>
          <w:rFonts w:ascii="Calibri" w:hAnsi="Calibri" w:cs="Calibri"/>
          <w:color w:val="000000"/>
          <w:sz w:val="22"/>
          <w:szCs w:val="22"/>
          <w:lang w:val="es-ES"/>
        </w:rPr>
        <w:t> Proporcionar a los alumnos los elementos necesarios para la adecuada utilización de métodos de análisis multivariado en datos de investigación.</w:t>
      </w:r>
      <w:r>
        <w:rPr>
          <w:rStyle w:val="eop"/>
          <w:rFonts w:cs="Calibri"/>
          <w:b/>
          <w:bCs/>
          <w:color w:val="000000"/>
          <w:sz w:val="22"/>
          <w:szCs w:val="22"/>
        </w:rPr>
        <w:t> </w:t>
      </w:r>
    </w:p>
    <w:p w:rsidR="009E3380" w:rsidP="009E3380" w:rsidRDefault="009E3380" w14:paraId="70F303A4" w14:textId="77777777">
      <w:pPr>
        <w:pStyle w:val="paragraph"/>
        <w:numPr>
          <w:ilvl w:val="0"/>
          <w:numId w:val="15"/>
        </w:numPr>
        <w:spacing w:before="0" w:beforeAutospacing="0" w:after="0" w:afterAutospacing="0"/>
        <w:ind w:left="360" w:firstLine="0"/>
        <w:jc w:val="both"/>
        <w:textAlignment w:val="baseline"/>
        <w:rPr>
          <w:rFonts w:ascii="Calibri" w:hAnsi="Calibri" w:cs="Calibri"/>
          <w:b/>
          <w:bCs/>
          <w:sz w:val="22"/>
          <w:szCs w:val="22"/>
        </w:rPr>
      </w:pPr>
      <w:r>
        <w:rPr>
          <w:rStyle w:val="normaltextrun"/>
          <w:rFonts w:ascii="Calibri" w:hAnsi="Calibri" w:cs="Calibri"/>
          <w:color w:val="000000"/>
          <w:sz w:val="22"/>
          <w:szCs w:val="22"/>
          <w:lang w:val="es-ES"/>
        </w:rPr>
        <w:t>Presentar metodologías multivariadas de análisis estadístico de datos.</w:t>
      </w:r>
      <w:r>
        <w:rPr>
          <w:rStyle w:val="eop"/>
          <w:rFonts w:cs="Calibri"/>
          <w:b/>
          <w:bCs/>
          <w:color w:val="000000"/>
          <w:sz w:val="22"/>
          <w:szCs w:val="22"/>
        </w:rPr>
        <w:t> </w:t>
      </w:r>
    </w:p>
    <w:p w:rsidR="009E3380" w:rsidP="009E3380" w:rsidRDefault="009E3380" w14:paraId="35DFA9F5" w14:textId="77777777">
      <w:pPr>
        <w:pStyle w:val="paragraph"/>
        <w:numPr>
          <w:ilvl w:val="0"/>
          <w:numId w:val="16"/>
        </w:numPr>
        <w:spacing w:before="0" w:beforeAutospacing="0" w:after="0" w:afterAutospacing="0"/>
        <w:ind w:left="360" w:firstLine="0"/>
        <w:jc w:val="both"/>
        <w:textAlignment w:val="baseline"/>
        <w:rPr>
          <w:rFonts w:ascii="Calibri" w:hAnsi="Calibri" w:cs="Calibri"/>
          <w:b/>
          <w:bCs/>
          <w:sz w:val="22"/>
          <w:szCs w:val="22"/>
        </w:rPr>
      </w:pPr>
      <w:r>
        <w:rPr>
          <w:rStyle w:val="normaltextrun"/>
          <w:rFonts w:ascii="Calibri" w:hAnsi="Calibri" w:cs="Calibri"/>
          <w:color w:val="000000"/>
          <w:sz w:val="22"/>
          <w:szCs w:val="22"/>
          <w:lang w:val="es-ES"/>
        </w:rPr>
        <w:t>Ilustrar el análisis de bases de datos y tomar de decisiones basadas en criterios estadísticos.</w:t>
      </w:r>
      <w:r>
        <w:rPr>
          <w:rStyle w:val="eop"/>
          <w:rFonts w:cs="Calibri"/>
          <w:b/>
          <w:bCs/>
          <w:color w:val="000000"/>
          <w:sz w:val="22"/>
          <w:szCs w:val="22"/>
        </w:rPr>
        <w:t> </w:t>
      </w:r>
    </w:p>
    <w:p w:rsidR="009E3380" w:rsidP="009E3380" w:rsidRDefault="009E3380" w14:paraId="6087EDC0" w14:textId="77777777">
      <w:pPr>
        <w:pStyle w:val="paragraph"/>
        <w:numPr>
          <w:ilvl w:val="0"/>
          <w:numId w:val="17"/>
        </w:numPr>
        <w:spacing w:before="0" w:beforeAutospacing="0" w:after="0" w:afterAutospacing="0"/>
        <w:ind w:left="360" w:firstLine="0"/>
        <w:jc w:val="both"/>
        <w:textAlignment w:val="baseline"/>
        <w:rPr>
          <w:rFonts w:ascii="Calibri" w:hAnsi="Calibri" w:cs="Calibri"/>
          <w:b/>
          <w:bCs/>
          <w:sz w:val="22"/>
          <w:szCs w:val="22"/>
        </w:rPr>
      </w:pPr>
      <w:r>
        <w:rPr>
          <w:rStyle w:val="normaltextrun"/>
          <w:rFonts w:ascii="Calibri" w:hAnsi="Calibri" w:cs="Calibri"/>
          <w:color w:val="000000"/>
          <w:sz w:val="22"/>
          <w:szCs w:val="22"/>
          <w:lang w:val="es-ES"/>
        </w:rPr>
        <w:t>Presentar herramientas de software que permiten el uso de estadísticas multivariadas básicas y avanzadas en R.</w:t>
      </w:r>
      <w:r>
        <w:rPr>
          <w:rStyle w:val="eop"/>
          <w:rFonts w:cs="Calibri"/>
          <w:b/>
          <w:bCs/>
          <w:color w:val="000000"/>
          <w:sz w:val="22"/>
          <w:szCs w:val="22"/>
        </w:rPr>
        <w:t> </w:t>
      </w:r>
    </w:p>
    <w:p w:rsidRPr="00A076D4" w:rsidR="009E3380" w:rsidP="009E3380" w:rsidRDefault="009E3380" w14:paraId="59B8BF1B" w14:textId="76D496D5">
      <w:pPr>
        <w:pStyle w:val="paragraph"/>
        <w:numPr>
          <w:ilvl w:val="0"/>
          <w:numId w:val="18"/>
        </w:numPr>
        <w:spacing w:before="0" w:beforeAutospacing="0" w:after="0" w:afterAutospacing="0"/>
        <w:ind w:left="360" w:firstLine="0"/>
        <w:jc w:val="both"/>
        <w:textAlignment w:val="baseline"/>
        <w:rPr>
          <w:rStyle w:val="eop"/>
          <w:rFonts w:ascii="Calibri" w:hAnsi="Calibri" w:cs="Calibri"/>
          <w:b/>
          <w:bCs/>
          <w:sz w:val="22"/>
          <w:szCs w:val="22"/>
        </w:rPr>
      </w:pPr>
      <w:r>
        <w:rPr>
          <w:rStyle w:val="normaltextrun"/>
          <w:rFonts w:ascii="Calibri" w:hAnsi="Calibri" w:cs="Calibri"/>
          <w:color w:val="000000"/>
          <w:sz w:val="22"/>
          <w:szCs w:val="22"/>
          <w:lang w:val="es-ES"/>
        </w:rPr>
        <w:t>Ilustrar la comunicación de los resultados y su interpretación. </w:t>
      </w:r>
      <w:r>
        <w:rPr>
          <w:rStyle w:val="eop"/>
          <w:rFonts w:cs="Calibri"/>
          <w:b/>
          <w:bCs/>
          <w:color w:val="000000"/>
          <w:sz w:val="22"/>
          <w:szCs w:val="22"/>
        </w:rPr>
        <w:t> </w:t>
      </w:r>
    </w:p>
    <w:p w:rsidR="009E3380" w:rsidP="009E3380" w:rsidRDefault="009E3380" w14:paraId="1F885F47" w14:textId="77777777">
      <w:pPr>
        <w:pStyle w:val="paragraph"/>
        <w:spacing w:before="0" w:beforeAutospacing="0" w:after="0" w:afterAutospacing="0"/>
        <w:jc w:val="both"/>
        <w:textAlignment w:val="baseline"/>
        <w:rPr>
          <w:rFonts w:ascii="Calibri" w:hAnsi="Calibri" w:cs="Calibri"/>
          <w:b/>
          <w:bCs/>
          <w:sz w:val="22"/>
          <w:szCs w:val="22"/>
        </w:rPr>
      </w:pPr>
      <w:r>
        <w:rPr>
          <w:rStyle w:val="eop"/>
          <w:rFonts w:cs="Calibri"/>
          <w:b/>
          <w:bCs/>
          <w:color w:val="000000"/>
          <w:sz w:val="22"/>
          <w:szCs w:val="22"/>
        </w:rPr>
        <w:t> </w:t>
      </w:r>
    </w:p>
    <w:p w:rsidR="009E3380" w:rsidP="009E3380" w:rsidRDefault="009E3380" w14:paraId="4DBBF2EB" w14:textId="77777777">
      <w:pPr>
        <w:pStyle w:val="paragraph"/>
        <w:spacing w:before="0" w:beforeAutospacing="0" w:after="0" w:afterAutospacing="0"/>
        <w:jc w:val="both"/>
        <w:textAlignment w:val="baseline"/>
        <w:rPr>
          <w:rFonts w:ascii="Calibri" w:hAnsi="Calibri" w:cs="Calibri"/>
          <w:b/>
          <w:bCs/>
          <w:sz w:val="22"/>
          <w:szCs w:val="22"/>
        </w:rPr>
      </w:pPr>
      <w:r>
        <w:rPr>
          <w:rStyle w:val="normaltextrun"/>
          <w:rFonts w:ascii="Calibri" w:hAnsi="Calibri" w:cs="Calibri"/>
          <w:b/>
          <w:bCs/>
          <w:sz w:val="28"/>
          <w:szCs w:val="28"/>
        </w:rPr>
        <w:t>Resultados de aprendizaje esperado (RAE):</w:t>
      </w:r>
      <w:r>
        <w:rPr>
          <w:rStyle w:val="eop"/>
          <w:rFonts w:cs="Calibri"/>
          <w:b/>
          <w:bCs/>
          <w:sz w:val="28"/>
          <w:szCs w:val="28"/>
        </w:rPr>
        <w:t> </w:t>
      </w:r>
    </w:p>
    <w:p w:rsidR="009E3380" w:rsidP="070EC915" w:rsidRDefault="009E3380" w14:paraId="3E631031" w14:textId="77777777" w14:noSpellErr="1">
      <w:pPr>
        <w:pStyle w:val="paragraph"/>
        <w:spacing w:before="0" w:beforeAutospacing="off" w:after="0" w:afterAutospacing="off"/>
        <w:jc w:val="both"/>
        <w:textAlignment w:val="baseline"/>
        <w:rPr>
          <w:rFonts w:ascii="Calibri" w:hAnsi="Calibri" w:cs="Calibri"/>
          <w:b w:val="1"/>
          <w:bCs w:val="1"/>
          <w:sz w:val="22"/>
          <w:szCs w:val="22"/>
        </w:rPr>
      </w:pPr>
      <w:r w:rsidRPr="070EC915" w:rsidR="009E3380">
        <w:rPr>
          <w:rStyle w:val="normaltextrun"/>
          <w:rFonts w:ascii="Calibri" w:hAnsi="Calibri" w:cs="Calibri"/>
          <w:b w:val="0"/>
          <w:bCs w:val="0"/>
          <w:sz w:val="22"/>
          <w:szCs w:val="22"/>
        </w:rPr>
        <w:t>Al finalizar el curso el estudiante estará en capacidad de</w:t>
      </w:r>
      <w:r w:rsidRPr="070EC915" w:rsidR="009E3380">
        <w:rPr>
          <w:rStyle w:val="normaltextrun"/>
          <w:rFonts w:ascii="Calibri" w:hAnsi="Calibri" w:cs="Calibri"/>
          <w:b w:val="0"/>
          <w:bCs w:val="0"/>
          <w:sz w:val="22"/>
          <w:szCs w:val="22"/>
        </w:rPr>
        <w:t>:</w:t>
      </w:r>
      <w:r w:rsidRPr="070EC915" w:rsidR="009E3380">
        <w:rPr>
          <w:rStyle w:val="eop"/>
          <w:rFonts w:cs="Calibri"/>
          <w:b w:val="1"/>
          <w:bCs w:val="1"/>
          <w:sz w:val="28"/>
          <w:szCs w:val="28"/>
        </w:rPr>
        <w:t> </w:t>
      </w:r>
    </w:p>
    <w:p w:rsidR="009E3380" w:rsidP="009E3380" w:rsidRDefault="009E3380" w14:paraId="7970F413" w14:textId="77777777">
      <w:pPr>
        <w:pStyle w:val="paragraph"/>
        <w:numPr>
          <w:ilvl w:val="0"/>
          <w:numId w:val="19"/>
        </w:numPr>
        <w:spacing w:before="0" w:beforeAutospacing="0" w:after="0" w:afterAutospacing="0"/>
        <w:ind w:left="360" w:firstLine="0"/>
        <w:jc w:val="both"/>
        <w:textAlignment w:val="baseline"/>
        <w:rPr>
          <w:rFonts w:ascii="Calibri" w:hAnsi="Calibri" w:cs="Calibri"/>
          <w:b/>
          <w:bCs/>
          <w:sz w:val="22"/>
          <w:szCs w:val="22"/>
        </w:rPr>
      </w:pPr>
      <w:r>
        <w:rPr>
          <w:rStyle w:val="normaltextrun"/>
          <w:rFonts w:ascii="Calibri" w:hAnsi="Calibri" w:cs="Calibri"/>
          <w:sz w:val="22"/>
          <w:szCs w:val="22"/>
        </w:rPr>
        <w:t>Identificar los fundamentos de la inferencia estadística bajo el modelo normal multivariado.</w:t>
      </w:r>
      <w:r>
        <w:rPr>
          <w:rStyle w:val="eop"/>
          <w:rFonts w:cs="Calibri"/>
          <w:b/>
          <w:bCs/>
          <w:sz w:val="22"/>
          <w:szCs w:val="22"/>
        </w:rPr>
        <w:t> </w:t>
      </w:r>
    </w:p>
    <w:p w:rsidR="009E3380" w:rsidP="009E3380" w:rsidRDefault="009E3380" w14:paraId="7D5079A8" w14:textId="77777777">
      <w:pPr>
        <w:pStyle w:val="paragraph"/>
        <w:numPr>
          <w:ilvl w:val="0"/>
          <w:numId w:val="20"/>
        </w:numPr>
        <w:spacing w:before="0" w:beforeAutospacing="0" w:after="0" w:afterAutospacing="0"/>
        <w:ind w:left="360" w:firstLine="0"/>
        <w:jc w:val="both"/>
        <w:textAlignment w:val="baseline"/>
        <w:rPr>
          <w:rFonts w:ascii="Calibri" w:hAnsi="Calibri" w:cs="Calibri"/>
          <w:b/>
          <w:bCs/>
          <w:sz w:val="22"/>
          <w:szCs w:val="22"/>
        </w:rPr>
      </w:pPr>
      <w:r>
        <w:rPr>
          <w:rStyle w:val="normaltextrun"/>
          <w:rFonts w:ascii="Calibri" w:hAnsi="Calibri" w:cs="Calibri"/>
          <w:color w:val="000000"/>
          <w:sz w:val="22"/>
          <w:szCs w:val="22"/>
          <w:lang w:val="es-ES"/>
        </w:rPr>
        <w:t>Juzgar si se cumplen los supuestos para un método estadístico multivariado.</w:t>
      </w:r>
      <w:r>
        <w:rPr>
          <w:rStyle w:val="eop"/>
          <w:rFonts w:cs="Calibri"/>
          <w:b/>
          <w:bCs/>
          <w:color w:val="000000"/>
          <w:sz w:val="22"/>
          <w:szCs w:val="22"/>
        </w:rPr>
        <w:t> </w:t>
      </w:r>
    </w:p>
    <w:p w:rsidRPr="00F86799" w:rsidR="00F86799" w:rsidP="002756B6" w:rsidRDefault="009E3380" w14:paraId="54400665" w14:textId="77777777">
      <w:pPr>
        <w:pStyle w:val="paragraph"/>
        <w:numPr>
          <w:ilvl w:val="0"/>
          <w:numId w:val="21"/>
        </w:numPr>
        <w:spacing w:before="0" w:beforeAutospacing="0" w:after="0" w:afterAutospacing="0"/>
        <w:ind w:left="360" w:firstLine="0"/>
        <w:jc w:val="both"/>
        <w:textAlignment w:val="baseline"/>
        <w:rPr>
          <w:rStyle w:val="eop"/>
          <w:rFonts w:ascii="Calibri" w:hAnsi="Calibri" w:cs="Calibri"/>
          <w:b/>
          <w:bCs/>
          <w:sz w:val="22"/>
          <w:szCs w:val="22"/>
        </w:rPr>
      </w:pPr>
      <w:r w:rsidRPr="00F86799">
        <w:rPr>
          <w:rStyle w:val="normaltextrun"/>
          <w:rFonts w:ascii="Calibri" w:hAnsi="Calibri" w:cs="Calibri"/>
          <w:color w:val="000000"/>
          <w:sz w:val="22"/>
          <w:szCs w:val="22"/>
          <w:lang w:val="es-ES"/>
        </w:rPr>
        <w:t>Estimar e interpretar los parámetros de un modelo multivariado utilizando software estadístico.</w:t>
      </w:r>
      <w:r w:rsidRPr="00F86799">
        <w:rPr>
          <w:rStyle w:val="eop"/>
          <w:rFonts w:cs="Calibri"/>
          <w:b/>
          <w:bCs/>
          <w:color w:val="000000"/>
          <w:sz w:val="22"/>
          <w:szCs w:val="22"/>
        </w:rPr>
        <w:t> </w:t>
      </w:r>
    </w:p>
    <w:p w:rsidRPr="00F86799" w:rsidR="009E3380" w:rsidP="002756B6" w:rsidRDefault="009E3380" w14:paraId="33E48F0D" w14:textId="188C2A50">
      <w:pPr>
        <w:pStyle w:val="paragraph"/>
        <w:numPr>
          <w:ilvl w:val="0"/>
          <w:numId w:val="21"/>
        </w:numPr>
        <w:spacing w:before="0" w:beforeAutospacing="0" w:after="0" w:afterAutospacing="0"/>
        <w:ind w:left="360" w:firstLine="0"/>
        <w:jc w:val="both"/>
        <w:textAlignment w:val="baseline"/>
        <w:rPr>
          <w:rFonts w:ascii="Calibri" w:hAnsi="Calibri" w:cs="Calibri"/>
          <w:b/>
          <w:bCs/>
          <w:sz w:val="22"/>
          <w:szCs w:val="22"/>
        </w:rPr>
      </w:pPr>
      <w:r w:rsidRPr="00F86799">
        <w:rPr>
          <w:rStyle w:val="normaltextrun"/>
          <w:rFonts w:ascii="Calibri" w:hAnsi="Calibri" w:cs="Calibri"/>
          <w:color w:val="000000"/>
          <w:sz w:val="22"/>
          <w:szCs w:val="22"/>
          <w:lang w:val="es-ES"/>
        </w:rPr>
        <w:t>Construir, evaluar y comparar pruebas de hipótesis para coeficientes de correlación, vectores de medias, matrices de covarianzas.</w:t>
      </w:r>
      <w:r w:rsidRPr="00F86799">
        <w:rPr>
          <w:rStyle w:val="eop"/>
          <w:rFonts w:cs="Calibri"/>
          <w:b/>
          <w:bCs/>
          <w:color w:val="000000"/>
          <w:sz w:val="22"/>
          <w:szCs w:val="22"/>
        </w:rPr>
        <w:t> </w:t>
      </w:r>
    </w:p>
    <w:p w:rsidR="009E3380" w:rsidP="009E3380" w:rsidRDefault="009E3380" w14:paraId="6250A58F" w14:textId="77777777">
      <w:pPr>
        <w:pStyle w:val="paragraph"/>
        <w:numPr>
          <w:ilvl w:val="0"/>
          <w:numId w:val="23"/>
        </w:numPr>
        <w:spacing w:before="0" w:beforeAutospacing="0" w:after="0" w:afterAutospacing="0"/>
        <w:ind w:left="360" w:firstLine="0"/>
        <w:jc w:val="both"/>
        <w:textAlignment w:val="baseline"/>
        <w:rPr>
          <w:rFonts w:ascii="Calibri" w:hAnsi="Calibri" w:cs="Calibri"/>
          <w:b/>
          <w:bCs/>
          <w:sz w:val="22"/>
          <w:szCs w:val="22"/>
        </w:rPr>
      </w:pPr>
      <w:r>
        <w:rPr>
          <w:rStyle w:val="normaltextrun"/>
          <w:rFonts w:ascii="Calibri" w:hAnsi="Calibri" w:cs="Calibri"/>
          <w:color w:val="000000"/>
          <w:sz w:val="22"/>
          <w:szCs w:val="22"/>
          <w:lang w:val="es-ES"/>
        </w:rPr>
        <w:t>Usar adecuadamente los métodos multivariados relacionados con la estructura de covarianza.</w:t>
      </w:r>
      <w:r>
        <w:rPr>
          <w:rStyle w:val="eop"/>
          <w:rFonts w:cs="Calibri"/>
          <w:b/>
          <w:bCs/>
          <w:color w:val="000000"/>
          <w:sz w:val="22"/>
          <w:szCs w:val="22"/>
        </w:rPr>
        <w:t> </w:t>
      </w:r>
    </w:p>
    <w:p w:rsidRPr="005755F8" w:rsidR="00D50657" w:rsidP="030544E8" w:rsidRDefault="009E3380" w14:paraId="7EE47D90" w14:textId="651889CA">
      <w:pPr>
        <w:pStyle w:val="paragraph"/>
        <w:numPr>
          <w:ilvl w:val="0"/>
          <w:numId w:val="24"/>
        </w:numPr>
        <w:spacing w:before="0" w:beforeAutospacing="0" w:after="0" w:afterAutospacing="0"/>
        <w:ind w:left="360" w:firstLine="0"/>
        <w:jc w:val="both"/>
        <w:textAlignment w:val="baseline"/>
        <w:rPr>
          <w:rStyle w:val="eop"/>
          <w:rFonts w:ascii="Calibri" w:hAnsi="Calibri" w:cs="Calibri"/>
          <w:b/>
          <w:bCs/>
          <w:sz w:val="22"/>
          <w:szCs w:val="22"/>
        </w:rPr>
      </w:pPr>
      <w:r>
        <w:rPr>
          <w:rStyle w:val="normaltextrun"/>
          <w:rFonts w:ascii="Calibri" w:hAnsi="Calibri" w:cs="Calibri"/>
          <w:color w:val="000000"/>
          <w:sz w:val="22"/>
          <w:szCs w:val="22"/>
          <w:lang w:val="es-ES"/>
        </w:rPr>
        <w:lastRenderedPageBreak/>
        <w:t>Organizar información utilizando algunos métodos de clasificación o discriminación.</w:t>
      </w:r>
      <w:r>
        <w:rPr>
          <w:rStyle w:val="eop"/>
          <w:rFonts w:cs="Calibri"/>
          <w:b/>
          <w:bCs/>
          <w:color w:val="000000"/>
          <w:sz w:val="22"/>
          <w:szCs w:val="22"/>
        </w:rPr>
        <w:t> </w:t>
      </w:r>
    </w:p>
    <w:p w:rsidR="005755F8" w:rsidP="005755F8" w:rsidRDefault="005755F8" w14:paraId="1CA7F3DF" w14:textId="72438195">
      <w:pPr>
        <w:pStyle w:val="paragraph"/>
        <w:spacing w:before="0" w:beforeAutospacing="0" w:after="0" w:afterAutospacing="0"/>
        <w:ind w:left="360"/>
        <w:jc w:val="both"/>
        <w:textAlignment w:val="baseline"/>
        <w:rPr>
          <w:rFonts w:ascii="Calibri" w:hAnsi="Calibri" w:cs="Calibri"/>
          <w:b/>
          <w:bCs/>
          <w:sz w:val="22"/>
          <w:szCs w:val="22"/>
        </w:rPr>
      </w:pPr>
    </w:p>
    <w:p w:rsidR="005755F8" w:rsidP="005755F8" w:rsidRDefault="005755F8" w14:paraId="7AFA260B" w14:textId="77777777">
      <w:pPr>
        <w:pStyle w:val="paragraph"/>
        <w:spacing w:before="0" w:beforeAutospacing="0" w:after="0" w:afterAutospacing="0"/>
        <w:jc w:val="both"/>
        <w:textAlignment w:val="baseline"/>
        <w:rPr>
          <w:rStyle w:val="normaltextrun"/>
          <w:rFonts w:ascii="Calibri" w:hAnsi="Calibri" w:cs="Calibri"/>
          <w:b/>
          <w:bCs/>
          <w:sz w:val="28"/>
          <w:szCs w:val="28"/>
        </w:rPr>
      </w:pPr>
      <w:r>
        <w:rPr>
          <w:rStyle w:val="normaltextrun"/>
          <w:rFonts w:ascii="Calibri" w:hAnsi="Calibri" w:cs="Calibri"/>
          <w:b/>
          <w:bCs/>
          <w:sz w:val="28"/>
          <w:szCs w:val="28"/>
        </w:rPr>
        <w:t>Contenidos temáticos</w:t>
      </w:r>
    </w:p>
    <w:p w:rsidR="005755F8" w:rsidP="005755F8" w:rsidRDefault="005755F8" w14:paraId="3E0FD082" w14:textId="77777777">
      <w:pPr>
        <w:pStyle w:val="paragraph"/>
        <w:jc w:val="both"/>
        <w:textAlignment w:val="baseline"/>
        <w:rPr>
          <w:rStyle w:val="eop"/>
          <w:rFonts w:asciiTheme="minorHAnsi" w:hAnsiTheme="minorHAnsi" w:cstheme="minorHAnsi"/>
          <w:bCs/>
          <w:sz w:val="22"/>
          <w:szCs w:val="22"/>
        </w:rPr>
      </w:pPr>
      <w:r w:rsidRPr="005755F8">
        <w:rPr>
          <w:rStyle w:val="eop"/>
          <w:rFonts w:asciiTheme="minorHAnsi" w:hAnsiTheme="minorHAnsi" w:cstheme="minorHAnsi"/>
          <w:bCs/>
          <w:sz w:val="22"/>
          <w:szCs w:val="22"/>
        </w:rPr>
        <w:t>1. Introducción. ¿Cómo describir datos multivariados?</w:t>
      </w:r>
      <w:r>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1.1 Representación gráfica de datos multivariados. 1.2 Vectores aleatorios. 1.3 Algunos parámetros y estadísticas. 1.4 Distribuciones conjuntas, marginales y condicionales. 1.5 Panorama de los métodos multivariados.</w:t>
      </w:r>
    </w:p>
    <w:p w:rsidRPr="005755F8" w:rsidR="005755F8" w:rsidP="005755F8" w:rsidRDefault="005755F8" w14:paraId="63E0F66A" w14:textId="5A2A86D1">
      <w:pPr>
        <w:pStyle w:val="paragraph"/>
        <w:jc w:val="both"/>
        <w:textAlignment w:val="baseline"/>
        <w:rPr>
          <w:rStyle w:val="eop"/>
          <w:rFonts w:asciiTheme="minorHAnsi" w:hAnsiTheme="minorHAnsi" w:cstheme="minorHAnsi"/>
          <w:bCs/>
          <w:sz w:val="22"/>
          <w:szCs w:val="22"/>
        </w:rPr>
      </w:pPr>
      <w:r w:rsidRPr="005755F8">
        <w:rPr>
          <w:rStyle w:val="eop"/>
          <w:rFonts w:asciiTheme="minorHAnsi" w:hAnsiTheme="minorHAnsi" w:cstheme="minorHAnsi"/>
          <w:bCs/>
          <w:sz w:val="22"/>
          <w:szCs w:val="22"/>
        </w:rPr>
        <w:t>2. Distribución normal multivariada y sus propiedades. ¿En qué se basa el análisis multivariado?</w:t>
      </w:r>
      <w:r>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2.1 Función de densidad. 2.2 Distribuciones marginales y condicionales. 2.3 Distribución normal bivariada. 2.4 Pruebas de bondad y ajuste a la normal multivariada, transformaciones y detección de datos atípicos. 2.5 Correlación parcial y múltiple. 2.6 Inferencia sobre coeficientes de correlación.</w:t>
      </w:r>
    </w:p>
    <w:p w:rsidRPr="005755F8" w:rsidR="005755F8" w:rsidP="005755F8" w:rsidRDefault="005755F8" w14:paraId="2A8ADF14" w14:textId="486C51C8">
      <w:pPr>
        <w:pStyle w:val="paragraph"/>
        <w:jc w:val="both"/>
        <w:textAlignment w:val="baseline"/>
        <w:rPr>
          <w:rStyle w:val="eop"/>
          <w:rFonts w:asciiTheme="minorHAnsi" w:hAnsiTheme="minorHAnsi" w:cstheme="minorHAnsi"/>
          <w:bCs/>
          <w:sz w:val="22"/>
          <w:szCs w:val="22"/>
        </w:rPr>
      </w:pPr>
      <w:r w:rsidRPr="005755F8">
        <w:rPr>
          <w:rStyle w:val="eop"/>
          <w:rFonts w:asciiTheme="minorHAnsi" w:hAnsiTheme="minorHAnsi" w:cstheme="minorHAnsi"/>
          <w:bCs/>
          <w:sz w:val="22"/>
          <w:szCs w:val="22"/>
        </w:rPr>
        <w:t>3. Inferencia sobre vectores de medias. ¿Las afirmaciones sobre el vector de medias poblacional son verdaderas?</w:t>
      </w:r>
      <w:r w:rsidR="00E37121">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3.1 Estimación y propiedades del estimador. Distribución T2 de Hotelling. 3.2 Pruebas de hipótesis y regiones de confianza sobre el vector de medias. 3.3 Función de potencia y tamaños de muestra. 3.4 Distribuciones no centrales asociadas a la normal.</w:t>
      </w:r>
    </w:p>
    <w:p w:rsidRPr="005755F8" w:rsidR="005755F8" w:rsidP="005755F8" w:rsidRDefault="005755F8" w14:paraId="07157A93" w14:textId="710D349B">
      <w:pPr>
        <w:pStyle w:val="paragraph"/>
        <w:jc w:val="both"/>
        <w:textAlignment w:val="baseline"/>
        <w:rPr>
          <w:rStyle w:val="eop"/>
          <w:rFonts w:asciiTheme="minorHAnsi" w:hAnsiTheme="minorHAnsi" w:cstheme="minorHAnsi"/>
          <w:bCs/>
          <w:sz w:val="22"/>
          <w:szCs w:val="22"/>
        </w:rPr>
      </w:pPr>
      <w:r w:rsidRPr="005755F8">
        <w:rPr>
          <w:rStyle w:val="eop"/>
          <w:rFonts w:asciiTheme="minorHAnsi" w:hAnsiTheme="minorHAnsi" w:cstheme="minorHAnsi"/>
          <w:bCs/>
          <w:sz w:val="22"/>
          <w:szCs w:val="22"/>
        </w:rPr>
        <w:t>4. Inferencia sobre matrices de covarianzas y de correlaciones. ¿Las afirmaciones sobre las matrices de covarianzas y correlaciones son verdaderas?</w:t>
      </w:r>
      <w:r w:rsidR="00F01CA4">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 xml:space="preserve">4.1 Distribución de </w:t>
      </w:r>
      <w:proofErr w:type="spellStart"/>
      <w:r w:rsidRPr="005755F8">
        <w:rPr>
          <w:rStyle w:val="eop"/>
          <w:rFonts w:asciiTheme="minorHAnsi" w:hAnsiTheme="minorHAnsi" w:cstheme="minorHAnsi"/>
          <w:bCs/>
          <w:sz w:val="22"/>
          <w:szCs w:val="22"/>
        </w:rPr>
        <w:t>Wishart</w:t>
      </w:r>
      <w:proofErr w:type="spellEnd"/>
      <w:r w:rsidRPr="005755F8">
        <w:rPr>
          <w:rStyle w:val="eop"/>
          <w:rFonts w:asciiTheme="minorHAnsi" w:hAnsiTheme="minorHAnsi" w:cstheme="minorHAnsi"/>
          <w:bCs/>
          <w:sz w:val="22"/>
          <w:szCs w:val="22"/>
        </w:rPr>
        <w:t xml:space="preserve"> y sus propiedades. 4.2 Pruebas de hipótesis sobre matrices de covarianzas. 4.3 Pruebas de hipótesis sobre patrones específicos de matrices de correlaciones.</w:t>
      </w:r>
    </w:p>
    <w:p w:rsidRPr="005755F8" w:rsidR="005755F8" w:rsidP="005755F8" w:rsidRDefault="005755F8" w14:paraId="64D3EE22" w14:textId="1B604168">
      <w:pPr>
        <w:pStyle w:val="paragraph"/>
        <w:jc w:val="both"/>
        <w:textAlignment w:val="baseline"/>
        <w:rPr>
          <w:rStyle w:val="eop"/>
          <w:rFonts w:asciiTheme="minorHAnsi" w:hAnsiTheme="minorHAnsi" w:cstheme="minorHAnsi"/>
          <w:bCs/>
          <w:sz w:val="22"/>
          <w:szCs w:val="22"/>
        </w:rPr>
      </w:pPr>
      <w:r w:rsidRPr="005755F8">
        <w:rPr>
          <w:rStyle w:val="eop"/>
          <w:rFonts w:asciiTheme="minorHAnsi" w:hAnsiTheme="minorHAnsi" w:cstheme="minorHAnsi"/>
          <w:bCs/>
          <w:sz w:val="22"/>
          <w:szCs w:val="22"/>
        </w:rPr>
        <w:t>5. Análisis en componentes principales. ¿Cómo describir un conjunto de datos multivariado en términos de nuevas variables (componentes) no correlacionadas?</w:t>
      </w:r>
      <w:r w:rsidR="00F01CA4">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5.1 Objetivos del análisis en componentes principales. 5.2 Generación de componentes principales.</w:t>
      </w:r>
      <w:r w:rsidR="00F01CA4">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5.3 Criterios para la selección del número de componentes principales. 5.4 Interpretación geométrica del análisis en componentes principales.</w:t>
      </w:r>
    </w:p>
    <w:p w:rsidRPr="005755F8" w:rsidR="005755F8" w:rsidP="005755F8" w:rsidRDefault="005755F8" w14:paraId="2C69A1F1" w14:textId="35A4CF75">
      <w:pPr>
        <w:pStyle w:val="paragraph"/>
        <w:jc w:val="both"/>
        <w:textAlignment w:val="baseline"/>
        <w:rPr>
          <w:rStyle w:val="eop"/>
          <w:rFonts w:asciiTheme="minorHAnsi" w:hAnsiTheme="minorHAnsi" w:cstheme="minorHAnsi"/>
          <w:bCs/>
          <w:sz w:val="22"/>
          <w:szCs w:val="22"/>
        </w:rPr>
      </w:pPr>
      <w:r w:rsidRPr="005755F8">
        <w:rPr>
          <w:rStyle w:val="eop"/>
          <w:rFonts w:asciiTheme="minorHAnsi" w:hAnsiTheme="minorHAnsi" w:cstheme="minorHAnsi"/>
          <w:bCs/>
          <w:sz w:val="22"/>
          <w:szCs w:val="22"/>
        </w:rPr>
        <w:t>6. Análisis de correlación canónica. ¿Cómo analizar relaciones multidimensionales entre múltiples variables independientes y múltiples variables dependientes?</w:t>
      </w:r>
      <w:r w:rsidR="00F01CA4">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6.1 Objetivos de la correlación canónica. 6.2 Modelo poblacional y su estimación muestral. 6.3 Interpretación geométrica del análisis de correlación canónica.</w:t>
      </w:r>
    </w:p>
    <w:p w:rsidRPr="005755F8" w:rsidR="005755F8" w:rsidP="005755F8" w:rsidRDefault="005755F8" w14:paraId="11FF2663" w14:textId="68DA0BA9">
      <w:pPr>
        <w:pStyle w:val="paragraph"/>
        <w:jc w:val="both"/>
        <w:textAlignment w:val="baseline"/>
        <w:rPr>
          <w:rStyle w:val="eop"/>
          <w:rFonts w:asciiTheme="minorHAnsi" w:hAnsiTheme="minorHAnsi" w:cstheme="minorHAnsi"/>
          <w:bCs/>
          <w:sz w:val="22"/>
          <w:szCs w:val="22"/>
        </w:rPr>
      </w:pPr>
      <w:r w:rsidRPr="005755F8">
        <w:rPr>
          <w:rStyle w:val="eop"/>
          <w:rFonts w:asciiTheme="minorHAnsi" w:hAnsiTheme="minorHAnsi" w:cstheme="minorHAnsi"/>
          <w:bCs/>
          <w:sz w:val="22"/>
          <w:szCs w:val="22"/>
        </w:rPr>
        <w:t>7. Análisis factorial. ¿Cómo explicar las correlaciones entre las variables observadas en términos de un número menor de variables no observadas (factores)?</w:t>
      </w:r>
      <w:r w:rsidR="00F01CA4">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7.1 Objetivos del análisis factorial. 7.2 Modelo y métodos de estimación. 7.3 Criterios para la selección del número de factores. 7.4 Rotación de factores.</w:t>
      </w:r>
    </w:p>
    <w:p w:rsidRPr="005755F8" w:rsidR="005755F8" w:rsidP="005755F8" w:rsidRDefault="005755F8" w14:paraId="675E1E9F" w14:textId="2ADBC772">
      <w:pPr>
        <w:pStyle w:val="paragraph"/>
        <w:jc w:val="both"/>
        <w:textAlignment w:val="baseline"/>
        <w:rPr>
          <w:rStyle w:val="eop"/>
          <w:rFonts w:asciiTheme="minorHAnsi" w:hAnsiTheme="minorHAnsi" w:cstheme="minorHAnsi"/>
          <w:bCs/>
          <w:sz w:val="22"/>
          <w:szCs w:val="22"/>
        </w:rPr>
      </w:pPr>
      <w:r w:rsidRPr="005755F8">
        <w:rPr>
          <w:rStyle w:val="eop"/>
          <w:rFonts w:asciiTheme="minorHAnsi" w:hAnsiTheme="minorHAnsi" w:cstheme="minorHAnsi"/>
          <w:bCs/>
          <w:sz w:val="22"/>
          <w:szCs w:val="22"/>
        </w:rPr>
        <w:t>8. Análisis discriminante. ¿Cómo establecer relaciones entre las variables, que clasifiquen individuos/objetos a grupos distintos?</w:t>
      </w:r>
      <w:r w:rsidR="00F01CA4">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8.1 Objetivos del análisis discriminante. 8.2 Reglas para discriminación de grupos. 8.3 Estimación de tasas de error de discriminación. 8.4 Discriminación bajo la distribución normal.</w:t>
      </w:r>
    </w:p>
    <w:p w:rsidRPr="005755F8" w:rsidR="005755F8" w:rsidP="005755F8" w:rsidRDefault="005755F8" w14:paraId="20C9B2FF" w14:textId="77777777">
      <w:pPr>
        <w:pStyle w:val="paragraph"/>
        <w:jc w:val="both"/>
        <w:textAlignment w:val="baseline"/>
        <w:rPr>
          <w:rStyle w:val="eop"/>
          <w:rFonts w:asciiTheme="minorHAnsi" w:hAnsiTheme="minorHAnsi" w:cstheme="minorHAnsi"/>
          <w:bCs/>
          <w:sz w:val="22"/>
          <w:szCs w:val="22"/>
        </w:rPr>
      </w:pPr>
    </w:p>
    <w:p w:rsidRPr="005755F8" w:rsidR="005755F8" w:rsidP="00F01CA4" w:rsidRDefault="005755F8" w14:paraId="0114A219" w14:textId="44F3C36D">
      <w:pPr>
        <w:pStyle w:val="paragraph"/>
        <w:jc w:val="both"/>
        <w:textAlignment w:val="baseline"/>
        <w:rPr>
          <w:rFonts w:asciiTheme="minorHAnsi" w:hAnsiTheme="minorHAnsi" w:cstheme="minorHAnsi"/>
          <w:bCs/>
          <w:sz w:val="22"/>
          <w:szCs w:val="22"/>
        </w:rPr>
      </w:pPr>
      <w:r w:rsidRPr="005755F8">
        <w:rPr>
          <w:rStyle w:val="eop"/>
          <w:rFonts w:asciiTheme="minorHAnsi" w:hAnsiTheme="minorHAnsi" w:cstheme="minorHAnsi"/>
          <w:bCs/>
          <w:sz w:val="22"/>
          <w:szCs w:val="22"/>
        </w:rPr>
        <w:t>9. Análisis de conglomerados. ¿Cómo establecer grupos?</w:t>
      </w:r>
      <w:r w:rsidR="00F01CA4">
        <w:rPr>
          <w:rStyle w:val="eop"/>
          <w:rFonts w:asciiTheme="minorHAnsi" w:hAnsiTheme="minorHAnsi" w:cstheme="minorHAnsi"/>
          <w:bCs/>
          <w:sz w:val="22"/>
          <w:szCs w:val="22"/>
        </w:rPr>
        <w:t xml:space="preserve"> </w:t>
      </w:r>
      <w:r w:rsidRPr="005755F8">
        <w:rPr>
          <w:rStyle w:val="eop"/>
          <w:rFonts w:asciiTheme="minorHAnsi" w:hAnsiTheme="minorHAnsi" w:cstheme="minorHAnsi"/>
          <w:bCs/>
          <w:sz w:val="22"/>
          <w:szCs w:val="22"/>
        </w:rPr>
        <w:t>9.1 Objetivos del análisis de conglomerados. 9.2 Medidas de similitud y disimilitud. 9.3 Métodos gráficos útiles. 9.4 Métodos jerárquicos, métodos de uniones: vecino más cercano, más lejano, distancia promedio, varianza mínima de Ward. Métodos de divisiones. 9.5 Métodos no jerárquicos, K-medias. </w:t>
      </w:r>
    </w:p>
    <w:p w:rsidR="005755F8" w:rsidP="005755F8" w:rsidRDefault="005755F8" w14:paraId="22CF2D96" w14:textId="77777777">
      <w:pPr>
        <w:pStyle w:val="paragraph"/>
        <w:spacing w:before="0" w:beforeAutospacing="0" w:after="0" w:afterAutospacing="0"/>
        <w:ind w:left="360"/>
        <w:jc w:val="both"/>
        <w:textAlignment w:val="baseline"/>
        <w:rPr>
          <w:rFonts w:ascii="Calibri" w:hAnsi="Calibri" w:cs="Calibri"/>
          <w:b/>
          <w:bCs/>
          <w:sz w:val="22"/>
          <w:szCs w:val="22"/>
        </w:rPr>
      </w:pPr>
    </w:p>
    <w:p w:rsidRPr="00464864" w:rsidR="00586875" w:rsidP="030544E8" w:rsidRDefault="00586875" w14:paraId="2DFE9142" w14:textId="77777777">
      <w:pPr>
        <w:pStyle w:val="Prrafodelista"/>
        <w:autoSpaceDE w:val="0"/>
        <w:autoSpaceDN w:val="0"/>
        <w:ind w:left="0"/>
        <w:jc w:val="both"/>
        <w:rPr>
          <w:rFonts w:asciiTheme="minorHAnsi" w:hAnsiTheme="minorHAnsi" w:cstheme="minorBidi"/>
          <w:bCs/>
          <w:color w:val="000000" w:themeColor="text1"/>
          <w:sz w:val="28"/>
          <w:szCs w:val="28"/>
        </w:rPr>
      </w:pPr>
    </w:p>
    <w:tbl>
      <w:tblPr>
        <w:tblW w:w="100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55"/>
        <w:gridCol w:w="7366"/>
      </w:tblGrid>
      <w:tr w:rsidRPr="009C0930" w:rsidR="003A0E86" w:rsidTr="5E58FAB8" w14:paraId="0A16D528" w14:textId="77777777">
        <w:trPr/>
        <w:tc>
          <w:tcPr>
            <w:tcW w:w="2655" w:type="dxa"/>
            <w:shd w:val="clear" w:color="auto" w:fill="C6D9F1" w:themeFill="text2" w:themeFillTint="33"/>
            <w:tcMar/>
            <w:vAlign w:val="center"/>
          </w:tcPr>
          <w:p w:rsidRPr="001275F9" w:rsidR="003A0E86" w:rsidP="00042CFD" w:rsidRDefault="003A0E86" w14:paraId="5C39DA3F" w14:textId="77777777">
            <w:pPr>
              <w:jc w:val="center"/>
              <w:rPr>
                <w:rFonts w:cs="Arial" w:asciiTheme="minorHAnsi" w:hAnsiTheme="minorHAnsi"/>
                <w:color w:val="365F91" w:themeColor="accent1" w:themeShade="BF"/>
                <w:szCs w:val="22"/>
              </w:rPr>
            </w:pPr>
            <w:r w:rsidRPr="001275F9">
              <w:rPr>
                <w:rFonts w:cs="Arial" w:asciiTheme="minorHAnsi" w:hAnsiTheme="minorHAnsi"/>
                <w:color w:val="365F91" w:themeColor="accent1" w:themeShade="BF"/>
                <w:szCs w:val="22"/>
              </w:rPr>
              <w:t>SEMANA</w:t>
            </w:r>
          </w:p>
        </w:tc>
        <w:tc>
          <w:tcPr>
            <w:tcW w:w="7366" w:type="dxa"/>
            <w:shd w:val="clear" w:color="auto" w:fill="C6D9F1" w:themeFill="text2" w:themeFillTint="33"/>
            <w:tcMar/>
            <w:vAlign w:val="center"/>
          </w:tcPr>
          <w:p w:rsidRPr="001275F9" w:rsidR="003A0E86" w:rsidP="001275F9" w:rsidRDefault="00464864" w14:paraId="327693F4" w14:textId="77777777">
            <w:pPr>
              <w:jc w:val="center"/>
              <w:rPr>
                <w:rFonts w:cs="Arial" w:asciiTheme="minorHAnsi" w:hAnsiTheme="minorHAnsi"/>
                <w:color w:val="365F91" w:themeColor="accent1" w:themeShade="BF"/>
                <w:szCs w:val="22"/>
              </w:rPr>
            </w:pPr>
            <w:r w:rsidRPr="001275F9">
              <w:rPr>
                <w:rFonts w:cs="Arial" w:asciiTheme="minorHAnsi" w:hAnsiTheme="minorHAnsi"/>
                <w:color w:val="365F91" w:themeColor="accent1" w:themeShade="BF"/>
                <w:szCs w:val="22"/>
              </w:rPr>
              <w:t>T</w:t>
            </w:r>
            <w:r w:rsidRPr="001275F9" w:rsidR="001275F9">
              <w:rPr>
                <w:rFonts w:cs="Arial" w:asciiTheme="minorHAnsi" w:hAnsiTheme="minorHAnsi"/>
                <w:color w:val="365F91" w:themeColor="accent1" w:themeShade="BF"/>
                <w:szCs w:val="22"/>
              </w:rPr>
              <w:t>EMAS</w:t>
            </w:r>
          </w:p>
        </w:tc>
      </w:tr>
      <w:tr w:rsidRPr="009C0930" w:rsidR="001275F9" w:rsidTr="5E58FAB8" w14:paraId="44E70A32" w14:textId="77777777">
        <w:trPr>
          <w:trHeight w:val="855"/>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0B6E1F" w:rsidR="001275F9" w:rsidP="001275F9" w:rsidRDefault="001275F9" w14:paraId="28FC0705" w14:textId="77777777">
            <w:pPr>
              <w:pStyle w:val="Standard"/>
              <w:jc w:val="center"/>
              <w:rPr>
                <w:rFonts w:cs="Arial"/>
                <w:szCs w:val="22"/>
              </w:rPr>
            </w:pPr>
            <w:r w:rsidRPr="000B6E1F">
              <w:rPr>
                <w:rFonts w:cs="Arial"/>
                <w:szCs w:val="22"/>
              </w:rPr>
              <w:t>1</w:t>
            </w:r>
          </w:p>
          <w:p w:rsidRPr="00EE291C" w:rsidR="001275F9" w:rsidP="010B6852" w:rsidRDefault="533A84D0" w14:paraId="67A61A17" w14:textId="2D1751C2">
            <w:pPr>
              <w:pStyle w:val="Standard"/>
              <w:jc w:val="center"/>
              <w:rPr>
                <w:sz w:val="20"/>
                <w:szCs w:val="20"/>
              </w:rPr>
            </w:pPr>
            <w:r w:rsidRPr="010B6852" w:rsidR="226A514A">
              <w:rPr>
                <w:sz w:val="20"/>
                <w:szCs w:val="20"/>
              </w:rPr>
              <w:t>15</w:t>
            </w:r>
            <w:r w:rsidRPr="010B6852" w:rsidR="001275F9">
              <w:rPr>
                <w:sz w:val="20"/>
                <w:szCs w:val="20"/>
              </w:rPr>
              <w:t>/0</w:t>
            </w:r>
            <w:r w:rsidRPr="010B6852" w:rsidR="4D97C80F">
              <w:rPr>
                <w:sz w:val="20"/>
                <w:szCs w:val="20"/>
              </w:rPr>
              <w:t>7</w:t>
            </w:r>
            <w:r w:rsidRPr="010B6852" w:rsidR="001275F9">
              <w:rPr>
                <w:sz w:val="20"/>
                <w:szCs w:val="20"/>
              </w:rPr>
              <w:t xml:space="preserve"> – </w:t>
            </w:r>
            <w:r w:rsidRPr="010B6852" w:rsidR="6597874D">
              <w:rPr>
                <w:sz w:val="20"/>
                <w:szCs w:val="20"/>
              </w:rPr>
              <w:t>20</w:t>
            </w:r>
            <w:r w:rsidRPr="010B6852" w:rsidR="001275F9">
              <w:rPr>
                <w:sz w:val="20"/>
                <w:szCs w:val="20"/>
              </w:rPr>
              <w:t>/0</w:t>
            </w:r>
            <w:r w:rsidRPr="010B6852" w:rsidR="2EECF784">
              <w:rPr>
                <w:sz w:val="20"/>
                <w:szCs w:val="20"/>
              </w:rPr>
              <w:t>7</w:t>
            </w:r>
          </w:p>
        </w:tc>
        <w:tc>
          <w:tcPr>
            <w:tcW w:w="7366" w:type="dxa"/>
            <w:shd w:val="clear" w:color="auto" w:fill="auto"/>
            <w:tcMar/>
            <w:vAlign w:val="center"/>
          </w:tcPr>
          <w:p w:rsidRPr="008A2FCC" w:rsidR="008A2FCC" w:rsidP="010B6852" w:rsidRDefault="008A2FCC" w14:paraId="26A7AA26" w14:textId="1818E002">
            <w:pPr>
              <w:pStyle w:val="Normal"/>
              <w:jc w:val="both"/>
              <w:rPr>
                <w:b w:val="0"/>
                <w:bCs w:val="0"/>
                <w:lang w:val="es-CO"/>
              </w:rPr>
            </w:pPr>
            <w:r w:rsidRPr="010B6852" w:rsidR="008A2FCC">
              <w:rPr>
                <w:b w:val="0"/>
                <w:bCs w:val="0"/>
                <w:lang w:val="es-CO"/>
              </w:rPr>
              <w:t>Introducción.</w:t>
            </w:r>
            <w:r w:rsidRPr="010B6852" w:rsidR="00BA669C">
              <w:rPr>
                <w:b w:val="0"/>
                <w:bCs w:val="0"/>
                <w:lang w:val="es-CO"/>
              </w:rPr>
              <w:t xml:space="preserve"> </w:t>
            </w:r>
            <w:r w:rsidRPr="010B6852" w:rsidR="686E2D15">
              <w:rPr>
                <w:b w:val="0"/>
                <w:bCs w:val="0"/>
                <w:lang w:val="es-CO"/>
              </w:rPr>
              <w:t xml:space="preserve">Panorama de los métodos multivariados. Representación gráfica de datos multivariados.  </w:t>
            </w:r>
            <w:r w:rsidRPr="010B6852" w:rsidR="008A2FCC">
              <w:rPr>
                <w:b w:val="0"/>
                <w:bCs w:val="0"/>
                <w:lang w:val="es-CO"/>
              </w:rPr>
              <w:t xml:space="preserve">Vectores aleatorios. Distribuciones conjuntas, marginales y condicionales. </w:t>
            </w:r>
            <w:r w:rsidRPr="010B6852" w:rsidR="3CA4C68A">
              <w:rPr>
                <w:b w:val="0"/>
                <w:bCs w:val="0"/>
                <w:lang w:val="es-CO"/>
              </w:rPr>
              <w:t xml:space="preserve"> Algunos parámetros y estadísticas.</w:t>
            </w:r>
          </w:p>
          <w:p w:rsidRPr="008A2FCC" w:rsidR="001275F9" w:rsidP="001275F9" w:rsidRDefault="001275F9" w14:paraId="6A43C4F0" w14:textId="064E4F55">
            <w:pPr>
              <w:jc w:val="both"/>
              <w:rPr>
                <w:rFonts w:cs="Calibri"/>
                <w:b w:val="0"/>
                <w:color w:val="0070C0"/>
                <w:szCs w:val="22"/>
                <w:lang w:val="es-CO"/>
              </w:rPr>
            </w:pPr>
          </w:p>
        </w:tc>
      </w:tr>
      <w:tr w:rsidRPr="009C0930" w:rsidR="001275F9" w:rsidTr="5E58FAB8" w14:paraId="69B5069D" w14:textId="77777777">
        <w:trPr>
          <w:trHeight w:val="720"/>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0B6E1F" w:rsidR="001275F9" w:rsidP="001275F9" w:rsidRDefault="001275F9" w14:paraId="6E7F064A" w14:textId="77777777">
            <w:pPr>
              <w:pStyle w:val="Standard"/>
              <w:jc w:val="center"/>
              <w:rPr>
                <w:rFonts w:cs="Arial"/>
                <w:szCs w:val="22"/>
              </w:rPr>
            </w:pPr>
            <w:r w:rsidRPr="000B6E1F">
              <w:rPr>
                <w:rFonts w:cs="Arial"/>
                <w:szCs w:val="22"/>
              </w:rPr>
              <w:t>2</w:t>
            </w:r>
          </w:p>
          <w:p w:rsidRPr="00EE291C" w:rsidR="001275F9" w:rsidP="001275F9" w:rsidRDefault="00A24DF3" w14:paraId="1A2134D4" w14:textId="1A7FAD8B">
            <w:pPr>
              <w:pStyle w:val="Standard"/>
              <w:jc w:val="center"/>
            </w:pPr>
            <w:r w:rsidR="00A24DF3">
              <w:rPr/>
              <w:t>2</w:t>
            </w:r>
            <w:r w:rsidR="4493F092">
              <w:rPr/>
              <w:t>2</w:t>
            </w:r>
            <w:r w:rsidR="004E4B43">
              <w:rPr/>
              <w:t>/0</w:t>
            </w:r>
            <w:r w:rsidR="069528F9">
              <w:rPr/>
              <w:t>7</w:t>
            </w:r>
            <w:r w:rsidR="004E4B43">
              <w:rPr/>
              <w:t xml:space="preserve"> – </w:t>
            </w:r>
            <w:r w:rsidR="21101084">
              <w:rPr/>
              <w:t>27</w:t>
            </w:r>
            <w:r w:rsidR="001275F9">
              <w:rPr/>
              <w:t>/0</w:t>
            </w:r>
            <w:r w:rsidR="0F1F6FB6">
              <w:rPr/>
              <w:t>7</w:t>
            </w:r>
            <w:r w:rsidR="001275F9">
              <w:rPr/>
              <w:t xml:space="preserve"> </w:t>
            </w:r>
          </w:p>
        </w:tc>
        <w:tc>
          <w:tcPr>
            <w:tcW w:w="7366" w:type="dxa"/>
            <w:shd w:val="clear" w:color="auto" w:fill="auto"/>
            <w:tcMar/>
            <w:vAlign w:val="center"/>
          </w:tcPr>
          <w:p w:rsidRPr="008A2FCC" w:rsidR="008A2FCC" w:rsidP="14AE3612" w:rsidRDefault="008A2FCC" w14:paraId="296E17A1" w14:textId="38ED0A6B">
            <w:pPr>
              <w:jc w:val="both"/>
              <w:rPr>
                <w:b w:val="0"/>
                <w:bCs w:val="0"/>
                <w:lang w:val="es-CO"/>
              </w:rPr>
            </w:pPr>
            <w:r w:rsidRPr="14AE3612" w:rsidR="008A2FCC">
              <w:rPr>
                <w:b w:val="0"/>
                <w:bCs w:val="0"/>
                <w:lang w:val="es-CO"/>
              </w:rPr>
              <w:t xml:space="preserve">Distribución normal multivariada y sus propiedades. Función de densidad. Distribuciones marginales y condicionales.  Distribución normal </w:t>
            </w:r>
            <w:r w:rsidRPr="14AE3612" w:rsidR="36462DD6">
              <w:rPr>
                <w:b w:val="0"/>
                <w:bCs w:val="0"/>
                <w:lang w:val="es-CO"/>
              </w:rPr>
              <w:t>bivariada</w:t>
            </w:r>
            <w:r w:rsidRPr="14AE3612" w:rsidR="008A2FCC">
              <w:rPr>
                <w:b w:val="0"/>
                <w:bCs w:val="0"/>
                <w:lang w:val="es-CO"/>
              </w:rPr>
              <w:t xml:space="preserve">. </w:t>
            </w:r>
          </w:p>
          <w:p w:rsidRPr="00613669" w:rsidR="001275F9" w:rsidP="001275F9" w:rsidRDefault="001275F9" w14:paraId="06F46AE2" w14:textId="05461B91">
            <w:pPr>
              <w:jc w:val="both"/>
              <w:rPr>
                <w:rFonts w:cs="Calibri"/>
                <w:b w:val="0"/>
                <w:szCs w:val="22"/>
              </w:rPr>
            </w:pPr>
          </w:p>
        </w:tc>
      </w:tr>
      <w:tr w:rsidRPr="009C0930" w:rsidR="001275F9" w:rsidTr="5E58FAB8" w14:paraId="69D84BC3"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455ABB" w:rsidR="001275F9" w:rsidP="001275F9" w:rsidRDefault="001275F9" w14:paraId="60CB9CCF" w14:textId="77777777">
            <w:pPr>
              <w:pStyle w:val="Standard"/>
              <w:jc w:val="center"/>
              <w:rPr>
                <w:rFonts w:cs="Arial"/>
                <w:bCs/>
                <w:szCs w:val="22"/>
              </w:rPr>
            </w:pPr>
            <w:r w:rsidRPr="00455ABB">
              <w:rPr>
                <w:rFonts w:cs="Arial"/>
                <w:bCs/>
                <w:szCs w:val="22"/>
              </w:rPr>
              <w:t>3</w:t>
            </w:r>
          </w:p>
          <w:p w:rsidRPr="00EE291C" w:rsidR="001275F9" w:rsidP="322EB739" w:rsidRDefault="7EA2F6C3" w14:paraId="7E4BA0FD" w14:textId="43D3030E">
            <w:pPr>
              <w:pStyle w:val="Standard"/>
              <w:jc w:val="center"/>
              <w:rPr>
                <w:rFonts w:cs="Arial"/>
              </w:rPr>
            </w:pPr>
            <w:r w:rsidRPr="010B6852" w:rsidR="7FD7C3C3">
              <w:rPr>
                <w:rFonts w:cs="Arial"/>
              </w:rPr>
              <w:t>29</w:t>
            </w:r>
            <w:r w:rsidRPr="010B6852" w:rsidR="004E4B43">
              <w:rPr>
                <w:rFonts w:cs="Arial"/>
              </w:rPr>
              <w:t>/0</w:t>
            </w:r>
            <w:r w:rsidRPr="010B6852" w:rsidR="1D7F3A8A">
              <w:rPr>
                <w:rFonts w:cs="Arial"/>
              </w:rPr>
              <w:t>7</w:t>
            </w:r>
            <w:r w:rsidRPr="010B6852" w:rsidR="004E4B43">
              <w:rPr>
                <w:rFonts w:cs="Arial"/>
              </w:rPr>
              <w:t xml:space="preserve"> – </w:t>
            </w:r>
            <w:r w:rsidRPr="010B6852" w:rsidR="3CD7A31D">
              <w:rPr>
                <w:rFonts w:cs="Arial"/>
              </w:rPr>
              <w:t>03</w:t>
            </w:r>
            <w:r w:rsidRPr="010B6852" w:rsidR="001275F9">
              <w:rPr>
                <w:rFonts w:cs="Arial"/>
              </w:rPr>
              <w:t>/0</w:t>
            </w:r>
            <w:r w:rsidRPr="010B6852" w:rsidR="55C56C82">
              <w:rPr>
                <w:rFonts w:cs="Arial"/>
              </w:rPr>
              <w:t>7</w:t>
            </w:r>
          </w:p>
        </w:tc>
        <w:tc>
          <w:tcPr>
            <w:tcW w:w="7366" w:type="dxa"/>
            <w:shd w:val="clear" w:color="auto" w:fill="auto"/>
            <w:tcMar/>
            <w:vAlign w:val="center"/>
          </w:tcPr>
          <w:p w:rsidRPr="008A2FCC" w:rsidR="001275F9" w:rsidP="00BA669C" w:rsidRDefault="00BA669C" w14:paraId="366C0A6A" w14:textId="21596789">
            <w:pPr>
              <w:jc w:val="both"/>
              <w:rPr>
                <w:rFonts w:cs="Calibri"/>
                <w:b w:val="0"/>
                <w:szCs w:val="22"/>
                <w:lang w:val="es-CO"/>
              </w:rPr>
            </w:pPr>
            <w:r w:rsidRPr="008A2FCC">
              <w:rPr>
                <w:b w:val="0"/>
                <w:szCs w:val="22"/>
                <w:lang w:val="es-CO"/>
              </w:rPr>
              <w:t>Pruebas de bondad y ajuste a la normal</w:t>
            </w:r>
            <w:r>
              <w:rPr>
                <w:b w:val="0"/>
                <w:szCs w:val="22"/>
                <w:lang w:val="es-CO"/>
              </w:rPr>
              <w:t xml:space="preserve"> </w:t>
            </w:r>
            <w:r w:rsidRPr="008A2FCC">
              <w:rPr>
                <w:b w:val="0"/>
                <w:szCs w:val="22"/>
                <w:lang w:val="es-CO"/>
              </w:rPr>
              <w:t>multivariada, transformaciones y detección de</w:t>
            </w:r>
            <w:r>
              <w:rPr>
                <w:b w:val="0"/>
                <w:szCs w:val="22"/>
                <w:lang w:val="es-CO"/>
              </w:rPr>
              <w:t xml:space="preserve"> </w:t>
            </w:r>
            <w:r w:rsidRPr="008A2FCC">
              <w:rPr>
                <w:b w:val="0"/>
                <w:szCs w:val="22"/>
                <w:lang w:val="es-CO"/>
              </w:rPr>
              <w:t>datos atípicos. Correlación parcial y múltiple. Inferencia sobre coeficientes de correlación.</w:t>
            </w:r>
          </w:p>
        </w:tc>
      </w:tr>
      <w:tr w:rsidRPr="009C0930" w:rsidR="001275F9" w:rsidTr="5E58FAB8" w14:paraId="7BBE80D8"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0147D5" w:rsidR="001275F9" w:rsidP="001275F9" w:rsidRDefault="001275F9" w14:paraId="29DF6E14" w14:textId="77777777">
            <w:pPr>
              <w:pStyle w:val="Standard"/>
              <w:jc w:val="center"/>
              <w:rPr>
                <w:rFonts w:cs="Arial"/>
                <w:bCs/>
                <w:szCs w:val="22"/>
              </w:rPr>
            </w:pPr>
            <w:r w:rsidRPr="000147D5">
              <w:rPr>
                <w:rFonts w:cs="Arial"/>
                <w:bCs/>
                <w:szCs w:val="22"/>
              </w:rPr>
              <w:t>4</w:t>
            </w:r>
          </w:p>
          <w:p w:rsidRPr="000147D5" w:rsidR="001275F9" w:rsidP="322EB739" w:rsidRDefault="78F30616" w14:paraId="7B8EC0DD" w14:textId="7BDBCAD7">
            <w:pPr>
              <w:pStyle w:val="Standard"/>
              <w:jc w:val="center"/>
              <w:rPr>
                <w:rFonts w:cs="Arial"/>
              </w:rPr>
            </w:pPr>
            <w:r w:rsidRPr="010B6852" w:rsidR="05B342AF">
              <w:rPr>
                <w:rFonts w:cs="Arial"/>
              </w:rPr>
              <w:t>05</w:t>
            </w:r>
            <w:r w:rsidRPr="010B6852" w:rsidR="004E4B43">
              <w:rPr>
                <w:rFonts w:cs="Arial"/>
              </w:rPr>
              <w:t>/</w:t>
            </w:r>
            <w:r w:rsidRPr="010B6852" w:rsidR="40F2BB53">
              <w:rPr>
                <w:rFonts w:cs="Arial"/>
              </w:rPr>
              <w:t>0</w:t>
            </w:r>
            <w:r w:rsidRPr="010B6852" w:rsidR="3D4415B2">
              <w:rPr>
                <w:rFonts w:cs="Arial"/>
              </w:rPr>
              <w:t>8</w:t>
            </w:r>
            <w:r w:rsidRPr="010B6852" w:rsidR="004E4B43">
              <w:rPr>
                <w:rFonts w:cs="Arial"/>
              </w:rPr>
              <w:t xml:space="preserve"> – 1</w:t>
            </w:r>
            <w:r w:rsidRPr="010B6852" w:rsidR="632088C8">
              <w:rPr>
                <w:rFonts w:cs="Arial"/>
              </w:rPr>
              <w:t>0</w:t>
            </w:r>
            <w:r w:rsidRPr="010B6852" w:rsidR="001275F9">
              <w:rPr>
                <w:rFonts w:cs="Arial"/>
              </w:rPr>
              <w:t>/0</w:t>
            </w:r>
            <w:r w:rsidRPr="010B6852" w:rsidR="6C65AD7A">
              <w:rPr>
                <w:rFonts w:cs="Arial"/>
              </w:rPr>
              <w:t>8</w:t>
            </w:r>
          </w:p>
        </w:tc>
        <w:tc>
          <w:tcPr>
            <w:tcW w:w="7366" w:type="dxa"/>
            <w:shd w:val="clear" w:color="auto" w:fill="auto"/>
            <w:tcMar/>
            <w:vAlign w:val="center"/>
          </w:tcPr>
          <w:p w:rsidRPr="00E55834" w:rsidR="001275F9" w:rsidP="00BA669C" w:rsidRDefault="00BA669C" w14:paraId="2E89E90E" w14:textId="6B729124">
            <w:pPr>
              <w:jc w:val="both"/>
              <w:rPr>
                <w:rFonts w:cs="Calibri"/>
                <w:b w:val="0"/>
                <w:bCs w:val="0"/>
                <w:color w:val="FF0000"/>
                <w:lang w:val="es-CO"/>
              </w:rPr>
            </w:pPr>
            <w:r w:rsidRPr="010B6852" w:rsidR="00BA669C">
              <w:rPr>
                <w:b w:val="0"/>
                <w:bCs w:val="0"/>
                <w:lang w:val="es-CO"/>
              </w:rPr>
              <w:t>Inferencia sobre vectores de medias. Estimación y propiedades del estimador. Distribución T2 de Hotelling. Pruebas de hipótesis y regiones de confianza sobre el vector de medias. Función de potencia y tamaños de muestra.</w:t>
            </w:r>
            <w:r w:rsidRPr="010B6852" w:rsidR="00BA669C">
              <w:rPr>
                <w:b w:val="0"/>
                <w:bCs w:val="0"/>
                <w:color w:val="auto"/>
                <w:lang w:val="es-CO"/>
              </w:rPr>
              <w:t xml:space="preserve"> </w:t>
            </w:r>
            <w:r w:rsidRPr="010B6852" w:rsidR="00BA669C">
              <w:rPr>
                <w:b w:val="0"/>
                <w:bCs w:val="0"/>
                <w:color w:val="auto"/>
                <w:lang w:val="es-CO"/>
              </w:rPr>
              <w:t>Distribuciones no centrales asociadas a la normal</w:t>
            </w:r>
            <w:r w:rsidRPr="010B6852" w:rsidR="00BA669C">
              <w:rPr>
                <w:b w:val="0"/>
                <w:bCs w:val="0"/>
                <w:color w:val="auto"/>
                <w:lang w:val="es-CO"/>
              </w:rPr>
              <w:t>.</w:t>
            </w:r>
          </w:p>
        </w:tc>
      </w:tr>
      <w:tr w:rsidRPr="009C0930" w:rsidR="001275F9" w:rsidTr="5E58FAB8" w14:paraId="65386851"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477CE9" w:rsidR="001275F9" w:rsidP="7E563354" w:rsidRDefault="001275F9" w14:paraId="5661D89A" w14:textId="77777777">
            <w:pPr>
              <w:pStyle w:val="Standard"/>
              <w:jc w:val="center"/>
              <w:rPr>
                <w:rFonts w:cs="Arial"/>
                <w:bCs/>
              </w:rPr>
            </w:pPr>
            <w:r w:rsidRPr="7E563354">
              <w:rPr>
                <w:rFonts w:cs="Arial"/>
                <w:bCs/>
              </w:rPr>
              <w:t>5</w:t>
            </w:r>
          </w:p>
          <w:p w:rsidRPr="00EE291C" w:rsidR="001275F9" w:rsidP="322EB739" w:rsidRDefault="00F22198" w14:paraId="02BF68C9" w14:textId="1BF1E24F">
            <w:pPr>
              <w:pStyle w:val="Standard"/>
              <w:jc w:val="center"/>
              <w:rPr>
                <w:rFonts w:cs="Arial"/>
              </w:rPr>
            </w:pPr>
            <w:r w:rsidRPr="010B6852" w:rsidR="00F22198">
              <w:rPr>
                <w:rFonts w:cs="Arial"/>
              </w:rPr>
              <w:t>1</w:t>
            </w:r>
            <w:r w:rsidRPr="010B6852" w:rsidR="0B44C744">
              <w:rPr>
                <w:rFonts w:cs="Arial"/>
              </w:rPr>
              <w:t>2</w:t>
            </w:r>
            <w:r w:rsidRPr="010B6852" w:rsidR="004E4B43">
              <w:rPr>
                <w:rFonts w:cs="Arial"/>
              </w:rPr>
              <w:t>/0</w:t>
            </w:r>
            <w:r w:rsidRPr="010B6852" w:rsidR="39D07280">
              <w:rPr>
                <w:rFonts w:cs="Arial"/>
              </w:rPr>
              <w:t>8</w:t>
            </w:r>
            <w:r w:rsidRPr="010B6852" w:rsidR="004E4B43">
              <w:rPr>
                <w:rFonts w:cs="Arial"/>
              </w:rPr>
              <w:t xml:space="preserve">– </w:t>
            </w:r>
            <w:r w:rsidRPr="010B6852" w:rsidR="24590241">
              <w:rPr>
                <w:rFonts w:cs="Arial"/>
              </w:rPr>
              <w:t>17</w:t>
            </w:r>
            <w:r w:rsidRPr="010B6852" w:rsidR="001275F9">
              <w:rPr>
                <w:rFonts w:cs="Arial"/>
              </w:rPr>
              <w:t>/0</w:t>
            </w:r>
            <w:r w:rsidRPr="010B6852" w:rsidR="6B41F664">
              <w:rPr>
                <w:rFonts w:cs="Arial"/>
              </w:rPr>
              <w:t>8</w:t>
            </w:r>
          </w:p>
        </w:tc>
        <w:tc>
          <w:tcPr>
            <w:tcW w:w="7366" w:type="dxa"/>
            <w:shd w:val="clear" w:color="auto" w:fill="auto"/>
            <w:tcMar/>
            <w:vAlign w:val="center"/>
          </w:tcPr>
          <w:p w:rsidRPr="00BA669C" w:rsidR="001275F9" w:rsidP="45BABCE3" w:rsidRDefault="00BA669C" w14:paraId="04239C86" w14:textId="67AE0AFD">
            <w:pPr>
              <w:jc w:val="both"/>
              <w:rPr>
                <w:rFonts w:cs="Calibri"/>
                <w:b w:val="0"/>
                <w:bCs w:val="0"/>
                <w:lang w:val="es-CO"/>
              </w:rPr>
            </w:pPr>
            <w:r w:rsidRPr="64FDC1D1" w:rsidR="31F5B402">
              <w:rPr>
                <w:b w:val="0"/>
                <w:bCs w:val="0"/>
                <w:lang w:val="es-CO"/>
              </w:rPr>
              <w:t xml:space="preserve">Inferencia sobre matrices de covarianzas y de correlaciones. Distribución de </w:t>
            </w:r>
            <w:r w:rsidRPr="64FDC1D1" w:rsidR="31F5B402">
              <w:rPr>
                <w:b w:val="0"/>
                <w:bCs w:val="0"/>
                <w:lang w:val="es-CO"/>
              </w:rPr>
              <w:t>Wishart</w:t>
            </w:r>
            <w:r w:rsidRPr="64FDC1D1" w:rsidR="31F5B402">
              <w:rPr>
                <w:b w:val="0"/>
                <w:bCs w:val="0"/>
                <w:lang w:val="es-CO"/>
              </w:rPr>
              <w:t xml:space="preserve"> y sus propiedades. Pruebas de hipótesis sobre matrices de covarianzas. </w:t>
            </w:r>
            <w:r w:rsidRPr="64FDC1D1" w:rsidR="31F5B402">
              <w:rPr>
                <w:b w:val="0"/>
                <w:bCs w:val="0"/>
                <w:color w:val="auto"/>
                <w:lang w:val="es-CO"/>
              </w:rPr>
              <w:t>Pruebas de hipótesis sobre patrones específicos de matrices de correlaciones</w:t>
            </w:r>
            <w:r w:rsidRPr="64FDC1D1" w:rsidR="31F5B402">
              <w:rPr>
                <w:b w:val="0"/>
                <w:bCs w:val="0"/>
                <w:color w:val="auto"/>
                <w:sz w:val="28"/>
                <w:szCs w:val="28"/>
                <w:lang w:val="es-CO"/>
              </w:rPr>
              <w:t>.</w:t>
            </w:r>
          </w:p>
        </w:tc>
      </w:tr>
      <w:tr w:rsidRPr="009C0930" w:rsidR="001275F9" w:rsidTr="5E58FAB8" w14:paraId="36A28B92" w14:textId="77777777">
        <w:trPr>
          <w:trHeight w:val="626"/>
        </w:trPr>
        <w:tc>
          <w:tcPr>
            <w:tcW w:w="2655" w:type="dxa"/>
            <w:tcBorders>
              <w:top w:val="single" w:color="00000A" w:sz="4" w:space="0"/>
              <w:left w:val="single" w:color="00000A" w:sz="4" w:space="0"/>
              <w:bottom w:val="single" w:color="00000A" w:sz="4" w:space="0"/>
              <w:right w:val="single" w:color="00000A" w:sz="4" w:space="0"/>
            </w:tcBorders>
            <w:shd w:val="clear" w:color="auto" w:fill="C6D9F1" w:themeFill="text2" w:themeFillTint="33"/>
            <w:tcMar/>
            <w:vAlign w:val="center"/>
          </w:tcPr>
          <w:p w:rsidRPr="001275F9" w:rsidR="001275F9" w:rsidP="001275F9" w:rsidRDefault="001275F9" w14:paraId="4006DFA1" w14:textId="77777777">
            <w:pPr>
              <w:pStyle w:val="Standard"/>
              <w:jc w:val="center"/>
              <w:rPr>
                <w:rFonts w:cs="Arial"/>
                <w:color w:val="365F91" w:themeColor="accent1" w:themeShade="BF"/>
                <w:szCs w:val="22"/>
              </w:rPr>
            </w:pPr>
            <w:r w:rsidRPr="001275F9">
              <w:rPr>
                <w:rFonts w:cs="Arial"/>
                <w:color w:val="365F91" w:themeColor="accent1" w:themeShade="BF"/>
                <w:szCs w:val="22"/>
              </w:rPr>
              <w:t>6</w:t>
            </w:r>
          </w:p>
          <w:p w:rsidRPr="001275F9" w:rsidR="001275F9" w:rsidP="322EB739" w:rsidRDefault="008E0BF0" w14:paraId="62BE09D7" w14:textId="3B0949AB">
            <w:pPr>
              <w:pStyle w:val="Standard"/>
              <w:jc w:val="center"/>
              <w:rPr>
                <w:rFonts w:cs="Arial"/>
                <w:color w:val="365F91" w:themeColor="accent1" w:themeShade="BF"/>
              </w:rPr>
            </w:pPr>
            <w:r w:rsidRPr="010B6852" w:rsidR="42613028">
              <w:rPr>
                <w:rFonts w:cs="Arial"/>
                <w:color w:val="365F91" w:themeColor="accent1" w:themeTint="FF" w:themeShade="BF"/>
              </w:rPr>
              <w:t>19</w:t>
            </w:r>
            <w:r w:rsidRPr="010B6852" w:rsidR="008E0BF0">
              <w:rPr>
                <w:rFonts w:cs="Arial"/>
                <w:color w:val="365F91" w:themeColor="accent1" w:themeTint="FF" w:themeShade="BF"/>
              </w:rPr>
              <w:t>/0</w:t>
            </w:r>
            <w:r w:rsidRPr="010B6852" w:rsidR="194670DA">
              <w:rPr>
                <w:rFonts w:cs="Arial"/>
                <w:color w:val="365F91" w:themeColor="accent1" w:themeTint="FF" w:themeShade="BF"/>
              </w:rPr>
              <w:t>8</w:t>
            </w:r>
            <w:r w:rsidRPr="010B6852" w:rsidR="008E0BF0">
              <w:rPr>
                <w:rFonts w:cs="Arial"/>
                <w:color w:val="365F91" w:themeColor="accent1" w:themeTint="FF" w:themeShade="BF"/>
              </w:rPr>
              <w:t xml:space="preserve"> – </w:t>
            </w:r>
            <w:r w:rsidRPr="010B6852" w:rsidR="2EC2624D">
              <w:rPr>
                <w:rFonts w:cs="Arial"/>
                <w:color w:val="365F91" w:themeColor="accent1" w:themeTint="FF" w:themeShade="BF"/>
              </w:rPr>
              <w:t>24</w:t>
            </w:r>
            <w:r w:rsidRPr="010B6852" w:rsidR="001275F9">
              <w:rPr>
                <w:rFonts w:cs="Arial"/>
                <w:color w:val="365F91" w:themeColor="accent1" w:themeTint="FF" w:themeShade="BF"/>
              </w:rPr>
              <w:t>/0</w:t>
            </w:r>
            <w:r w:rsidRPr="010B6852" w:rsidR="64FA6670">
              <w:rPr>
                <w:rFonts w:cs="Arial"/>
                <w:color w:val="365F91" w:themeColor="accent1" w:themeTint="FF" w:themeShade="BF"/>
              </w:rPr>
              <w:t>8</w:t>
            </w:r>
          </w:p>
        </w:tc>
        <w:tc>
          <w:tcPr>
            <w:tcW w:w="7366" w:type="dxa"/>
            <w:shd w:val="clear" w:color="auto" w:fill="C6D9F1" w:themeFill="text2" w:themeFillTint="33"/>
            <w:tcMar/>
            <w:vAlign w:val="center"/>
          </w:tcPr>
          <w:p w:rsidRPr="001275F9" w:rsidR="001275F9" w:rsidP="5E58FAB8" w:rsidRDefault="001275F9" w14:paraId="2F8C5B97" w14:textId="2882E9D0">
            <w:pPr>
              <w:jc w:val="center"/>
              <w:rPr>
                <w:rFonts w:cs="Calibri"/>
                <w:color w:val="365F91" w:themeColor="accent1" w:themeTint="FF" w:themeShade="BF"/>
                <w:sz w:val="28"/>
                <w:szCs w:val="28"/>
              </w:rPr>
            </w:pPr>
            <w:r w:rsidRPr="5E58FAB8" w:rsidR="001275F9">
              <w:rPr>
                <w:rFonts w:cs="Calibri"/>
                <w:color w:val="1F487C"/>
                <w:sz w:val="28"/>
                <w:szCs w:val="28"/>
              </w:rPr>
              <w:t>PRIMER PARCIAL</w:t>
            </w:r>
            <w:r w:rsidRPr="5E58FAB8" w:rsidR="349B8A46">
              <w:rPr>
                <w:rFonts w:cs="Calibri"/>
                <w:color w:val="1F487C"/>
                <w:sz w:val="28"/>
                <w:szCs w:val="28"/>
              </w:rPr>
              <w:t xml:space="preserve">  </w:t>
            </w:r>
            <w:r w:rsidRPr="5E58FAB8" w:rsidR="00C061AA">
              <w:rPr>
                <w:rFonts w:cs="Calibri"/>
                <w:color w:val="1F487C"/>
                <w:sz w:val="28"/>
                <w:szCs w:val="28"/>
              </w:rPr>
              <w:t xml:space="preserve"> </w:t>
            </w:r>
            <w:r w:rsidRPr="5E58FAB8" w:rsidR="00EB6D15">
              <w:rPr>
                <w:rFonts w:cs="Calibri"/>
                <w:color w:val="1F487C"/>
                <w:sz w:val="28"/>
                <w:szCs w:val="28"/>
              </w:rPr>
              <w:t xml:space="preserve">   </w:t>
            </w:r>
            <w:r w:rsidRPr="5E58FAB8" w:rsidR="12A69985">
              <w:rPr>
                <w:rFonts w:cs="Calibri"/>
                <w:color w:val="1F487C"/>
                <w:sz w:val="28"/>
                <w:szCs w:val="28"/>
              </w:rPr>
              <w:t xml:space="preserve"> </w:t>
            </w:r>
            <w:r w:rsidRPr="5E58FAB8" w:rsidR="00EB6D15">
              <w:rPr>
                <w:rFonts w:cs="Calibri"/>
                <w:color w:val="1F487C"/>
                <w:sz w:val="28"/>
                <w:szCs w:val="28"/>
              </w:rPr>
              <w:t xml:space="preserve">   </w:t>
            </w:r>
          </w:p>
        </w:tc>
      </w:tr>
      <w:tr w:rsidRPr="009C0930" w:rsidR="006D56CE" w:rsidTr="5E58FAB8" w14:paraId="05625F3F"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006D56CE" w:rsidP="006D56CE" w:rsidRDefault="006D56CE" w14:paraId="14D1201B" w14:textId="77777777">
            <w:pPr>
              <w:pStyle w:val="Standard"/>
              <w:jc w:val="center"/>
              <w:rPr>
                <w:rFonts w:cs="Arial"/>
                <w:bCs/>
              </w:rPr>
            </w:pPr>
            <w:r w:rsidRPr="7E563354">
              <w:rPr>
                <w:rFonts w:cs="Arial"/>
                <w:bCs/>
              </w:rPr>
              <w:t>7</w:t>
            </w:r>
          </w:p>
          <w:p w:rsidRPr="00EE291C" w:rsidR="006D56CE" w:rsidP="322EB739" w:rsidRDefault="3797EB48" w14:paraId="35C96AE6" w14:textId="6ACC7659">
            <w:pPr>
              <w:pStyle w:val="Standard"/>
              <w:jc w:val="center"/>
              <w:rPr>
                <w:rFonts w:cs="Arial"/>
              </w:rPr>
            </w:pPr>
            <w:r w:rsidRPr="010B6852" w:rsidR="4C675822">
              <w:rPr>
                <w:rFonts w:cs="Arial"/>
              </w:rPr>
              <w:t>26</w:t>
            </w:r>
            <w:r w:rsidRPr="010B6852" w:rsidR="006D56CE">
              <w:rPr>
                <w:rFonts w:cs="Arial"/>
              </w:rPr>
              <w:t>/0</w:t>
            </w:r>
            <w:r w:rsidRPr="010B6852" w:rsidR="3C504897">
              <w:rPr>
                <w:rFonts w:cs="Arial"/>
              </w:rPr>
              <w:t>8</w:t>
            </w:r>
            <w:r w:rsidRPr="010B6852" w:rsidR="006D56CE">
              <w:rPr>
                <w:rFonts w:cs="Arial"/>
              </w:rPr>
              <w:t xml:space="preserve"> – </w:t>
            </w:r>
            <w:r w:rsidRPr="010B6852" w:rsidR="6A08C95B">
              <w:rPr>
                <w:rFonts w:cs="Arial"/>
              </w:rPr>
              <w:t>31</w:t>
            </w:r>
            <w:r w:rsidRPr="010B6852" w:rsidR="006D56CE">
              <w:rPr>
                <w:rFonts w:cs="Arial"/>
              </w:rPr>
              <w:t>/0</w:t>
            </w:r>
            <w:r w:rsidRPr="010B6852" w:rsidR="5118D19A">
              <w:rPr>
                <w:rFonts w:cs="Arial"/>
              </w:rPr>
              <w:t>8</w:t>
            </w:r>
          </w:p>
        </w:tc>
        <w:tc>
          <w:tcPr>
            <w:tcW w:w="7366" w:type="dxa"/>
            <w:shd w:val="clear" w:color="auto" w:fill="auto"/>
            <w:tcMar/>
            <w:vAlign w:val="center"/>
          </w:tcPr>
          <w:p w:rsidRPr="006D56CE" w:rsidR="006D56CE" w:rsidP="000409E5" w:rsidRDefault="00973071" w14:paraId="0B16D126" w14:textId="342D7CEA">
            <w:pPr>
              <w:jc w:val="both"/>
              <w:rPr>
                <w:rFonts w:cs="Calibri"/>
                <w:b w:val="0"/>
                <w:szCs w:val="22"/>
              </w:rPr>
            </w:pPr>
            <w:r w:rsidRPr="00E55834">
              <w:rPr>
                <w:b w:val="0"/>
                <w:szCs w:val="22"/>
                <w:lang w:val="es-CO"/>
              </w:rPr>
              <w:t>Análisis en componentes principales. Objetivos del análisis en componentes principales. Generación de componentes principales.</w:t>
            </w:r>
          </w:p>
        </w:tc>
      </w:tr>
      <w:tr w:rsidRPr="009C0930" w:rsidR="000409E5" w:rsidTr="5E58FAB8" w14:paraId="3C65FE64"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000409E5" w:rsidP="000409E5" w:rsidRDefault="000409E5" w14:paraId="29ECAF75" w14:textId="77777777">
            <w:pPr>
              <w:pStyle w:val="Standard"/>
              <w:jc w:val="center"/>
              <w:rPr>
                <w:rFonts w:cs="Arial"/>
                <w:bCs/>
              </w:rPr>
            </w:pPr>
            <w:r w:rsidRPr="7E563354">
              <w:rPr>
                <w:rFonts w:cs="Arial"/>
                <w:bCs/>
              </w:rPr>
              <w:t>8</w:t>
            </w:r>
          </w:p>
          <w:p w:rsidRPr="00EE291C" w:rsidR="000409E5" w:rsidP="000409E5" w:rsidRDefault="000409E5" w14:paraId="7813DE7D" w14:textId="77574876">
            <w:pPr>
              <w:pStyle w:val="Standard"/>
              <w:jc w:val="center"/>
            </w:pPr>
            <w:r w:rsidRPr="010B6852" w:rsidR="14E1959A">
              <w:rPr>
                <w:rFonts w:cs="Arial"/>
              </w:rPr>
              <w:t>02</w:t>
            </w:r>
            <w:r w:rsidRPr="010B6852" w:rsidR="000409E5">
              <w:rPr>
                <w:rFonts w:cs="Arial"/>
              </w:rPr>
              <w:t>/0</w:t>
            </w:r>
            <w:r w:rsidRPr="010B6852" w:rsidR="061A8750">
              <w:rPr>
                <w:rFonts w:cs="Arial"/>
              </w:rPr>
              <w:t>9</w:t>
            </w:r>
            <w:r w:rsidRPr="010B6852" w:rsidR="000409E5">
              <w:rPr>
                <w:rFonts w:cs="Arial"/>
              </w:rPr>
              <w:t xml:space="preserve"> – </w:t>
            </w:r>
            <w:r w:rsidRPr="010B6852" w:rsidR="094CA7DF">
              <w:rPr>
                <w:rFonts w:cs="Arial"/>
              </w:rPr>
              <w:t>07</w:t>
            </w:r>
            <w:r w:rsidRPr="010B6852" w:rsidR="000409E5">
              <w:rPr>
                <w:rFonts w:cs="Arial"/>
              </w:rPr>
              <w:t>/0</w:t>
            </w:r>
            <w:r w:rsidRPr="010B6852" w:rsidR="30C9DA60">
              <w:rPr>
                <w:rFonts w:cs="Arial"/>
              </w:rPr>
              <w:t>9</w:t>
            </w:r>
            <w:r w:rsidRPr="010B6852" w:rsidR="000409E5">
              <w:rPr>
                <w:rFonts w:cs="Arial"/>
                <w:b w:val="0"/>
                <w:bCs w:val="0"/>
              </w:rPr>
              <w:t xml:space="preserve"> </w:t>
            </w:r>
          </w:p>
        </w:tc>
        <w:tc>
          <w:tcPr>
            <w:tcW w:w="7366" w:type="dxa"/>
            <w:shd w:val="clear" w:color="auto" w:fill="auto"/>
            <w:tcMar/>
            <w:vAlign w:val="center"/>
          </w:tcPr>
          <w:p w:rsidRPr="00E55834" w:rsidR="000409E5" w:rsidP="000409E5" w:rsidRDefault="000409E5" w14:paraId="446DAB18" w14:textId="2778EB97">
            <w:pPr>
              <w:jc w:val="both"/>
              <w:rPr>
                <w:b w:val="0"/>
                <w:szCs w:val="22"/>
                <w:lang w:val="es-CO"/>
              </w:rPr>
            </w:pPr>
            <w:r w:rsidRPr="00E55834">
              <w:rPr>
                <w:b w:val="0"/>
                <w:szCs w:val="22"/>
                <w:lang w:val="es-CO"/>
              </w:rPr>
              <w:t>Criterios para la selección del número de componentes principales. Interpretación geométrica del análisis en componentes principales.</w:t>
            </w:r>
          </w:p>
          <w:p w:rsidRPr="006D56CE" w:rsidR="000409E5" w:rsidP="000409E5" w:rsidRDefault="000409E5" w14:paraId="2D4B4A16" w14:textId="118BAC46">
            <w:pPr>
              <w:jc w:val="both"/>
              <w:rPr>
                <w:rFonts w:cs="Calibri"/>
                <w:b w:val="0"/>
                <w:szCs w:val="22"/>
              </w:rPr>
            </w:pPr>
          </w:p>
        </w:tc>
      </w:tr>
      <w:tr w:rsidR="000409E5" w:rsidTr="5E58FAB8" w14:paraId="6DA0CB8E" w14:textId="77777777">
        <w:trPr>
          <w:trHeight w:val="300"/>
        </w:trPr>
        <w:tc>
          <w:tcPr>
            <w:tcW w:w="2655" w:type="dxa"/>
            <w:tcBorders>
              <w:top w:val="single" w:color="00000A" w:sz="4" w:space="0"/>
              <w:left w:val="single" w:color="00000A" w:sz="4" w:space="0"/>
              <w:bottom w:val="single" w:color="00000A" w:sz="4" w:space="0"/>
              <w:right w:val="single" w:color="00000A" w:sz="4" w:space="0"/>
            </w:tcBorders>
            <w:shd w:val="clear" w:color="auto" w:fill="92D050"/>
            <w:tcMar/>
            <w:vAlign w:val="center"/>
          </w:tcPr>
          <w:p w:rsidR="000409E5" w:rsidP="000409E5" w:rsidRDefault="000409E5" w14:paraId="0102EC92" w14:textId="497E094C">
            <w:pPr>
              <w:pStyle w:val="Standard"/>
              <w:jc w:val="center"/>
              <w:rPr>
                <w:rFonts w:cs="Arial"/>
              </w:rPr>
            </w:pPr>
          </w:p>
        </w:tc>
        <w:tc>
          <w:tcPr>
            <w:tcW w:w="7366" w:type="dxa"/>
            <w:shd w:val="clear" w:color="auto" w:fill="92D050"/>
            <w:tcMar/>
          </w:tcPr>
          <w:p w:rsidR="000409E5" w:rsidP="000409E5" w:rsidRDefault="000409E5" w14:paraId="5EB5703C" w14:textId="56AC66D5">
            <w:pPr>
              <w:pStyle w:val="Standard"/>
              <w:jc w:val="center"/>
              <w:rPr>
                <w:rFonts w:cs="Calibri"/>
                <w:b w:val="0"/>
                <w:bCs w:val="0"/>
              </w:rPr>
            </w:pPr>
            <w:r w:rsidRPr="010B6852" w:rsidR="000409E5">
              <w:rPr>
                <w:rFonts w:cs="Calibri"/>
              </w:rPr>
              <w:t xml:space="preserve">SEMANA </w:t>
            </w:r>
            <w:r w:rsidRPr="010B6852" w:rsidR="1B4DE5D8">
              <w:rPr>
                <w:rFonts w:cs="Calibri"/>
              </w:rPr>
              <w:t>DE REFLEXIÓN</w:t>
            </w:r>
            <w:r w:rsidRPr="010B6852" w:rsidR="000409E5">
              <w:rPr>
                <w:rFonts w:cs="Calibri"/>
                <w:b w:val="0"/>
                <w:bCs w:val="0"/>
              </w:rPr>
              <w:t xml:space="preserve"> </w:t>
            </w:r>
          </w:p>
        </w:tc>
      </w:tr>
      <w:tr w:rsidR="010B6852" w:rsidTr="5E58FAB8" w14:paraId="6B44992E">
        <w:trPr>
          <w:trHeight w:val="300"/>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010B6852" w:rsidP="010B6852" w:rsidRDefault="010B6852" w14:paraId="2BE0E6C5" w14:textId="6682105A">
            <w:pPr>
              <w:pStyle w:val="Standard"/>
              <w:jc w:val="center"/>
              <w:rPr>
                <w:rFonts w:cs="Arial"/>
              </w:rPr>
            </w:pPr>
            <w:r w:rsidRPr="010B6852" w:rsidR="010B6852">
              <w:rPr>
                <w:rFonts w:cs="Arial"/>
              </w:rPr>
              <w:t>9</w:t>
            </w:r>
          </w:p>
          <w:p w:rsidR="010B6852" w:rsidP="010B6852" w:rsidRDefault="010B6852" w14:paraId="3CAB817A" w14:textId="0018C269">
            <w:pPr>
              <w:pStyle w:val="Standard"/>
              <w:jc w:val="center"/>
              <w:rPr>
                <w:rFonts w:cs="Arial"/>
              </w:rPr>
            </w:pPr>
            <w:r w:rsidRPr="010B6852" w:rsidR="010B6852">
              <w:rPr>
                <w:rFonts w:cs="Arial"/>
              </w:rPr>
              <w:t>1</w:t>
            </w:r>
            <w:r w:rsidRPr="010B6852" w:rsidR="6D5BFCB7">
              <w:rPr>
                <w:rFonts w:cs="Arial"/>
              </w:rPr>
              <w:t>6</w:t>
            </w:r>
            <w:r w:rsidRPr="010B6852" w:rsidR="010B6852">
              <w:rPr>
                <w:rFonts w:cs="Arial"/>
              </w:rPr>
              <w:t>/0</w:t>
            </w:r>
            <w:r w:rsidRPr="010B6852" w:rsidR="46DA0F7C">
              <w:rPr>
                <w:rFonts w:cs="Arial"/>
              </w:rPr>
              <w:t>9</w:t>
            </w:r>
            <w:r w:rsidRPr="010B6852" w:rsidR="010B6852">
              <w:rPr>
                <w:rFonts w:cs="Arial"/>
              </w:rPr>
              <w:t xml:space="preserve"> – 2</w:t>
            </w:r>
            <w:r w:rsidRPr="010B6852" w:rsidR="48FB3867">
              <w:rPr>
                <w:rFonts w:cs="Arial"/>
              </w:rPr>
              <w:t>1</w:t>
            </w:r>
            <w:r w:rsidRPr="010B6852" w:rsidR="010B6852">
              <w:rPr>
                <w:rFonts w:cs="Arial"/>
              </w:rPr>
              <w:t>/0</w:t>
            </w:r>
            <w:r w:rsidRPr="010B6852" w:rsidR="517B1A4D">
              <w:rPr>
                <w:rFonts w:cs="Arial"/>
              </w:rPr>
              <w:t>9</w:t>
            </w:r>
          </w:p>
        </w:tc>
        <w:tc>
          <w:tcPr>
            <w:tcW w:w="7366" w:type="dxa"/>
            <w:shd w:val="clear" w:color="auto" w:fill="auto"/>
            <w:tcMar/>
            <w:vAlign w:val="center"/>
          </w:tcPr>
          <w:p w:rsidR="010B6852" w:rsidP="010B6852" w:rsidRDefault="010B6852" w14:paraId="25A89EF1" w14:textId="3DA5DD79">
            <w:pPr>
              <w:jc w:val="both"/>
              <w:rPr>
                <w:rFonts w:cs="Calibri"/>
                <w:b w:val="0"/>
                <w:bCs w:val="0"/>
                <w:color w:val="FF0000"/>
                <w:lang w:val="es-CO"/>
              </w:rPr>
            </w:pPr>
            <w:r w:rsidRPr="010B6852" w:rsidR="010B6852">
              <w:rPr>
                <w:b w:val="0"/>
                <w:bCs w:val="0"/>
                <w:lang w:val="es-CO"/>
              </w:rPr>
              <w:t>Análisis de correlación canónica</w:t>
            </w:r>
            <w:r w:rsidRPr="010B6852" w:rsidR="010B6852">
              <w:rPr>
                <w:b w:val="0"/>
                <w:bCs w:val="0"/>
                <w:lang w:val="es-CO"/>
              </w:rPr>
              <w:t xml:space="preserve">. </w:t>
            </w:r>
            <w:r w:rsidRPr="010B6852" w:rsidR="010B6852">
              <w:rPr>
                <w:b w:val="0"/>
                <w:bCs w:val="0"/>
                <w:lang w:val="es-CO"/>
              </w:rPr>
              <w:t xml:space="preserve">Objetivos de la correlación canónica. </w:t>
            </w:r>
            <w:r w:rsidRPr="010B6852" w:rsidR="010B6852">
              <w:rPr>
                <w:b w:val="0"/>
                <w:bCs w:val="0"/>
                <w:color w:val="auto"/>
                <w:lang w:val="es-CO"/>
              </w:rPr>
              <w:t>Modelo poblacional y su estimación muestra</w:t>
            </w:r>
            <w:r w:rsidRPr="010B6852" w:rsidR="010B6852">
              <w:rPr>
                <w:b w:val="0"/>
                <w:bCs w:val="0"/>
                <w:color w:val="auto"/>
                <w:lang w:val="es-CO"/>
              </w:rPr>
              <w:t>l.</w:t>
            </w:r>
            <w:r w:rsidRPr="010B6852" w:rsidR="010B6852">
              <w:rPr>
                <w:b w:val="0"/>
                <w:bCs w:val="0"/>
                <w:color w:val="FF0000"/>
                <w:lang w:val="es-CO"/>
              </w:rPr>
              <w:t xml:space="preserve"> </w:t>
            </w:r>
            <w:r w:rsidRPr="010B6852" w:rsidR="010B6852">
              <w:rPr>
                <w:b w:val="0"/>
                <w:bCs w:val="0"/>
                <w:color w:val="auto"/>
                <w:lang w:val="es-CO"/>
              </w:rPr>
              <w:t>Interpretación geométrica del análisis de</w:t>
            </w:r>
            <w:r w:rsidRPr="010B6852" w:rsidR="010B6852">
              <w:rPr>
                <w:b w:val="0"/>
                <w:bCs w:val="0"/>
                <w:color w:val="auto"/>
                <w:lang w:val="es-CO"/>
              </w:rPr>
              <w:t xml:space="preserve"> </w:t>
            </w:r>
            <w:r w:rsidRPr="010B6852" w:rsidR="010B6852">
              <w:rPr>
                <w:b w:val="0"/>
                <w:bCs w:val="0"/>
                <w:color w:val="auto"/>
                <w:lang w:val="es-CO"/>
              </w:rPr>
              <w:t>correlación canónica.</w:t>
            </w:r>
          </w:p>
        </w:tc>
      </w:tr>
      <w:tr w:rsidRPr="009C0930" w:rsidR="000409E5" w:rsidTr="5E58FAB8" w14:paraId="07282EBB"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477CE9" w:rsidR="000409E5" w:rsidP="000409E5" w:rsidRDefault="000409E5" w14:paraId="7B02B2FB" w14:textId="77777777">
            <w:pPr>
              <w:pStyle w:val="Standard"/>
              <w:jc w:val="center"/>
              <w:rPr>
                <w:rFonts w:cs="Arial"/>
                <w:bCs/>
              </w:rPr>
            </w:pPr>
            <w:r w:rsidRPr="7E563354">
              <w:rPr>
                <w:rFonts w:cs="Arial"/>
                <w:bCs/>
              </w:rPr>
              <w:t>10</w:t>
            </w:r>
          </w:p>
          <w:p w:rsidRPr="00477CE9" w:rsidR="000409E5" w:rsidP="000409E5" w:rsidRDefault="000409E5" w14:paraId="31994896" w14:textId="6FE14C4E">
            <w:pPr>
              <w:pStyle w:val="Standard"/>
              <w:jc w:val="center"/>
              <w:rPr>
                <w:rFonts w:cs="Arial"/>
              </w:rPr>
            </w:pPr>
            <w:r w:rsidRPr="010B6852" w:rsidR="153F77D6">
              <w:rPr>
                <w:rFonts w:cs="Arial"/>
              </w:rPr>
              <w:t>23</w:t>
            </w:r>
            <w:r w:rsidRPr="010B6852" w:rsidR="345594BD">
              <w:rPr>
                <w:rFonts w:cs="Arial"/>
              </w:rPr>
              <w:t>/0</w:t>
            </w:r>
            <w:r w:rsidRPr="010B6852" w:rsidR="521C3941">
              <w:rPr>
                <w:rFonts w:cs="Arial"/>
              </w:rPr>
              <w:t>9</w:t>
            </w:r>
            <w:r w:rsidRPr="010B6852" w:rsidR="345594BD">
              <w:rPr>
                <w:rFonts w:cs="Arial"/>
              </w:rPr>
              <w:t xml:space="preserve"> – </w:t>
            </w:r>
            <w:r w:rsidRPr="010B6852" w:rsidR="5A44986C">
              <w:rPr>
                <w:rFonts w:cs="Arial"/>
              </w:rPr>
              <w:t>28</w:t>
            </w:r>
            <w:r w:rsidRPr="010B6852" w:rsidR="345594BD">
              <w:rPr>
                <w:rFonts w:cs="Arial"/>
              </w:rPr>
              <w:t>/0</w:t>
            </w:r>
            <w:r w:rsidRPr="010B6852" w:rsidR="0F07C5B3">
              <w:rPr>
                <w:rFonts w:cs="Arial"/>
              </w:rPr>
              <w:t>9</w:t>
            </w:r>
          </w:p>
        </w:tc>
        <w:tc>
          <w:tcPr>
            <w:tcW w:w="7366" w:type="dxa"/>
            <w:shd w:val="clear" w:color="auto" w:fill="auto"/>
            <w:tcMar/>
            <w:vAlign w:val="center"/>
          </w:tcPr>
          <w:p w:rsidRPr="00BA669C" w:rsidR="000409E5" w:rsidP="000409E5" w:rsidRDefault="00580095" w14:paraId="608270A4" w14:textId="567C5BCC">
            <w:pPr>
              <w:jc w:val="both"/>
              <w:rPr>
                <w:rFonts w:cs="Calibri"/>
                <w:b w:val="0"/>
                <w:lang w:val="es-CO"/>
              </w:rPr>
            </w:pPr>
            <w:r w:rsidRPr="00E55834">
              <w:rPr>
                <w:b w:val="0"/>
                <w:szCs w:val="22"/>
                <w:lang w:val="es-CO"/>
              </w:rPr>
              <w:t>Análisis factorial. Objetivos del análisis factorial. Modelo y métodos de estimación.</w:t>
            </w:r>
          </w:p>
        </w:tc>
      </w:tr>
      <w:tr w:rsidRPr="009C0930" w:rsidR="000409E5" w:rsidTr="5E58FAB8" w14:paraId="64F3BC7F"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C6D9F1" w:themeFill="text2" w:themeFillTint="33"/>
            <w:tcMar/>
            <w:vAlign w:val="center"/>
          </w:tcPr>
          <w:p w:rsidRPr="001275F9" w:rsidR="000409E5" w:rsidP="000409E5" w:rsidRDefault="000409E5" w14:paraId="2C7F8F54" w14:textId="77777777">
            <w:pPr>
              <w:pStyle w:val="Standard"/>
              <w:jc w:val="center"/>
              <w:rPr>
                <w:rFonts w:cs="Arial"/>
                <w:color w:val="365F91" w:themeColor="accent1" w:themeShade="BF"/>
                <w:szCs w:val="22"/>
              </w:rPr>
            </w:pPr>
            <w:r w:rsidRPr="010B6852" w:rsidR="000409E5">
              <w:rPr>
                <w:rFonts w:cs="Arial"/>
                <w:color w:val="365F91" w:themeColor="accent1" w:themeTint="FF" w:themeShade="BF"/>
              </w:rPr>
              <w:t>11</w:t>
            </w:r>
          </w:p>
          <w:p w:rsidRPr="001275F9" w:rsidR="000409E5" w:rsidP="010B6852" w:rsidRDefault="000409E5" w14:paraId="711A2473" w14:textId="193F8D56">
            <w:pPr>
              <w:pStyle w:val="Standard"/>
              <w:jc w:val="center"/>
              <w:rPr>
                <w:rFonts w:cs="Arial"/>
              </w:rPr>
            </w:pPr>
            <w:r w:rsidRPr="010B6852" w:rsidR="57571A53">
              <w:rPr>
                <w:rFonts w:cs="Arial"/>
              </w:rPr>
              <w:t>30/09 – 05/10</w:t>
            </w:r>
          </w:p>
        </w:tc>
        <w:tc>
          <w:tcPr>
            <w:tcW w:w="7366" w:type="dxa"/>
            <w:shd w:val="clear" w:color="auto" w:fill="C6D9F1" w:themeFill="text2" w:themeFillTint="33"/>
            <w:tcMar/>
            <w:vAlign w:val="center"/>
          </w:tcPr>
          <w:p w:rsidRPr="001275F9" w:rsidR="000409E5" w:rsidP="010B6852" w:rsidRDefault="000409E5" w14:paraId="12F53B61" w14:textId="1A5C137D">
            <w:pPr>
              <w:jc w:val="center"/>
              <w:rPr>
                <w:rFonts w:cs="Calibri"/>
                <w:color w:val="FF0000" w:themeColor="accent1" w:themeShade="BF"/>
                <w:sz w:val="28"/>
                <w:szCs w:val="28"/>
              </w:rPr>
            </w:pPr>
            <w:r w:rsidRPr="010B6852" w:rsidR="000409E5">
              <w:rPr>
                <w:rFonts w:cs="Calibri"/>
                <w:color w:val="1F487C"/>
                <w:sz w:val="28"/>
                <w:szCs w:val="28"/>
              </w:rPr>
              <w:t xml:space="preserve">SEGUNDO PARCIAL       </w:t>
            </w:r>
          </w:p>
        </w:tc>
      </w:tr>
      <w:tr w:rsidRPr="009C0930" w:rsidR="00580095" w:rsidTr="5E58FAB8" w14:paraId="5C7972A0"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A47B3D" w:rsidR="00580095" w:rsidP="00580095" w:rsidRDefault="00580095" w14:paraId="7593402E" w14:textId="77777777">
            <w:pPr>
              <w:pStyle w:val="Standard"/>
              <w:jc w:val="center"/>
              <w:rPr>
                <w:rFonts w:cs="Arial"/>
                <w:bCs/>
              </w:rPr>
            </w:pPr>
            <w:r w:rsidRPr="7DFCC002">
              <w:rPr>
                <w:rFonts w:cs="Arial"/>
                <w:bCs/>
              </w:rPr>
              <w:t>12</w:t>
            </w:r>
          </w:p>
          <w:p w:rsidRPr="00EE291C" w:rsidR="00580095" w:rsidP="00580095" w:rsidRDefault="00580095" w14:paraId="2D122211" w14:textId="7B77ED1C">
            <w:pPr>
              <w:pStyle w:val="Standard"/>
              <w:jc w:val="center"/>
              <w:rPr>
                <w:rFonts w:cs="Arial"/>
              </w:rPr>
            </w:pPr>
            <w:r w:rsidRPr="010B6852" w:rsidR="73C19D06">
              <w:rPr>
                <w:rFonts w:cs="Arial"/>
              </w:rPr>
              <w:t>07</w:t>
            </w:r>
            <w:r w:rsidRPr="010B6852" w:rsidR="00580095">
              <w:rPr>
                <w:rFonts w:cs="Arial"/>
              </w:rPr>
              <w:t>/</w:t>
            </w:r>
            <w:r w:rsidRPr="010B6852" w:rsidR="497E9EAD">
              <w:rPr>
                <w:rFonts w:cs="Arial"/>
              </w:rPr>
              <w:t>10</w:t>
            </w:r>
            <w:r w:rsidRPr="010B6852" w:rsidR="00580095">
              <w:rPr>
                <w:rFonts w:cs="Arial"/>
              </w:rPr>
              <w:t xml:space="preserve"> – </w:t>
            </w:r>
            <w:r w:rsidRPr="010B6852" w:rsidR="6992DB2A">
              <w:rPr>
                <w:rFonts w:cs="Arial"/>
              </w:rPr>
              <w:t>12</w:t>
            </w:r>
            <w:r w:rsidRPr="010B6852" w:rsidR="00580095">
              <w:rPr>
                <w:rFonts w:cs="Arial"/>
              </w:rPr>
              <w:t>/</w:t>
            </w:r>
            <w:r w:rsidRPr="010B6852" w:rsidR="70A6B9FE">
              <w:rPr>
                <w:rFonts w:cs="Arial"/>
              </w:rPr>
              <w:t>10</w:t>
            </w:r>
          </w:p>
        </w:tc>
        <w:tc>
          <w:tcPr>
            <w:tcW w:w="7366" w:type="dxa"/>
            <w:shd w:val="clear" w:color="auto" w:fill="auto"/>
            <w:tcMar/>
            <w:vAlign w:val="center"/>
          </w:tcPr>
          <w:p w:rsidRPr="00FF594E" w:rsidR="00580095" w:rsidP="00953F11" w:rsidRDefault="00580095" w14:paraId="2BB1BBAC" w14:textId="507216D8">
            <w:pPr>
              <w:jc w:val="both"/>
              <w:rPr>
                <w:rFonts w:cs="Calibri"/>
                <w:b w:val="0"/>
                <w:szCs w:val="22"/>
              </w:rPr>
            </w:pPr>
            <w:r w:rsidRPr="00E55834">
              <w:rPr>
                <w:b w:val="0"/>
                <w:szCs w:val="22"/>
                <w:lang w:val="es-CO"/>
              </w:rPr>
              <w:lastRenderedPageBreak/>
              <w:t>Criterios para la selección del número de factores. Rotación de factores.</w:t>
            </w:r>
            <w:r w:rsidR="00953F11">
              <w:rPr>
                <w:b w:val="0"/>
                <w:szCs w:val="22"/>
                <w:lang w:val="es-CO"/>
              </w:rPr>
              <w:t xml:space="preserve"> </w:t>
            </w:r>
          </w:p>
        </w:tc>
      </w:tr>
      <w:tr w:rsidRPr="009C0930" w:rsidR="00580095" w:rsidTr="5E58FAB8" w14:paraId="797A8022"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9322E9" w:rsidR="00580095" w:rsidP="00580095" w:rsidRDefault="00580095" w14:paraId="3A2F465B" w14:textId="77777777">
            <w:pPr>
              <w:pStyle w:val="Standard"/>
              <w:jc w:val="center"/>
              <w:rPr>
                <w:rFonts w:cs="Arial"/>
                <w:szCs w:val="22"/>
              </w:rPr>
            </w:pPr>
            <w:r w:rsidRPr="009322E9">
              <w:rPr>
                <w:rFonts w:cs="Arial"/>
                <w:szCs w:val="22"/>
              </w:rPr>
              <w:t>13</w:t>
            </w:r>
          </w:p>
          <w:p w:rsidRPr="00EE291C" w:rsidR="00580095" w:rsidP="00580095" w:rsidRDefault="00580095" w14:paraId="42AAEFEB" w14:textId="5A5F9A2A">
            <w:pPr>
              <w:pStyle w:val="Standard"/>
              <w:jc w:val="center"/>
              <w:rPr>
                <w:rFonts w:cs="Arial"/>
              </w:rPr>
            </w:pPr>
            <w:r w:rsidRPr="010B6852" w:rsidR="0458712D">
              <w:rPr>
                <w:rFonts w:cs="Arial"/>
              </w:rPr>
              <w:t>14</w:t>
            </w:r>
            <w:r w:rsidRPr="010B6852" w:rsidR="00580095">
              <w:rPr>
                <w:rFonts w:cs="Arial"/>
              </w:rPr>
              <w:t>/</w:t>
            </w:r>
            <w:r w:rsidRPr="010B6852" w:rsidR="33761266">
              <w:rPr>
                <w:rFonts w:cs="Arial"/>
              </w:rPr>
              <w:t>10</w:t>
            </w:r>
            <w:r w:rsidRPr="010B6852" w:rsidR="00580095">
              <w:rPr>
                <w:rFonts w:cs="Arial"/>
              </w:rPr>
              <w:t xml:space="preserve"> – </w:t>
            </w:r>
            <w:r w:rsidRPr="010B6852" w:rsidR="614521D8">
              <w:rPr>
                <w:rFonts w:cs="Arial"/>
              </w:rPr>
              <w:t>19</w:t>
            </w:r>
            <w:r w:rsidRPr="010B6852" w:rsidR="00580095">
              <w:rPr>
                <w:rFonts w:cs="Arial"/>
              </w:rPr>
              <w:t>/</w:t>
            </w:r>
            <w:r w:rsidRPr="010B6852" w:rsidR="2C2132C9">
              <w:rPr>
                <w:rFonts w:cs="Arial"/>
              </w:rPr>
              <w:t>10</w:t>
            </w:r>
          </w:p>
        </w:tc>
        <w:tc>
          <w:tcPr>
            <w:tcW w:w="7366" w:type="dxa"/>
            <w:shd w:val="clear" w:color="auto" w:fill="auto"/>
            <w:tcMar/>
            <w:vAlign w:val="center"/>
          </w:tcPr>
          <w:p w:rsidRPr="00FF594E" w:rsidR="00580095" w:rsidP="00953F11" w:rsidRDefault="00953F11" w14:paraId="32C2E290" w14:textId="603A86D0">
            <w:pPr>
              <w:jc w:val="both"/>
              <w:rPr>
                <w:rFonts w:cs="Calibri"/>
                <w:b w:val="0"/>
                <w:szCs w:val="22"/>
              </w:rPr>
            </w:pPr>
            <w:r w:rsidRPr="00E55834">
              <w:rPr>
                <w:b w:val="0"/>
                <w:szCs w:val="22"/>
                <w:lang w:val="es-CO"/>
              </w:rPr>
              <w:t>Análisis discriminante. Objetivos del análisis discriminante. Reglas para discriminación de grupos.</w:t>
            </w:r>
          </w:p>
        </w:tc>
      </w:tr>
      <w:tr w:rsidRPr="009C0930" w:rsidR="00580095" w:rsidTr="5E58FAB8" w14:paraId="03946CE5"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9322E9" w:rsidR="00580095" w:rsidP="00580095" w:rsidRDefault="00580095" w14:paraId="6B927FAD" w14:textId="77777777">
            <w:pPr>
              <w:pStyle w:val="Standard"/>
              <w:jc w:val="center"/>
              <w:rPr>
                <w:rFonts w:cs="Arial"/>
                <w:szCs w:val="22"/>
              </w:rPr>
            </w:pPr>
            <w:r w:rsidRPr="009322E9">
              <w:rPr>
                <w:rFonts w:cs="Arial"/>
                <w:szCs w:val="22"/>
              </w:rPr>
              <w:t>14</w:t>
            </w:r>
          </w:p>
          <w:p w:rsidRPr="00EE291C" w:rsidR="00580095" w:rsidP="010B6852" w:rsidRDefault="00580095" w14:paraId="6E38FC44" w14:textId="1756B87A">
            <w:pPr>
              <w:pStyle w:val="Standard"/>
              <w:jc w:val="center"/>
              <w:rPr>
                <w:rFonts w:cs="Arial"/>
              </w:rPr>
            </w:pPr>
            <w:r w:rsidRPr="010B6852" w:rsidR="00580095">
              <w:rPr>
                <w:rFonts w:cs="Arial"/>
              </w:rPr>
              <w:t>2</w:t>
            </w:r>
            <w:r w:rsidRPr="010B6852" w:rsidR="41C9E581">
              <w:rPr>
                <w:rFonts w:cs="Arial"/>
              </w:rPr>
              <w:t>1</w:t>
            </w:r>
            <w:r w:rsidRPr="010B6852" w:rsidR="00580095">
              <w:rPr>
                <w:rFonts w:cs="Arial"/>
              </w:rPr>
              <w:t>/</w:t>
            </w:r>
            <w:r w:rsidRPr="010B6852" w:rsidR="52747E3F">
              <w:rPr>
                <w:rFonts w:cs="Arial"/>
              </w:rPr>
              <w:t>10</w:t>
            </w:r>
            <w:r w:rsidRPr="010B6852" w:rsidR="00580095">
              <w:rPr>
                <w:rFonts w:cs="Arial"/>
              </w:rPr>
              <w:t xml:space="preserve"> – </w:t>
            </w:r>
            <w:r w:rsidRPr="010B6852" w:rsidR="53AD7C95">
              <w:rPr>
                <w:rFonts w:cs="Arial"/>
              </w:rPr>
              <w:t>26</w:t>
            </w:r>
            <w:r w:rsidRPr="010B6852" w:rsidR="00580095">
              <w:rPr>
                <w:rFonts w:cs="Arial"/>
              </w:rPr>
              <w:t>/</w:t>
            </w:r>
            <w:r w:rsidRPr="010B6852" w:rsidR="02060701">
              <w:rPr>
                <w:rFonts w:cs="Arial"/>
              </w:rPr>
              <w:t>10</w:t>
            </w:r>
          </w:p>
        </w:tc>
        <w:tc>
          <w:tcPr>
            <w:tcW w:w="7366" w:type="dxa"/>
            <w:shd w:val="clear" w:color="auto" w:fill="auto"/>
            <w:tcMar/>
            <w:vAlign w:val="center"/>
          </w:tcPr>
          <w:p w:rsidRPr="00E55834" w:rsidR="00580095" w:rsidP="00953F11" w:rsidRDefault="00953F11" w14:paraId="1B32B69D" w14:textId="74C679E1">
            <w:pPr>
              <w:jc w:val="both"/>
              <w:rPr>
                <w:rFonts w:cs="Calibri"/>
                <w:b w:val="0"/>
                <w:color w:val="FF0000"/>
                <w:szCs w:val="22"/>
                <w:lang w:val="es-CO"/>
              </w:rPr>
            </w:pPr>
            <w:r w:rsidRPr="00E55834">
              <w:rPr>
                <w:b w:val="0"/>
                <w:szCs w:val="22"/>
                <w:lang w:val="es-CO"/>
              </w:rPr>
              <w:t>Estimación de tasas de error de discriminación. Discriminación bajo la distribución normal.</w:t>
            </w:r>
            <w:r>
              <w:rPr>
                <w:b w:val="0"/>
                <w:szCs w:val="22"/>
                <w:lang w:val="es-CO"/>
              </w:rPr>
              <w:t xml:space="preserve"> </w:t>
            </w:r>
          </w:p>
        </w:tc>
      </w:tr>
      <w:tr w:rsidRPr="009C0930" w:rsidR="00580095" w:rsidTr="5E58FAB8" w14:paraId="60D4FAF5" w14:textId="77777777">
        <w:trPr>
          <w:trHeight w:val="699"/>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9322E9" w:rsidR="00580095" w:rsidP="00580095" w:rsidRDefault="00580095" w14:paraId="70224815" w14:textId="77777777">
            <w:pPr>
              <w:pStyle w:val="Standard"/>
              <w:jc w:val="center"/>
              <w:rPr>
                <w:rFonts w:cs="Arial"/>
                <w:szCs w:val="22"/>
              </w:rPr>
            </w:pPr>
            <w:r w:rsidRPr="009322E9">
              <w:rPr>
                <w:rFonts w:cs="Arial"/>
                <w:szCs w:val="22"/>
              </w:rPr>
              <w:t>15</w:t>
            </w:r>
          </w:p>
          <w:p w:rsidRPr="009322E9" w:rsidR="00580095" w:rsidP="00580095" w:rsidRDefault="00580095" w14:paraId="6E3444FD" w14:textId="6A126A50">
            <w:pPr>
              <w:pStyle w:val="Standard"/>
              <w:jc w:val="center"/>
              <w:rPr>
                <w:rFonts w:cs="Arial"/>
              </w:rPr>
            </w:pPr>
            <w:r w:rsidRPr="010B6852" w:rsidR="3D8A1B8B">
              <w:rPr>
                <w:rFonts w:cs="Arial"/>
              </w:rPr>
              <w:t>28</w:t>
            </w:r>
            <w:r w:rsidRPr="010B6852" w:rsidR="00580095">
              <w:rPr>
                <w:rFonts w:cs="Arial"/>
              </w:rPr>
              <w:t>/</w:t>
            </w:r>
            <w:r w:rsidRPr="010B6852" w:rsidR="4A3C8DAF">
              <w:rPr>
                <w:rFonts w:cs="Arial"/>
              </w:rPr>
              <w:t>1</w:t>
            </w:r>
            <w:r w:rsidRPr="010B6852" w:rsidR="00580095">
              <w:rPr>
                <w:rFonts w:cs="Arial"/>
              </w:rPr>
              <w:t xml:space="preserve">0 – </w:t>
            </w:r>
            <w:r w:rsidRPr="010B6852" w:rsidR="47576A9B">
              <w:rPr>
                <w:rFonts w:cs="Arial"/>
              </w:rPr>
              <w:t>02</w:t>
            </w:r>
            <w:r w:rsidRPr="010B6852" w:rsidR="00580095">
              <w:rPr>
                <w:rFonts w:cs="Arial"/>
              </w:rPr>
              <w:t>/</w:t>
            </w:r>
            <w:r w:rsidRPr="010B6852" w:rsidR="75466AB7">
              <w:rPr>
                <w:rFonts w:cs="Arial"/>
              </w:rPr>
              <w:t>11</w:t>
            </w:r>
          </w:p>
        </w:tc>
        <w:tc>
          <w:tcPr>
            <w:tcW w:w="7366" w:type="dxa"/>
            <w:shd w:val="clear" w:color="auto" w:fill="auto"/>
            <w:tcMar/>
            <w:vAlign w:val="center"/>
          </w:tcPr>
          <w:p w:rsidRPr="00E55834" w:rsidR="00580095" w:rsidP="00953F11" w:rsidRDefault="00953F11" w14:paraId="66478562" w14:textId="6A395A5F">
            <w:pPr>
              <w:jc w:val="both"/>
              <w:rPr>
                <w:rFonts w:cs="Calibri"/>
                <w:b w:val="0"/>
                <w:lang w:val="es-CO"/>
              </w:rPr>
            </w:pPr>
            <w:r w:rsidRPr="00E55834">
              <w:rPr>
                <w:b w:val="0"/>
                <w:szCs w:val="22"/>
                <w:lang w:val="es-CO"/>
              </w:rPr>
              <w:t>Análisis de conglomerados. Objetivos del análisis de conglomerados. Medidas de similitud y disimilitud. Métodos gráficos útiles.</w:t>
            </w:r>
          </w:p>
        </w:tc>
      </w:tr>
      <w:tr w:rsidRPr="009C0930" w:rsidR="00580095" w:rsidTr="5E58FAB8" w14:paraId="2D4B3A19"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9322E9" w:rsidR="00580095" w:rsidP="00580095" w:rsidRDefault="00580095" w14:paraId="65AC7A98" w14:textId="77777777">
            <w:pPr>
              <w:pStyle w:val="Standard"/>
              <w:jc w:val="center"/>
              <w:rPr>
                <w:rFonts w:cs="Arial"/>
                <w:szCs w:val="22"/>
              </w:rPr>
            </w:pPr>
            <w:r w:rsidRPr="009322E9">
              <w:rPr>
                <w:rFonts w:cs="Arial"/>
                <w:szCs w:val="22"/>
              </w:rPr>
              <w:t>16</w:t>
            </w:r>
          </w:p>
          <w:p w:rsidRPr="00EE291C" w:rsidR="00580095" w:rsidP="00580095" w:rsidRDefault="00580095" w14:paraId="24E80125" w14:textId="269497D3">
            <w:pPr>
              <w:pStyle w:val="Standard"/>
              <w:jc w:val="center"/>
              <w:rPr>
                <w:rFonts w:cs="Arial"/>
              </w:rPr>
            </w:pPr>
            <w:r w:rsidRPr="010B6852" w:rsidR="53FEFC58">
              <w:rPr>
                <w:rFonts w:cs="Arial"/>
              </w:rPr>
              <w:t>04</w:t>
            </w:r>
            <w:r w:rsidRPr="010B6852" w:rsidR="00580095">
              <w:rPr>
                <w:rFonts w:cs="Arial"/>
              </w:rPr>
              <w:t>/</w:t>
            </w:r>
            <w:r w:rsidRPr="010B6852" w:rsidR="7F3EAEF9">
              <w:rPr>
                <w:rFonts w:cs="Arial"/>
              </w:rPr>
              <w:t>11</w:t>
            </w:r>
            <w:r w:rsidRPr="010B6852" w:rsidR="00580095">
              <w:rPr>
                <w:rFonts w:cs="Arial"/>
              </w:rPr>
              <w:t xml:space="preserve"> – </w:t>
            </w:r>
            <w:r w:rsidRPr="010B6852" w:rsidR="6868916E">
              <w:rPr>
                <w:rFonts w:cs="Arial"/>
              </w:rPr>
              <w:t>09</w:t>
            </w:r>
            <w:r w:rsidRPr="010B6852" w:rsidR="00580095">
              <w:rPr>
                <w:rFonts w:cs="Arial"/>
              </w:rPr>
              <w:t>/</w:t>
            </w:r>
            <w:r w:rsidRPr="010B6852" w:rsidR="70D1CA42">
              <w:rPr>
                <w:rFonts w:cs="Arial"/>
              </w:rPr>
              <w:t>11</w:t>
            </w:r>
          </w:p>
        </w:tc>
        <w:tc>
          <w:tcPr>
            <w:tcW w:w="7366" w:type="dxa"/>
            <w:shd w:val="clear" w:color="auto" w:fill="auto"/>
            <w:tcMar/>
            <w:vAlign w:val="center"/>
          </w:tcPr>
          <w:p w:rsidRPr="00E55834" w:rsidR="00580095" w:rsidP="00580095" w:rsidRDefault="00580095" w14:paraId="13558099" w14:textId="10F906CD">
            <w:pPr>
              <w:jc w:val="both"/>
              <w:rPr>
                <w:b w:val="0"/>
                <w:szCs w:val="22"/>
                <w:lang w:val="es-CO"/>
              </w:rPr>
            </w:pPr>
            <w:r w:rsidRPr="00E55834">
              <w:rPr>
                <w:b w:val="0"/>
                <w:szCs w:val="22"/>
                <w:lang w:val="es-CO"/>
              </w:rPr>
              <w:t>Métodos jerárquicos, métodos de uniones: vecino más cercano, más lejano, distancia promedio, varianza mínima de Ward. Métodos de divisiones. Métodos no jerárquicos, K-medias.</w:t>
            </w:r>
          </w:p>
          <w:p w:rsidRPr="002D1D96" w:rsidR="00580095" w:rsidP="00580095" w:rsidRDefault="00580095" w14:paraId="7380BFCE" w14:textId="2E24B2E5">
            <w:pPr>
              <w:jc w:val="both"/>
              <w:rPr>
                <w:rFonts w:cs="Calibri"/>
                <w:b w:val="0"/>
                <w:color w:val="FF0000"/>
              </w:rPr>
            </w:pPr>
          </w:p>
        </w:tc>
      </w:tr>
      <w:tr w:rsidRPr="009C0930" w:rsidR="00580095" w:rsidTr="5E58FAB8" w14:paraId="5D4A61F3" w14:textId="77777777">
        <w:trPr/>
        <w:tc>
          <w:tcPr>
            <w:tcW w:w="2655" w:type="dxa"/>
            <w:tcBorders>
              <w:top w:val="single" w:color="00000A" w:sz="4" w:space="0"/>
              <w:left w:val="single" w:color="00000A" w:sz="4" w:space="0"/>
              <w:bottom w:val="single" w:color="00000A" w:sz="4" w:space="0"/>
              <w:right w:val="single" w:color="00000A" w:sz="4" w:space="0"/>
            </w:tcBorders>
            <w:shd w:val="clear" w:color="auto" w:fill="C6D9F1" w:themeFill="text2" w:themeFillTint="33"/>
            <w:tcMar/>
            <w:vAlign w:val="center"/>
          </w:tcPr>
          <w:p w:rsidRPr="009322E9" w:rsidR="00580095" w:rsidP="00580095" w:rsidRDefault="00580095" w14:paraId="3A009917" w14:textId="77777777">
            <w:pPr>
              <w:pStyle w:val="Standard"/>
              <w:jc w:val="center"/>
              <w:rPr>
                <w:rFonts w:cs="Arial"/>
                <w:color w:val="365F91" w:themeColor="accent1" w:themeShade="BF"/>
                <w:szCs w:val="22"/>
              </w:rPr>
            </w:pPr>
            <w:r w:rsidRPr="009322E9">
              <w:rPr>
                <w:rFonts w:cs="Arial"/>
                <w:color w:val="365F91" w:themeColor="accent1" w:themeShade="BF"/>
                <w:szCs w:val="22"/>
              </w:rPr>
              <w:t>17</w:t>
            </w:r>
          </w:p>
          <w:p w:rsidRPr="001275F9" w:rsidR="00580095" w:rsidP="00580095" w:rsidRDefault="00580095" w14:paraId="43FDD030" w14:textId="06ABB243">
            <w:pPr>
              <w:pStyle w:val="Standard"/>
              <w:jc w:val="center"/>
              <w:rPr>
                <w:rFonts w:cs="Arial"/>
                <w:color w:val="365F91" w:themeColor="accent1" w:themeShade="BF"/>
              </w:rPr>
            </w:pPr>
            <w:r w:rsidRPr="010B6852" w:rsidR="66F44982">
              <w:rPr>
                <w:rFonts w:cs="Arial"/>
                <w:color w:val="365F91" w:themeColor="accent1" w:themeTint="FF" w:themeShade="BF"/>
              </w:rPr>
              <w:t>11</w:t>
            </w:r>
            <w:r w:rsidRPr="010B6852" w:rsidR="00580095">
              <w:rPr>
                <w:rFonts w:cs="Arial"/>
                <w:color w:val="365F91" w:themeColor="accent1" w:themeTint="FF" w:themeShade="BF"/>
              </w:rPr>
              <w:t>/</w:t>
            </w:r>
            <w:r w:rsidRPr="010B6852" w:rsidR="0C364C05">
              <w:rPr>
                <w:rFonts w:cs="Arial"/>
                <w:color w:val="365F91" w:themeColor="accent1" w:themeTint="FF" w:themeShade="BF"/>
              </w:rPr>
              <w:t>11</w:t>
            </w:r>
            <w:r w:rsidRPr="010B6852" w:rsidR="00580095">
              <w:rPr>
                <w:rFonts w:cs="Arial"/>
                <w:color w:val="365F91" w:themeColor="accent1" w:themeTint="FF" w:themeShade="BF"/>
              </w:rPr>
              <w:t xml:space="preserve"> – </w:t>
            </w:r>
            <w:r w:rsidRPr="010B6852" w:rsidR="5CAF6B50">
              <w:rPr>
                <w:rFonts w:cs="Arial"/>
                <w:color w:val="365F91" w:themeColor="accent1" w:themeTint="FF" w:themeShade="BF"/>
              </w:rPr>
              <w:t>16</w:t>
            </w:r>
            <w:r w:rsidRPr="010B6852" w:rsidR="00580095">
              <w:rPr>
                <w:rFonts w:cs="Arial"/>
                <w:color w:val="365F91" w:themeColor="accent1" w:themeTint="FF" w:themeShade="BF"/>
              </w:rPr>
              <w:t>/</w:t>
            </w:r>
            <w:r w:rsidRPr="010B6852" w:rsidR="09BDF195">
              <w:rPr>
                <w:rFonts w:cs="Arial"/>
                <w:color w:val="365F91" w:themeColor="accent1" w:themeTint="FF" w:themeShade="BF"/>
              </w:rPr>
              <w:t>11</w:t>
            </w:r>
          </w:p>
        </w:tc>
        <w:tc>
          <w:tcPr>
            <w:tcW w:w="7366" w:type="dxa"/>
            <w:shd w:val="clear" w:color="auto" w:fill="C6D9F1" w:themeFill="text2" w:themeFillTint="33"/>
            <w:tcMar/>
            <w:vAlign w:val="center"/>
          </w:tcPr>
          <w:p w:rsidRPr="009322E9" w:rsidR="00580095" w:rsidP="010B6852" w:rsidRDefault="00580095" w14:paraId="7B288A31" w14:textId="0EDB61A7">
            <w:pPr>
              <w:jc w:val="center"/>
              <w:rPr>
                <w:rFonts w:eastAsia="Calibri" w:cs="Calibri"/>
                <w:color w:val="FF0000"/>
                <w:sz w:val="28"/>
                <w:szCs w:val="28"/>
                <w:lang w:val="es-ES"/>
              </w:rPr>
            </w:pPr>
            <w:r w:rsidRPr="010B6852" w:rsidR="00580095">
              <w:rPr>
                <w:rFonts w:cs="Calibri"/>
                <w:color w:val="1F487C"/>
                <w:sz w:val="28"/>
                <w:szCs w:val="28"/>
              </w:rPr>
              <w:t xml:space="preserve">TERCER PARCIAL        </w:t>
            </w:r>
          </w:p>
        </w:tc>
      </w:tr>
    </w:tbl>
    <w:p w:rsidR="00A46E2C" w:rsidP="003A0E86" w:rsidRDefault="00A46E2C" w14:paraId="099C93B4" w14:textId="77777777">
      <w:pPr>
        <w:rPr>
          <w:rFonts w:asciiTheme="minorHAnsi" w:hAnsiTheme="minorHAnsi" w:cstheme="minorHAnsi"/>
          <w:b w:val="0"/>
          <w:color w:val="000000" w:themeColor="text1"/>
          <w:szCs w:val="22"/>
        </w:rPr>
      </w:pPr>
    </w:p>
    <w:p w:rsidR="070EC915" w:rsidP="070EC915" w:rsidRDefault="070EC915" w14:paraId="2CE83772" w14:textId="1C69AC31">
      <w:pPr>
        <w:spacing w:after="200" w:line="276" w:lineRule="auto"/>
        <w:rPr>
          <w:rFonts w:ascii="Calibri" w:hAnsi="Calibri" w:asciiTheme="minorAscii" w:hAnsiTheme="minorAscii"/>
          <w:sz w:val="28"/>
          <w:szCs w:val="28"/>
        </w:rPr>
      </w:pPr>
    </w:p>
    <w:p w:rsidR="003A0E86" w:rsidP="009F08A4" w:rsidRDefault="003A0E86" w14:paraId="50C2E379" w14:textId="5C529871">
      <w:pPr>
        <w:spacing w:after="200" w:line="276" w:lineRule="auto"/>
        <w:rPr>
          <w:rFonts w:asciiTheme="minorHAnsi" w:hAnsiTheme="minorHAnsi"/>
          <w:color w:val="FF0000"/>
          <w:sz w:val="28"/>
          <w:szCs w:val="28"/>
        </w:rPr>
      </w:pPr>
      <w:r w:rsidRPr="00E55834">
        <w:rPr>
          <w:rFonts w:asciiTheme="minorHAnsi" w:hAnsiTheme="minorHAnsi"/>
          <w:sz w:val="28"/>
          <w:szCs w:val="28"/>
        </w:rPr>
        <w:t>Estrategias pedagógicas</w:t>
      </w:r>
    </w:p>
    <w:p w:rsidRPr="00E55834" w:rsidR="003A0E86" w:rsidP="00E55834" w:rsidRDefault="00E55834" w14:paraId="478A31F5" w14:textId="3930A461">
      <w:pPr>
        <w:spacing w:after="200" w:line="276" w:lineRule="auto"/>
        <w:rPr>
          <w:rFonts w:asciiTheme="minorHAnsi" w:hAnsiTheme="minorHAnsi"/>
          <w:b w:val="0"/>
          <w:szCs w:val="22"/>
        </w:rPr>
      </w:pPr>
      <w:r w:rsidRPr="00E55834">
        <w:rPr>
          <w:rFonts w:asciiTheme="minorHAnsi" w:hAnsiTheme="minorHAnsi"/>
          <w:b w:val="0"/>
          <w:szCs w:val="22"/>
        </w:rPr>
        <w:t>Durante el curso se utilizarán estrategias centradas en el aprendizaje activo del estudiante, entre otras están: clase magistral interactiva. El aprendizaje basado en problemas. El aprendizaje por proyectos. Sesiones de trabajo colaborativo. Uso del software R.</w:t>
      </w:r>
    </w:p>
    <w:p w:rsidRPr="009C0930" w:rsidR="003A0E86" w:rsidP="003A0E86" w:rsidRDefault="003A0E86" w14:paraId="1BAB6018" w14:textId="77777777">
      <w:pPr>
        <w:pStyle w:val="Prrafodelista"/>
        <w:ind w:left="1080"/>
        <w:jc w:val="both"/>
        <w:rPr>
          <w:rFonts w:asciiTheme="minorHAnsi" w:hAnsiTheme="minorHAnsi" w:cstheme="minorHAnsi"/>
          <w:b w:val="0"/>
          <w:color w:val="000000" w:themeColor="text1"/>
          <w:szCs w:val="22"/>
        </w:rPr>
      </w:pPr>
    </w:p>
    <w:p w:rsidR="003A0E86" w:rsidP="030544E8" w:rsidRDefault="46AB0DE4" w14:paraId="18923543" w14:textId="4ABBD048">
      <w:pPr>
        <w:rPr>
          <w:rFonts w:asciiTheme="minorHAnsi" w:hAnsiTheme="minorHAnsi"/>
          <w:sz w:val="28"/>
          <w:szCs w:val="28"/>
        </w:rPr>
      </w:pPr>
      <w:r w:rsidRPr="030544E8">
        <w:rPr>
          <w:rFonts w:asciiTheme="minorHAnsi" w:hAnsiTheme="minorHAnsi"/>
          <w:sz w:val="28"/>
          <w:szCs w:val="28"/>
        </w:rPr>
        <w:t>Evaluación</w:t>
      </w:r>
    </w:p>
    <w:p w:rsidRPr="009F08A4" w:rsidR="005656E1" w:rsidP="030544E8" w:rsidRDefault="005656E1" w14:paraId="22324528" w14:textId="77777777">
      <w:pPr>
        <w:rPr>
          <w:rFonts w:asciiTheme="minorHAnsi" w:hAnsiTheme="minorHAnsi"/>
          <w:sz w:val="28"/>
          <w:szCs w:val="28"/>
        </w:rPr>
      </w:pPr>
    </w:p>
    <w:p w:rsidRPr="005656E1" w:rsidR="005656E1" w:rsidP="32556F80" w:rsidRDefault="005656E1" w14:paraId="7BB206A4" w14:textId="77777777" w14:noSpellErr="1">
      <w:pPr>
        <w:jc w:val="both"/>
        <w:rPr>
          <w:rFonts w:ascii="Calibri" w:hAnsi="Calibri" w:cs="Calibri" w:asciiTheme="minorAscii" w:hAnsiTheme="minorAscii" w:cstheme="minorAscii"/>
          <w:b w:val="0"/>
          <w:bCs w:val="0"/>
          <w:color w:val="000000" w:themeColor="text1"/>
          <w:sz w:val="24"/>
          <w:szCs w:val="24"/>
          <w:lang w:val="es-ES"/>
        </w:rPr>
      </w:pPr>
      <w:bookmarkStart w:name="_Hlk491853123" w:id="1"/>
      <w:r w:rsidRPr="32556F80" w:rsidR="005656E1">
        <w:rPr>
          <w:rFonts w:ascii="Calibri" w:hAnsi="Calibri" w:cs="Calibri" w:asciiTheme="minorAscii" w:hAnsiTheme="minorAscii" w:cstheme="minorAscii"/>
          <w:b w:val="0"/>
          <w:bCs w:val="0"/>
          <w:color w:val="000000" w:themeColor="text1" w:themeTint="FF" w:themeShade="FF"/>
          <w:sz w:val="22"/>
          <w:szCs w:val="22"/>
          <w:lang w:val="es-ES"/>
        </w:rPr>
        <w:t>Las estrategias de evaluación están centradas en la valoración de los resultados de aprendizaje esperado de la asignatura; las cuales pueden ser formativas en las que se brindará retroalimentación por parte del profesor y los estudiantes, que suscitan la comprensión y construcción de conocimiento, y sumativas, las cuales incluyen porcentajes de evaluación con el fin de corroborar el logro de los aprendizajes y el desarrollo de las competencias en los estudiantes</w:t>
      </w:r>
      <w:r w:rsidRPr="32556F80" w:rsidR="005656E1">
        <w:rPr>
          <w:rFonts w:ascii="Calibri" w:hAnsi="Calibri" w:cs="Calibri" w:asciiTheme="minorAscii" w:hAnsiTheme="minorAscii" w:cstheme="minorAscii"/>
          <w:b w:val="0"/>
          <w:bCs w:val="0"/>
          <w:color w:val="000000" w:themeColor="text1" w:themeTint="FF" w:themeShade="FF"/>
          <w:sz w:val="24"/>
          <w:szCs w:val="24"/>
          <w:lang w:val="es-ES"/>
        </w:rPr>
        <w:t>.</w:t>
      </w:r>
    </w:p>
    <w:p w:rsidRPr="00E6087B" w:rsidR="001B1D64" w:rsidP="005656E1" w:rsidRDefault="001B1D64" w14:paraId="3C121C30" w14:textId="77777777">
      <w:pPr>
        <w:jc w:val="both"/>
      </w:pPr>
    </w:p>
    <w:tbl>
      <w:tblPr>
        <w:tblStyle w:val="Tablaconcuadrcula"/>
        <w:tblW w:w="0" w:type="auto"/>
        <w:jc w:val="center"/>
        <w:tblLook w:val="04A0" w:firstRow="1" w:lastRow="0" w:firstColumn="1" w:lastColumn="0" w:noHBand="0" w:noVBand="1"/>
      </w:tblPr>
      <w:tblGrid>
        <w:gridCol w:w="2972"/>
        <w:gridCol w:w="1442"/>
        <w:gridCol w:w="2207"/>
      </w:tblGrid>
      <w:tr w:rsidR="001B1D64" w:rsidTr="78AA86C8" w14:paraId="697536F9" w14:textId="77777777">
        <w:trPr>
          <w:jc w:val="center"/>
        </w:trPr>
        <w:tc>
          <w:tcPr>
            <w:tcW w:w="2972" w:type="dxa"/>
            <w:tcMar/>
          </w:tcPr>
          <w:p w:rsidRPr="004E1FBA" w:rsidR="001B1D64" w:rsidP="002B46E3" w:rsidRDefault="001B1D64" w14:paraId="1DD036E7" w14:textId="77777777">
            <w:pPr>
              <w:jc w:val="center"/>
              <w:rPr>
                <w:rFonts w:asciiTheme="minorHAnsi" w:hAnsiTheme="minorHAnsi" w:cstheme="minorHAnsi"/>
                <w:b w:val="0"/>
                <w:color w:val="365F91" w:themeColor="accent1" w:themeShade="BF"/>
                <w:sz w:val="24"/>
                <w:szCs w:val="24"/>
              </w:rPr>
            </w:pPr>
            <w:r w:rsidRPr="004E1FBA">
              <w:rPr>
                <w:rFonts w:asciiTheme="minorHAnsi" w:hAnsiTheme="minorHAnsi" w:cstheme="minorHAnsi"/>
                <w:color w:val="365F91" w:themeColor="accent1" w:themeShade="BF"/>
                <w:sz w:val="24"/>
                <w:szCs w:val="24"/>
              </w:rPr>
              <w:t>Componente</w:t>
            </w:r>
          </w:p>
        </w:tc>
        <w:tc>
          <w:tcPr>
            <w:tcW w:w="1442" w:type="dxa"/>
            <w:tcMar/>
          </w:tcPr>
          <w:p w:rsidRPr="004E1FBA" w:rsidR="001B1D64" w:rsidP="002B46E3" w:rsidRDefault="001B1D64" w14:paraId="57D7111C" w14:textId="77777777">
            <w:pPr>
              <w:jc w:val="center"/>
              <w:rPr>
                <w:rFonts w:asciiTheme="minorHAnsi" w:hAnsiTheme="minorHAnsi" w:cstheme="minorHAnsi"/>
                <w:b w:val="0"/>
                <w:color w:val="365F91" w:themeColor="accent1" w:themeShade="BF"/>
                <w:sz w:val="24"/>
                <w:szCs w:val="24"/>
              </w:rPr>
            </w:pPr>
            <w:r w:rsidRPr="004E1FBA">
              <w:rPr>
                <w:rFonts w:asciiTheme="minorHAnsi" w:hAnsiTheme="minorHAnsi" w:cstheme="minorHAnsi"/>
                <w:color w:val="365F91" w:themeColor="accent1" w:themeShade="BF"/>
                <w:sz w:val="24"/>
                <w:szCs w:val="24"/>
              </w:rPr>
              <w:t>Semana</w:t>
            </w:r>
          </w:p>
        </w:tc>
        <w:tc>
          <w:tcPr>
            <w:tcW w:w="2207" w:type="dxa"/>
            <w:tcMar/>
          </w:tcPr>
          <w:p w:rsidRPr="004E1FBA" w:rsidR="001B1D64" w:rsidP="002B46E3" w:rsidRDefault="001B1D64" w14:paraId="70B84D2A" w14:textId="77777777">
            <w:pPr>
              <w:jc w:val="center"/>
              <w:rPr>
                <w:rFonts w:asciiTheme="minorHAnsi" w:hAnsiTheme="minorHAnsi" w:cstheme="minorHAnsi"/>
                <w:b w:val="0"/>
                <w:color w:val="365F91" w:themeColor="accent1" w:themeShade="BF"/>
                <w:sz w:val="24"/>
                <w:szCs w:val="24"/>
              </w:rPr>
            </w:pPr>
            <w:r w:rsidRPr="004E1FBA">
              <w:rPr>
                <w:rFonts w:asciiTheme="minorHAnsi" w:hAnsiTheme="minorHAnsi" w:cstheme="minorHAnsi"/>
                <w:color w:val="365F91" w:themeColor="accent1" w:themeShade="BF"/>
                <w:sz w:val="24"/>
                <w:szCs w:val="24"/>
              </w:rPr>
              <w:t>Porcentaje</w:t>
            </w:r>
          </w:p>
        </w:tc>
      </w:tr>
      <w:tr w:rsidR="001B1D64" w:rsidTr="78AA86C8" w14:paraId="1B918ED2" w14:textId="77777777">
        <w:trPr>
          <w:jc w:val="center"/>
        </w:trPr>
        <w:tc>
          <w:tcPr>
            <w:tcW w:w="2972" w:type="dxa"/>
            <w:tcMar/>
          </w:tcPr>
          <w:p w:rsidRPr="001B1D64" w:rsidR="001B1D64" w:rsidP="002B46E3" w:rsidRDefault="001B1D64" w14:paraId="50CACBE4" w14:textId="458232F6">
            <w:pP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 xml:space="preserve">Primer </w:t>
            </w:r>
            <w:r w:rsidR="009F08A4">
              <w:rPr>
                <w:rFonts w:asciiTheme="minorHAnsi" w:hAnsiTheme="minorHAnsi" w:cstheme="minorHAnsi"/>
                <w:b w:val="0"/>
                <w:color w:val="000000" w:themeColor="text1"/>
                <w:sz w:val="24"/>
                <w:szCs w:val="24"/>
              </w:rPr>
              <w:t>Parcial</w:t>
            </w:r>
          </w:p>
        </w:tc>
        <w:tc>
          <w:tcPr>
            <w:tcW w:w="1442" w:type="dxa"/>
            <w:tcMar/>
          </w:tcPr>
          <w:p w:rsidRPr="001B1D64" w:rsidR="001B1D64" w:rsidP="002B46E3" w:rsidRDefault="001B1D64" w14:paraId="0EFCD714" w14:textId="77777777">
            <w:pPr>
              <w:jc w:val="cente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6</w:t>
            </w:r>
          </w:p>
        </w:tc>
        <w:tc>
          <w:tcPr>
            <w:tcW w:w="2207" w:type="dxa"/>
            <w:tcMar/>
          </w:tcPr>
          <w:p w:rsidRPr="001B1D64" w:rsidR="001B1D64" w:rsidP="002B46E3" w:rsidRDefault="001B1D64" w14:paraId="14D3C74D" w14:textId="16E06C21">
            <w:pPr>
              <w:jc w:val="cente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2</w:t>
            </w:r>
            <w:r w:rsidR="009F08A4">
              <w:rPr>
                <w:rFonts w:asciiTheme="minorHAnsi" w:hAnsiTheme="minorHAnsi" w:cstheme="minorHAnsi"/>
                <w:b w:val="0"/>
                <w:color w:val="000000" w:themeColor="text1"/>
                <w:sz w:val="24"/>
                <w:szCs w:val="24"/>
              </w:rPr>
              <w:t>5</w:t>
            </w:r>
            <w:r w:rsidRPr="001B1D64">
              <w:rPr>
                <w:rFonts w:asciiTheme="minorHAnsi" w:hAnsiTheme="minorHAnsi" w:cstheme="minorHAnsi"/>
                <w:b w:val="0"/>
                <w:color w:val="000000" w:themeColor="text1"/>
                <w:sz w:val="24"/>
                <w:szCs w:val="24"/>
              </w:rPr>
              <w:t>%</w:t>
            </w:r>
          </w:p>
        </w:tc>
      </w:tr>
      <w:tr w:rsidR="001B1D64" w:rsidTr="78AA86C8" w14:paraId="73527BF2" w14:textId="77777777">
        <w:trPr>
          <w:jc w:val="center"/>
        </w:trPr>
        <w:tc>
          <w:tcPr>
            <w:tcW w:w="2972" w:type="dxa"/>
            <w:tcMar/>
          </w:tcPr>
          <w:p w:rsidRPr="001B1D64" w:rsidR="001B1D64" w:rsidP="002B46E3" w:rsidRDefault="001B1D64" w14:paraId="3A20CA75" w14:textId="5DD0BA5E">
            <w:pP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 xml:space="preserve">Segundo </w:t>
            </w:r>
            <w:r w:rsidR="009F08A4">
              <w:rPr>
                <w:rFonts w:asciiTheme="minorHAnsi" w:hAnsiTheme="minorHAnsi" w:cstheme="minorHAnsi"/>
                <w:b w:val="0"/>
                <w:color w:val="000000" w:themeColor="text1"/>
                <w:sz w:val="24"/>
                <w:szCs w:val="24"/>
              </w:rPr>
              <w:t>Parcial</w:t>
            </w:r>
          </w:p>
        </w:tc>
        <w:tc>
          <w:tcPr>
            <w:tcW w:w="1442" w:type="dxa"/>
            <w:tcMar/>
          </w:tcPr>
          <w:p w:rsidRPr="001B1D64" w:rsidR="001B1D64" w:rsidP="002B46E3" w:rsidRDefault="001B1D64" w14:paraId="1703BEE0" w14:textId="77777777">
            <w:pPr>
              <w:jc w:val="cente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11</w:t>
            </w:r>
          </w:p>
        </w:tc>
        <w:tc>
          <w:tcPr>
            <w:tcW w:w="2207" w:type="dxa"/>
            <w:tcMar/>
          </w:tcPr>
          <w:p w:rsidRPr="001B1D64" w:rsidR="001B1D64" w:rsidP="002B46E3" w:rsidRDefault="001B1D64" w14:paraId="05BE5F16" w14:textId="4C8B5AA6">
            <w:pPr>
              <w:jc w:val="cente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2</w:t>
            </w:r>
            <w:r w:rsidR="009F08A4">
              <w:rPr>
                <w:rFonts w:asciiTheme="minorHAnsi" w:hAnsiTheme="minorHAnsi" w:cstheme="minorHAnsi"/>
                <w:b w:val="0"/>
                <w:color w:val="000000" w:themeColor="text1"/>
                <w:sz w:val="24"/>
                <w:szCs w:val="24"/>
              </w:rPr>
              <w:t>5</w:t>
            </w:r>
            <w:r w:rsidRPr="001B1D64">
              <w:rPr>
                <w:rFonts w:asciiTheme="minorHAnsi" w:hAnsiTheme="minorHAnsi" w:cstheme="minorHAnsi"/>
                <w:b w:val="0"/>
                <w:color w:val="000000" w:themeColor="text1"/>
                <w:sz w:val="24"/>
                <w:szCs w:val="24"/>
              </w:rPr>
              <w:t>%</w:t>
            </w:r>
          </w:p>
        </w:tc>
      </w:tr>
      <w:tr w:rsidR="001B1D64" w:rsidTr="78AA86C8" w14:paraId="71CC5374" w14:textId="77777777">
        <w:trPr>
          <w:jc w:val="center"/>
        </w:trPr>
        <w:tc>
          <w:tcPr>
            <w:tcW w:w="2972" w:type="dxa"/>
            <w:tcMar/>
          </w:tcPr>
          <w:p w:rsidRPr="001B1D64" w:rsidR="001B1D64" w:rsidP="002B46E3" w:rsidRDefault="001B1D64" w14:paraId="3E69F284" w14:textId="4A9E5920">
            <w:pP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 xml:space="preserve">Tercer </w:t>
            </w:r>
            <w:r w:rsidR="009F08A4">
              <w:rPr>
                <w:rFonts w:asciiTheme="minorHAnsi" w:hAnsiTheme="minorHAnsi" w:cstheme="minorHAnsi"/>
                <w:b w:val="0"/>
                <w:color w:val="000000" w:themeColor="text1"/>
                <w:sz w:val="24"/>
                <w:szCs w:val="24"/>
              </w:rPr>
              <w:t>Parcial</w:t>
            </w:r>
          </w:p>
        </w:tc>
        <w:tc>
          <w:tcPr>
            <w:tcW w:w="1442" w:type="dxa"/>
            <w:tcMar/>
          </w:tcPr>
          <w:p w:rsidRPr="001B1D64" w:rsidR="001B1D64" w:rsidP="002B46E3" w:rsidRDefault="001B1D64" w14:paraId="018998AF" w14:textId="77777777">
            <w:pPr>
              <w:jc w:val="cente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17</w:t>
            </w:r>
          </w:p>
        </w:tc>
        <w:tc>
          <w:tcPr>
            <w:tcW w:w="2207" w:type="dxa"/>
            <w:tcMar/>
          </w:tcPr>
          <w:p w:rsidRPr="001B1D64" w:rsidR="001B1D64" w:rsidP="002B46E3" w:rsidRDefault="001B1D64" w14:paraId="16B3262D" w14:textId="30A38B9C">
            <w:pPr>
              <w:jc w:val="cente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2</w:t>
            </w:r>
            <w:r w:rsidR="009F08A4">
              <w:rPr>
                <w:rFonts w:asciiTheme="minorHAnsi" w:hAnsiTheme="minorHAnsi" w:cstheme="minorHAnsi"/>
                <w:b w:val="0"/>
                <w:color w:val="000000" w:themeColor="text1"/>
                <w:sz w:val="24"/>
                <w:szCs w:val="24"/>
              </w:rPr>
              <w:t>5</w:t>
            </w:r>
            <w:r w:rsidRPr="001B1D64">
              <w:rPr>
                <w:rFonts w:asciiTheme="minorHAnsi" w:hAnsiTheme="minorHAnsi" w:cstheme="minorHAnsi"/>
                <w:b w:val="0"/>
                <w:color w:val="000000" w:themeColor="text1"/>
                <w:sz w:val="24"/>
                <w:szCs w:val="24"/>
              </w:rPr>
              <w:t>%</w:t>
            </w:r>
          </w:p>
        </w:tc>
      </w:tr>
      <w:tr w:rsidR="001B1D64" w:rsidTr="78AA86C8" w14:paraId="1BA405B5" w14:textId="77777777">
        <w:trPr>
          <w:jc w:val="center"/>
        </w:trPr>
        <w:tc>
          <w:tcPr>
            <w:tcW w:w="2972" w:type="dxa"/>
            <w:tcMar/>
          </w:tcPr>
          <w:p w:rsidRPr="001B1D64" w:rsidR="001B1D64" w:rsidP="78AA86C8" w:rsidRDefault="001B1D64" w14:paraId="46AA7CF1" w14:textId="3AED8F5C">
            <w:pPr>
              <w:rPr>
                <w:rFonts w:ascii="Calibri" w:hAnsi="Calibri" w:cs="Calibri" w:asciiTheme="minorAscii" w:hAnsiTheme="minorAscii" w:cstheme="minorAscii"/>
                <w:b w:val="0"/>
                <w:bCs w:val="0"/>
                <w:color w:val="000000" w:themeColor="text1"/>
                <w:sz w:val="24"/>
                <w:szCs w:val="24"/>
                <w:lang w:val="es-ES"/>
              </w:rPr>
            </w:pPr>
            <w:bookmarkStart w:name="_GoBack" w:id="2"/>
            <w:r w:rsidRPr="78AA86C8" w:rsidR="001B1D64">
              <w:rPr>
                <w:rFonts w:ascii="Calibri" w:hAnsi="Calibri" w:cs="Calibri" w:asciiTheme="minorAscii" w:hAnsiTheme="minorAscii" w:cstheme="minorAscii"/>
                <w:b w:val="0"/>
                <w:bCs w:val="0"/>
                <w:color w:val="000000" w:themeColor="text1" w:themeTint="FF" w:themeShade="FF"/>
                <w:sz w:val="24"/>
                <w:szCs w:val="24"/>
                <w:lang w:val="es-ES"/>
              </w:rPr>
              <w:t xml:space="preserve">Talleres, </w:t>
            </w:r>
            <w:r w:rsidRPr="78AA86C8" w:rsidR="009F08A4">
              <w:rPr>
                <w:rFonts w:ascii="Calibri" w:hAnsi="Calibri" w:cs="Calibri" w:asciiTheme="minorAscii" w:hAnsiTheme="minorAscii" w:cstheme="minorAscii"/>
                <w:b w:val="0"/>
                <w:bCs w:val="0"/>
                <w:color w:val="000000" w:themeColor="text1" w:themeTint="FF" w:themeShade="FF"/>
                <w:sz w:val="24"/>
                <w:szCs w:val="24"/>
                <w:lang w:val="es-ES"/>
              </w:rPr>
              <w:t>T</w:t>
            </w:r>
            <w:r w:rsidRPr="78AA86C8" w:rsidR="00277797">
              <w:rPr>
                <w:rFonts w:ascii="Calibri" w:hAnsi="Calibri" w:cs="Calibri" w:asciiTheme="minorAscii" w:hAnsiTheme="minorAscii" w:cstheme="minorAscii"/>
                <w:b w:val="0"/>
                <w:bCs w:val="0"/>
                <w:color w:val="000000" w:themeColor="text1" w:themeTint="FF" w:themeShade="FF"/>
                <w:sz w:val="24"/>
                <w:szCs w:val="24"/>
                <w:lang w:val="es-ES"/>
              </w:rPr>
              <w:t>a</w:t>
            </w:r>
            <w:r w:rsidRPr="78AA86C8" w:rsidR="00043FE2">
              <w:rPr>
                <w:rFonts w:ascii="Calibri" w:hAnsi="Calibri" w:cs="Calibri" w:asciiTheme="minorAscii" w:hAnsiTheme="minorAscii" w:cstheme="minorAscii"/>
                <w:b w:val="0"/>
                <w:bCs w:val="0"/>
                <w:color w:val="000000" w:themeColor="text1" w:themeTint="FF" w:themeShade="FF"/>
                <w:sz w:val="24"/>
                <w:szCs w:val="24"/>
                <w:lang w:val="es-ES"/>
              </w:rPr>
              <w:t>reas</w:t>
            </w:r>
            <w:r w:rsidRPr="78AA86C8" w:rsidR="009F08A4">
              <w:rPr>
                <w:rFonts w:ascii="Calibri" w:hAnsi="Calibri" w:cs="Calibri" w:asciiTheme="minorAscii" w:hAnsiTheme="minorAscii" w:cstheme="minorAscii"/>
                <w:b w:val="0"/>
                <w:bCs w:val="0"/>
                <w:color w:val="000000" w:themeColor="text1" w:themeTint="FF" w:themeShade="FF"/>
                <w:sz w:val="24"/>
                <w:szCs w:val="24"/>
                <w:lang w:val="es-ES"/>
              </w:rPr>
              <w:t xml:space="preserve">, </w:t>
            </w:r>
            <w:r w:rsidRPr="78AA86C8" w:rsidR="009F08A4">
              <w:rPr>
                <w:rFonts w:ascii="Calibri" w:hAnsi="Calibri" w:cs="Calibri" w:asciiTheme="minorAscii" w:hAnsiTheme="minorAscii" w:cstheme="minorAscii"/>
                <w:b w:val="0"/>
                <w:bCs w:val="0"/>
                <w:color w:val="000000" w:themeColor="text1" w:themeTint="FF" w:themeShade="FF"/>
                <w:sz w:val="24"/>
                <w:szCs w:val="24"/>
                <w:lang w:val="es-ES"/>
              </w:rPr>
              <w:t>Quices</w:t>
            </w:r>
            <w:r w:rsidRPr="78AA86C8" w:rsidR="00043FE2">
              <w:rPr>
                <w:rFonts w:ascii="Calibri" w:hAnsi="Calibri" w:cs="Calibri" w:asciiTheme="minorAscii" w:hAnsiTheme="minorAscii" w:cstheme="minorAscii"/>
                <w:b w:val="0"/>
                <w:bCs w:val="0"/>
                <w:color w:val="000000" w:themeColor="text1" w:themeTint="FF" w:themeShade="FF"/>
                <w:sz w:val="24"/>
                <w:szCs w:val="24"/>
                <w:lang w:val="es-ES"/>
              </w:rPr>
              <w:t xml:space="preserve"> y Presentaciones, entre otras</w:t>
            </w:r>
          </w:p>
        </w:tc>
        <w:tc>
          <w:tcPr>
            <w:tcW w:w="1442" w:type="dxa"/>
            <w:tcMar/>
          </w:tcPr>
          <w:p w:rsidRPr="001B1D64" w:rsidR="001B1D64" w:rsidP="002B46E3" w:rsidRDefault="001B1D64" w14:paraId="15880C16" w14:textId="77777777">
            <w:pPr>
              <w:jc w:val="center"/>
              <w:rPr>
                <w:rFonts w:asciiTheme="minorHAnsi" w:hAnsiTheme="minorHAnsi" w:cstheme="minorHAnsi"/>
                <w:b w:val="0"/>
                <w:color w:val="000000" w:themeColor="text1"/>
                <w:sz w:val="24"/>
                <w:szCs w:val="24"/>
              </w:rPr>
            </w:pPr>
          </w:p>
        </w:tc>
        <w:tc>
          <w:tcPr>
            <w:tcW w:w="2207" w:type="dxa"/>
            <w:tcMar/>
          </w:tcPr>
          <w:p w:rsidRPr="001B1D64" w:rsidR="001B1D64" w:rsidP="002B46E3" w:rsidRDefault="001B1D64" w14:paraId="1F445600" w14:textId="164312CE">
            <w:pPr>
              <w:jc w:val="center"/>
              <w:rPr>
                <w:rFonts w:asciiTheme="minorHAnsi" w:hAnsiTheme="minorHAnsi" w:cstheme="minorHAnsi"/>
                <w:b w:val="0"/>
                <w:color w:val="000000" w:themeColor="text1"/>
                <w:sz w:val="24"/>
                <w:szCs w:val="24"/>
              </w:rPr>
            </w:pPr>
            <w:r w:rsidRPr="001B1D64">
              <w:rPr>
                <w:rFonts w:asciiTheme="minorHAnsi" w:hAnsiTheme="minorHAnsi" w:cstheme="minorHAnsi"/>
                <w:b w:val="0"/>
                <w:color w:val="000000" w:themeColor="text1"/>
                <w:sz w:val="24"/>
                <w:szCs w:val="24"/>
              </w:rPr>
              <w:t>2</w:t>
            </w:r>
            <w:r w:rsidR="009F08A4">
              <w:rPr>
                <w:rFonts w:asciiTheme="minorHAnsi" w:hAnsiTheme="minorHAnsi" w:cstheme="minorHAnsi"/>
                <w:b w:val="0"/>
                <w:color w:val="000000" w:themeColor="text1"/>
                <w:sz w:val="24"/>
                <w:szCs w:val="24"/>
              </w:rPr>
              <w:t>5</w:t>
            </w:r>
            <w:r w:rsidRPr="001B1D64">
              <w:rPr>
                <w:rFonts w:asciiTheme="minorHAnsi" w:hAnsiTheme="minorHAnsi" w:cstheme="minorHAnsi"/>
                <w:b w:val="0"/>
                <w:color w:val="000000" w:themeColor="text1"/>
                <w:sz w:val="24"/>
                <w:szCs w:val="24"/>
              </w:rPr>
              <w:t>%</w:t>
            </w:r>
          </w:p>
        </w:tc>
      </w:tr>
      <w:bookmarkEnd w:id="2"/>
    </w:tbl>
    <w:p w:rsidR="00F01CA4" w:rsidP="001B1D64" w:rsidRDefault="00F01CA4" w14:paraId="660C46C5" w14:textId="77777777">
      <w:pPr>
        <w:jc w:val="both"/>
        <w:rPr>
          <w:rFonts w:asciiTheme="minorHAnsi" w:hAnsiTheme="minorHAnsi" w:cstheme="minorHAnsi"/>
          <w:color w:val="000000" w:themeColor="text1"/>
          <w:sz w:val="24"/>
          <w:szCs w:val="24"/>
        </w:rPr>
      </w:pPr>
    </w:p>
    <w:p w:rsidR="001B1D64" w:rsidP="78AA86C8" w:rsidRDefault="001B1D64" w14:paraId="3E87F573" w14:textId="1D4E75DC">
      <w:pPr>
        <w:jc w:val="both"/>
        <w:rPr>
          <w:rFonts w:ascii="Calibri" w:hAnsi="Calibri" w:cs="Calibri" w:asciiTheme="minorAscii" w:hAnsiTheme="minorAscii" w:cstheme="minorAscii"/>
          <w:b w:val="0"/>
          <w:bCs w:val="0"/>
          <w:color w:val="000000" w:themeColor="text1"/>
          <w:sz w:val="22"/>
          <w:szCs w:val="22"/>
          <w:lang w:val="es-ES"/>
        </w:rPr>
      </w:pPr>
      <w:r w:rsidRPr="78AA86C8" w:rsidR="001B1D64">
        <w:rPr>
          <w:rFonts w:ascii="Calibri" w:hAnsi="Calibri" w:cs="Calibri" w:asciiTheme="minorAscii" w:hAnsiTheme="minorAscii" w:cstheme="minorAscii"/>
          <w:color w:val="000000" w:themeColor="text1" w:themeTint="FF" w:themeShade="FF"/>
          <w:sz w:val="22"/>
          <w:szCs w:val="22"/>
          <w:lang w:val="es-ES"/>
        </w:rPr>
        <w:t xml:space="preserve">Observación: </w:t>
      </w:r>
      <w:r w:rsidRPr="78AA86C8" w:rsidR="001B1D64">
        <w:rPr>
          <w:rFonts w:ascii="Calibri" w:hAnsi="Calibri" w:cs="Calibri" w:asciiTheme="minorAscii" w:hAnsiTheme="minorAscii" w:cstheme="minorAscii"/>
          <w:b w:val="0"/>
          <w:bCs w:val="0"/>
          <w:color w:val="000000" w:themeColor="text1" w:themeTint="FF" w:themeShade="FF"/>
          <w:sz w:val="22"/>
          <w:szCs w:val="22"/>
          <w:lang w:val="es-ES"/>
        </w:rPr>
        <w:t xml:space="preserve">Las notas de Talleres, </w:t>
      </w:r>
      <w:r w:rsidRPr="78AA86C8" w:rsidR="00C074F6">
        <w:rPr>
          <w:rFonts w:ascii="Calibri" w:hAnsi="Calibri" w:cs="Calibri" w:asciiTheme="minorAscii" w:hAnsiTheme="minorAscii" w:cstheme="minorAscii"/>
          <w:b w:val="0"/>
          <w:bCs w:val="0"/>
          <w:color w:val="000000" w:themeColor="text1" w:themeTint="FF" w:themeShade="FF"/>
          <w:sz w:val="22"/>
          <w:szCs w:val="22"/>
          <w:lang w:val="es-ES"/>
        </w:rPr>
        <w:t>T</w:t>
      </w:r>
      <w:r w:rsidRPr="78AA86C8" w:rsidR="001B1D64">
        <w:rPr>
          <w:rFonts w:ascii="Calibri" w:hAnsi="Calibri" w:cs="Calibri" w:asciiTheme="minorAscii" w:hAnsiTheme="minorAscii" w:cstheme="minorAscii"/>
          <w:b w:val="0"/>
          <w:bCs w:val="0"/>
          <w:color w:val="000000" w:themeColor="text1" w:themeTint="FF" w:themeShade="FF"/>
          <w:sz w:val="22"/>
          <w:szCs w:val="22"/>
          <w:lang w:val="es-ES"/>
        </w:rPr>
        <w:t xml:space="preserve">rabajos y </w:t>
      </w:r>
      <w:r w:rsidRPr="78AA86C8" w:rsidR="00C074F6">
        <w:rPr>
          <w:rFonts w:ascii="Calibri" w:hAnsi="Calibri" w:cs="Calibri" w:asciiTheme="minorAscii" w:hAnsiTheme="minorAscii" w:cstheme="minorAscii"/>
          <w:b w:val="0"/>
          <w:bCs w:val="0"/>
          <w:color w:val="000000" w:themeColor="text1" w:themeTint="FF" w:themeShade="FF"/>
          <w:sz w:val="22"/>
          <w:szCs w:val="22"/>
          <w:lang w:val="es-ES"/>
        </w:rPr>
        <w:t>Q</w:t>
      </w:r>
      <w:r w:rsidRPr="78AA86C8" w:rsidR="001B1D64">
        <w:rPr>
          <w:rFonts w:ascii="Calibri" w:hAnsi="Calibri" w:cs="Calibri" w:asciiTheme="minorAscii" w:hAnsiTheme="minorAscii" w:cstheme="minorAscii"/>
          <w:b w:val="0"/>
          <w:bCs w:val="0"/>
          <w:color w:val="000000" w:themeColor="text1" w:themeTint="FF" w:themeShade="FF"/>
          <w:sz w:val="22"/>
          <w:szCs w:val="22"/>
          <w:lang w:val="es-ES"/>
        </w:rPr>
        <w:t>uices</w:t>
      </w:r>
      <w:r w:rsidRPr="78AA86C8" w:rsidR="001B1D64">
        <w:rPr>
          <w:rFonts w:ascii="Calibri" w:hAnsi="Calibri" w:cs="Calibri" w:asciiTheme="minorAscii" w:hAnsiTheme="minorAscii" w:cstheme="minorAscii"/>
          <w:b w:val="0"/>
          <w:bCs w:val="0"/>
          <w:color w:val="000000" w:themeColor="text1" w:themeTint="FF" w:themeShade="FF"/>
          <w:sz w:val="22"/>
          <w:szCs w:val="22"/>
          <w:lang w:val="es-ES"/>
        </w:rPr>
        <w:t xml:space="preserve"> se consolidan en una sola nota, es decir se promedian y el promedio obtenido es el que se reporta en el cuaderno de evaluación (con una ponderación de </w:t>
      </w:r>
      <w:r w:rsidRPr="78AA86C8" w:rsidR="00007E9F">
        <w:rPr>
          <w:rFonts w:ascii="Calibri" w:hAnsi="Calibri" w:cs="Calibri" w:asciiTheme="minorAscii" w:hAnsiTheme="minorAscii" w:cstheme="minorAscii"/>
          <w:b w:val="0"/>
          <w:bCs w:val="0"/>
          <w:color w:val="000000" w:themeColor="text1" w:themeTint="FF" w:themeShade="FF"/>
          <w:sz w:val="22"/>
          <w:szCs w:val="22"/>
          <w:lang w:val="es-ES"/>
        </w:rPr>
        <w:t>25</w:t>
      </w:r>
      <w:r w:rsidRPr="78AA86C8" w:rsidR="001B1D64">
        <w:rPr>
          <w:rFonts w:ascii="Calibri" w:hAnsi="Calibri" w:cs="Calibri" w:asciiTheme="minorAscii" w:hAnsiTheme="minorAscii" w:cstheme="minorAscii"/>
          <w:b w:val="0"/>
          <w:bCs w:val="0"/>
          <w:color w:val="000000" w:themeColor="text1" w:themeTint="FF" w:themeShade="FF"/>
          <w:sz w:val="22"/>
          <w:szCs w:val="22"/>
          <w:lang w:val="es-ES"/>
        </w:rPr>
        <w:t>%)</w:t>
      </w:r>
      <w:r w:rsidRPr="78AA86C8" w:rsidR="001B1D64">
        <w:rPr>
          <w:rFonts w:ascii="Calibri" w:hAnsi="Calibri" w:cs="Calibri" w:asciiTheme="minorAscii" w:hAnsiTheme="minorAscii" w:cstheme="minorAscii"/>
          <w:b w:val="0"/>
          <w:bCs w:val="0"/>
          <w:color w:val="000000" w:themeColor="text1" w:themeTint="FF" w:themeShade="FF"/>
          <w:sz w:val="22"/>
          <w:szCs w:val="22"/>
          <w:lang w:val="es-ES"/>
        </w:rPr>
        <w:t xml:space="preserve"> a más tardar en la semana 1</w:t>
      </w:r>
      <w:r w:rsidRPr="78AA86C8" w:rsidR="00B35685">
        <w:rPr>
          <w:rFonts w:ascii="Calibri" w:hAnsi="Calibri" w:cs="Calibri" w:asciiTheme="minorAscii" w:hAnsiTheme="minorAscii" w:cstheme="minorAscii"/>
          <w:b w:val="0"/>
          <w:bCs w:val="0"/>
          <w:color w:val="000000" w:themeColor="text1" w:themeTint="FF" w:themeShade="FF"/>
          <w:sz w:val="22"/>
          <w:szCs w:val="22"/>
          <w:lang w:val="es-ES"/>
        </w:rPr>
        <w:t>4</w:t>
      </w:r>
      <w:r w:rsidRPr="78AA86C8" w:rsidR="001B1D64">
        <w:rPr>
          <w:rFonts w:ascii="Calibri" w:hAnsi="Calibri" w:cs="Calibri" w:asciiTheme="minorAscii" w:hAnsiTheme="minorAscii" w:cstheme="minorAscii"/>
          <w:b w:val="0"/>
          <w:bCs w:val="0"/>
          <w:color w:val="000000" w:themeColor="text1" w:themeTint="FF" w:themeShade="FF"/>
          <w:sz w:val="22"/>
          <w:szCs w:val="22"/>
          <w:lang w:val="es-ES"/>
        </w:rPr>
        <w:t>.</w:t>
      </w:r>
    </w:p>
    <w:p w:rsidR="00F01CA4" w:rsidP="001B1D64" w:rsidRDefault="00F01CA4" w14:paraId="630C7156" w14:textId="77777777">
      <w:pPr>
        <w:jc w:val="both"/>
        <w:rPr>
          <w:rFonts w:asciiTheme="minorHAnsi" w:hAnsiTheme="minorHAnsi" w:cstheme="minorHAnsi"/>
          <w:b w:val="0"/>
          <w:color w:val="000000" w:themeColor="text1"/>
          <w:sz w:val="24"/>
          <w:szCs w:val="24"/>
        </w:rPr>
      </w:pPr>
    </w:p>
    <w:p w:rsidR="005656E1" w:rsidP="001B1D64" w:rsidRDefault="005656E1" w14:paraId="2AE05C0D" w14:textId="1A5E0996">
      <w:pPr>
        <w:jc w:val="both"/>
        <w:rPr>
          <w:rFonts w:asciiTheme="minorHAnsi" w:hAnsiTheme="minorHAnsi" w:cstheme="minorHAnsi"/>
          <w:color w:val="000000" w:themeColor="text1"/>
          <w:sz w:val="24"/>
          <w:szCs w:val="24"/>
        </w:rPr>
      </w:pPr>
    </w:p>
    <w:bookmarkEnd w:id="1"/>
    <w:p w:rsidR="001275F9" w:rsidP="003A0E86" w:rsidRDefault="001275F9" w14:paraId="503684D1" w14:textId="77777777">
      <w:pPr>
        <w:ind w:left="708"/>
        <w:rPr>
          <w:rFonts w:asciiTheme="minorHAnsi" w:hAnsiTheme="minorHAnsi" w:cstheme="minorHAnsi"/>
          <w:b w:val="0"/>
          <w:color w:val="000000" w:themeColor="text1"/>
          <w:szCs w:val="22"/>
        </w:rPr>
      </w:pPr>
    </w:p>
    <w:p w:rsidR="003A0E86" w:rsidP="030544E8" w:rsidRDefault="46AB0DE4" w14:paraId="569231BF" w14:textId="38CC2D1E">
      <w:pPr>
        <w:rPr>
          <w:rFonts w:asciiTheme="minorHAnsi" w:hAnsiTheme="minorHAnsi" w:cstheme="minorBidi"/>
          <w:color w:val="000000" w:themeColor="text1"/>
          <w:sz w:val="28"/>
          <w:szCs w:val="28"/>
          <w:lang w:val="en-US"/>
        </w:rPr>
      </w:pPr>
      <w:proofErr w:type="spellStart"/>
      <w:r w:rsidRPr="030544E8">
        <w:rPr>
          <w:rFonts w:asciiTheme="minorHAnsi" w:hAnsiTheme="minorHAnsi" w:cstheme="minorBidi"/>
          <w:color w:val="000000" w:themeColor="text1"/>
          <w:sz w:val="28"/>
          <w:szCs w:val="28"/>
          <w:lang w:val="en-US"/>
        </w:rPr>
        <w:t>Bibliografía</w:t>
      </w:r>
      <w:proofErr w:type="spellEnd"/>
    </w:p>
    <w:p w:rsidR="00E55834" w:rsidP="030544E8" w:rsidRDefault="00E55834" w14:paraId="0BEBA17B" w14:textId="77777777">
      <w:pPr>
        <w:rPr>
          <w:rFonts w:asciiTheme="minorHAnsi" w:hAnsiTheme="minorHAnsi" w:cstheme="minorBidi"/>
          <w:color w:val="000000" w:themeColor="text1"/>
          <w:sz w:val="28"/>
          <w:szCs w:val="28"/>
          <w:lang w:val="en-US"/>
        </w:rPr>
      </w:pPr>
    </w:p>
    <w:p w:rsidRPr="00E55834" w:rsidR="00E55834" w:rsidP="030544E8" w:rsidRDefault="00E55834" w14:paraId="2F52FEF3" w14:textId="51F85009">
      <w:pPr>
        <w:rPr>
          <w:rFonts w:asciiTheme="minorHAnsi" w:hAnsiTheme="minorHAnsi" w:cstheme="minorBidi"/>
          <w:color w:val="000000" w:themeColor="text1"/>
          <w:szCs w:val="22"/>
          <w:lang w:val="en-US"/>
        </w:rPr>
      </w:pPr>
      <w:proofErr w:type="spellStart"/>
      <w:r w:rsidRPr="00E55834">
        <w:rPr>
          <w:rFonts w:asciiTheme="minorHAnsi" w:hAnsiTheme="minorHAnsi" w:cstheme="minorBidi"/>
          <w:color w:val="000000" w:themeColor="text1"/>
          <w:szCs w:val="22"/>
          <w:lang w:val="en-US"/>
        </w:rPr>
        <w:t>Requerido</w:t>
      </w:r>
      <w:proofErr w:type="spellEnd"/>
      <w:r w:rsidRPr="00E55834">
        <w:rPr>
          <w:rFonts w:asciiTheme="minorHAnsi" w:hAnsiTheme="minorHAnsi" w:cstheme="minorBidi"/>
          <w:color w:val="000000" w:themeColor="text1"/>
          <w:szCs w:val="22"/>
          <w:lang w:val="en-US"/>
        </w:rPr>
        <w:t>:</w:t>
      </w:r>
    </w:p>
    <w:p w:rsidR="009F08A4" w:rsidP="00E55834" w:rsidRDefault="005656E1" w14:paraId="52E4D8C1" w14:textId="699EAD65">
      <w:pPr>
        <w:rPr>
          <w:rFonts w:cs="Calibri"/>
          <w:b w:val="0"/>
          <w:szCs w:val="22"/>
          <w:lang w:val="en-US"/>
        </w:rPr>
      </w:pPr>
      <w:r w:rsidRPr="00E55834">
        <w:rPr>
          <w:rStyle w:val="normaltextrun"/>
          <w:rFonts w:cs="Calibri"/>
          <w:b w:val="0"/>
          <w:color w:val="000000"/>
          <w:szCs w:val="22"/>
          <w:shd w:val="clear" w:color="auto" w:fill="FFFFFF"/>
          <w:lang w:val="en-US"/>
        </w:rPr>
        <w:t xml:space="preserve">Johnson, R. and </w:t>
      </w:r>
      <w:proofErr w:type="spellStart"/>
      <w:r w:rsidRPr="00E55834">
        <w:rPr>
          <w:rStyle w:val="normaltextrun"/>
          <w:rFonts w:cs="Calibri"/>
          <w:b w:val="0"/>
          <w:color w:val="000000"/>
          <w:szCs w:val="22"/>
          <w:shd w:val="clear" w:color="auto" w:fill="FFFFFF"/>
          <w:lang w:val="en-US"/>
        </w:rPr>
        <w:t>Wicher</w:t>
      </w:r>
      <w:proofErr w:type="spellEnd"/>
      <w:r w:rsidRPr="00E55834">
        <w:rPr>
          <w:rStyle w:val="normaltextrun"/>
          <w:rFonts w:cs="Calibri"/>
          <w:b w:val="0"/>
          <w:color w:val="000000"/>
          <w:szCs w:val="22"/>
          <w:shd w:val="clear" w:color="auto" w:fill="FFFFFF"/>
          <w:lang w:val="en-US"/>
        </w:rPr>
        <w:t xml:space="preserve">, D.W. Applied multivariate statistical analysis. </w:t>
      </w:r>
      <w:r w:rsidRPr="00E55834" w:rsidR="00060B78">
        <w:rPr>
          <w:rStyle w:val="normaltextrun"/>
          <w:rFonts w:cs="Calibri"/>
          <w:b w:val="0"/>
          <w:color w:val="000000"/>
          <w:szCs w:val="22"/>
          <w:shd w:val="clear" w:color="auto" w:fill="FFFFFF"/>
          <w:lang w:val="en-US"/>
        </w:rPr>
        <w:t>6</w:t>
      </w:r>
      <w:r w:rsidRPr="00E55834" w:rsidR="00060B78">
        <w:rPr>
          <w:rStyle w:val="normaltextrun"/>
          <w:rFonts w:cs="Calibri"/>
          <w:b w:val="0"/>
          <w:color w:val="000000"/>
          <w:szCs w:val="22"/>
          <w:shd w:val="clear" w:color="auto" w:fill="FFFFFF"/>
          <w:vertAlign w:val="superscript"/>
          <w:lang w:val="en-US"/>
        </w:rPr>
        <w:t>th</w:t>
      </w:r>
      <w:r w:rsidRPr="00E55834" w:rsidR="00060B78">
        <w:rPr>
          <w:rStyle w:val="normaltextrun"/>
          <w:rFonts w:cs="Calibri"/>
          <w:b w:val="0"/>
          <w:color w:val="000000"/>
          <w:szCs w:val="22"/>
          <w:shd w:val="clear" w:color="auto" w:fill="FFFFFF"/>
          <w:lang w:val="en-US"/>
        </w:rPr>
        <w:t xml:space="preserve"> Edition. </w:t>
      </w:r>
      <w:r w:rsidRPr="00E55834">
        <w:rPr>
          <w:rStyle w:val="normaltextrun"/>
          <w:rFonts w:cs="Calibri"/>
          <w:b w:val="0"/>
          <w:color w:val="000000"/>
          <w:szCs w:val="22"/>
          <w:shd w:val="clear" w:color="auto" w:fill="FFFFFF"/>
        </w:rPr>
        <w:t>Prentice Hall</w:t>
      </w:r>
      <w:r w:rsidRPr="00E55834" w:rsidR="009F08A4">
        <w:rPr>
          <w:rFonts w:cs="Calibri"/>
          <w:b w:val="0"/>
          <w:szCs w:val="22"/>
          <w:lang w:val="en-US"/>
        </w:rPr>
        <w:t>.</w:t>
      </w:r>
    </w:p>
    <w:p w:rsidR="00E55834" w:rsidP="00E55834" w:rsidRDefault="00E55834" w14:paraId="076EE100" w14:textId="77777777">
      <w:pPr>
        <w:rPr>
          <w:rFonts w:cs="Calibri"/>
          <w:b w:val="0"/>
          <w:szCs w:val="22"/>
          <w:lang w:val="en-US"/>
        </w:rPr>
      </w:pPr>
    </w:p>
    <w:p w:rsidRPr="00E55834" w:rsidR="00E55834" w:rsidP="00E55834" w:rsidRDefault="00E55834" w14:paraId="3D1CA2D9" w14:textId="03B45922">
      <w:pPr>
        <w:rPr>
          <w:rFonts w:asciiTheme="minorHAnsi" w:hAnsiTheme="minorHAnsi" w:cstheme="minorHAnsi"/>
          <w:color w:val="000000" w:themeColor="text1"/>
          <w:szCs w:val="22"/>
          <w:lang w:val="en-US"/>
        </w:rPr>
      </w:pPr>
      <w:proofErr w:type="spellStart"/>
      <w:r>
        <w:rPr>
          <w:rFonts w:asciiTheme="minorHAnsi" w:hAnsiTheme="minorHAnsi" w:cstheme="minorHAnsi"/>
          <w:color w:val="000000" w:themeColor="text1"/>
          <w:szCs w:val="22"/>
          <w:lang w:val="en-US"/>
        </w:rPr>
        <w:t>Profundización</w:t>
      </w:r>
      <w:proofErr w:type="spellEnd"/>
      <w:r>
        <w:rPr>
          <w:rFonts w:asciiTheme="minorHAnsi" w:hAnsiTheme="minorHAnsi" w:cstheme="minorHAnsi"/>
          <w:color w:val="000000" w:themeColor="text1"/>
          <w:szCs w:val="22"/>
          <w:lang w:val="en-US"/>
        </w:rPr>
        <w:t>:</w:t>
      </w:r>
    </w:p>
    <w:p w:rsidRPr="009F08A4" w:rsidR="009F08A4" w:rsidP="009F08A4" w:rsidRDefault="005656E1" w14:paraId="14603C98" w14:textId="30F83E2C">
      <w:pPr>
        <w:pStyle w:val="Prrafodelista"/>
        <w:numPr>
          <w:ilvl w:val="0"/>
          <w:numId w:val="12"/>
        </w:numPr>
        <w:jc w:val="both"/>
        <w:rPr>
          <w:rFonts w:cs="Calibri"/>
          <w:b w:val="0"/>
          <w:szCs w:val="22"/>
          <w:lang w:val="en-US"/>
        </w:rPr>
      </w:pPr>
      <w:proofErr w:type="spellStart"/>
      <w:r w:rsidRPr="005656E1">
        <w:rPr>
          <w:rStyle w:val="normaltextrun"/>
          <w:rFonts w:cs="Calibri"/>
          <w:b w:val="0"/>
          <w:color w:val="000000"/>
          <w:szCs w:val="22"/>
          <w:shd w:val="clear" w:color="auto" w:fill="FFFFFF"/>
          <w:lang w:val="en-US"/>
        </w:rPr>
        <w:t>Mardia</w:t>
      </w:r>
      <w:proofErr w:type="spellEnd"/>
      <w:r w:rsidRPr="005656E1">
        <w:rPr>
          <w:rStyle w:val="normaltextrun"/>
          <w:rFonts w:cs="Calibri"/>
          <w:b w:val="0"/>
          <w:color w:val="000000"/>
          <w:szCs w:val="22"/>
          <w:shd w:val="clear" w:color="auto" w:fill="FFFFFF"/>
          <w:lang w:val="en-US"/>
        </w:rPr>
        <w:t>, K.V.; Kent, J.T. and Bibby, J.M. Multivariate analysis. Academic Press</w:t>
      </w:r>
      <w:r>
        <w:rPr>
          <w:rStyle w:val="normaltextrun"/>
          <w:rFonts w:cs="Calibri"/>
          <w:color w:val="000000"/>
          <w:szCs w:val="22"/>
          <w:shd w:val="clear" w:color="auto" w:fill="FFFFFF"/>
          <w:lang w:val="en-US"/>
        </w:rPr>
        <w:t>.</w:t>
      </w:r>
      <w:r>
        <w:rPr>
          <w:rStyle w:val="eop"/>
          <w:rFonts w:cs="Calibri"/>
          <w:b w:val="0"/>
          <w:bCs/>
          <w:color w:val="000000"/>
          <w:szCs w:val="22"/>
          <w:shd w:val="clear" w:color="auto" w:fill="FFFFFF"/>
        </w:rPr>
        <w:t> </w:t>
      </w:r>
    </w:p>
    <w:p w:rsidRPr="005656E1" w:rsidR="009F08A4" w:rsidP="009F08A4" w:rsidRDefault="005656E1" w14:paraId="0BE7E1FE" w14:textId="700BDDA0">
      <w:pPr>
        <w:pStyle w:val="Prrafodelista"/>
        <w:numPr>
          <w:ilvl w:val="0"/>
          <w:numId w:val="12"/>
        </w:numPr>
        <w:jc w:val="both"/>
        <w:rPr>
          <w:rFonts w:cs="Calibri"/>
          <w:b w:val="0"/>
          <w:szCs w:val="22"/>
          <w:lang w:val="en-US"/>
        </w:rPr>
      </w:pPr>
      <w:r w:rsidRPr="005656E1">
        <w:rPr>
          <w:rStyle w:val="normaltextrun"/>
          <w:rFonts w:cs="Calibri"/>
          <w:b w:val="0"/>
          <w:color w:val="000000"/>
          <w:szCs w:val="22"/>
          <w:shd w:val="clear" w:color="auto" w:fill="FFFFFF"/>
          <w:lang w:val="en-US"/>
        </w:rPr>
        <w:t xml:space="preserve">Morrison, D.F. Multivariate statistical methods. </w:t>
      </w:r>
      <w:r w:rsidRPr="005656E1">
        <w:rPr>
          <w:rStyle w:val="normaltextrun"/>
          <w:rFonts w:cs="Calibri"/>
          <w:b w:val="0"/>
          <w:color w:val="000000"/>
          <w:szCs w:val="22"/>
          <w:shd w:val="clear" w:color="auto" w:fill="FFFFFF"/>
        </w:rPr>
        <w:t xml:space="preserve">Mc </w:t>
      </w:r>
      <w:proofErr w:type="spellStart"/>
      <w:r w:rsidRPr="005656E1">
        <w:rPr>
          <w:rStyle w:val="normaltextrun"/>
          <w:rFonts w:cs="Calibri"/>
          <w:b w:val="0"/>
          <w:color w:val="000000"/>
          <w:szCs w:val="22"/>
          <w:shd w:val="clear" w:color="auto" w:fill="FFFFFF"/>
        </w:rPr>
        <w:t>GRaw</w:t>
      </w:r>
      <w:proofErr w:type="spellEnd"/>
      <w:r w:rsidRPr="005656E1">
        <w:rPr>
          <w:rStyle w:val="normaltextrun"/>
          <w:rFonts w:cs="Calibri"/>
          <w:b w:val="0"/>
          <w:color w:val="000000"/>
          <w:szCs w:val="22"/>
          <w:shd w:val="clear" w:color="auto" w:fill="FFFFFF"/>
        </w:rPr>
        <w:t xml:space="preserve"> Hill.</w:t>
      </w:r>
    </w:p>
    <w:p w:rsidRPr="005656E1" w:rsidR="009F08A4" w:rsidP="009F08A4" w:rsidRDefault="005656E1" w14:paraId="7807EB75" w14:textId="691FFE6E">
      <w:pPr>
        <w:pStyle w:val="Prrafodelista"/>
        <w:numPr>
          <w:ilvl w:val="0"/>
          <w:numId w:val="12"/>
        </w:numPr>
        <w:jc w:val="both"/>
        <w:rPr>
          <w:rStyle w:val="normaltextrun"/>
          <w:rFonts w:cs="Calibri"/>
          <w:b w:val="0"/>
          <w:szCs w:val="22"/>
          <w:lang w:val="es-CO"/>
        </w:rPr>
      </w:pPr>
      <w:r w:rsidRPr="005656E1">
        <w:rPr>
          <w:rStyle w:val="normaltextrun"/>
          <w:rFonts w:cs="Calibri"/>
          <w:b w:val="0"/>
          <w:color w:val="000000"/>
          <w:szCs w:val="22"/>
          <w:shd w:val="clear" w:color="auto" w:fill="FFFFFF"/>
        </w:rPr>
        <w:t>Peña, D. Análisis multivariado de datos. Mc Graw Hill.</w:t>
      </w:r>
    </w:p>
    <w:p w:rsidRPr="005656E1" w:rsidR="005656E1" w:rsidP="009F08A4" w:rsidRDefault="005656E1" w14:paraId="0B70B6ED" w14:textId="5C59EE12">
      <w:pPr>
        <w:pStyle w:val="Prrafodelista"/>
        <w:numPr>
          <w:ilvl w:val="0"/>
          <w:numId w:val="12"/>
        </w:numPr>
        <w:jc w:val="both"/>
        <w:rPr>
          <w:rStyle w:val="normaltextrun"/>
          <w:rFonts w:cs="Calibri"/>
          <w:b w:val="0"/>
          <w:szCs w:val="22"/>
          <w:lang w:val="es-CO"/>
        </w:rPr>
      </w:pPr>
      <w:proofErr w:type="spellStart"/>
      <w:r w:rsidRPr="005656E1">
        <w:rPr>
          <w:rStyle w:val="normaltextrun"/>
          <w:rFonts w:cs="Calibri"/>
          <w:b w:val="0"/>
          <w:color w:val="000000"/>
          <w:szCs w:val="22"/>
          <w:shd w:val="clear" w:color="auto" w:fill="FFFFFF"/>
          <w:lang w:val="en-US"/>
        </w:rPr>
        <w:t>Rencher</w:t>
      </w:r>
      <w:proofErr w:type="spellEnd"/>
      <w:r w:rsidRPr="005656E1">
        <w:rPr>
          <w:rStyle w:val="normaltextrun"/>
          <w:rFonts w:cs="Calibri"/>
          <w:b w:val="0"/>
          <w:color w:val="000000"/>
          <w:szCs w:val="22"/>
          <w:shd w:val="clear" w:color="auto" w:fill="FFFFFF"/>
          <w:lang w:val="en-US"/>
        </w:rPr>
        <w:t xml:space="preserve">, A.C. Multivariate statistical inference and applications. </w:t>
      </w:r>
      <w:r w:rsidRPr="005656E1">
        <w:rPr>
          <w:rStyle w:val="normaltextrun"/>
          <w:rFonts w:cs="Calibri"/>
          <w:b w:val="0"/>
          <w:color w:val="000000"/>
          <w:szCs w:val="22"/>
          <w:shd w:val="clear" w:color="auto" w:fill="FFFFFF"/>
        </w:rPr>
        <w:t xml:space="preserve">John Wiley and </w:t>
      </w:r>
      <w:proofErr w:type="spellStart"/>
      <w:r w:rsidRPr="005656E1">
        <w:rPr>
          <w:rStyle w:val="normaltextrun"/>
          <w:rFonts w:cs="Calibri"/>
          <w:b w:val="0"/>
          <w:color w:val="000000"/>
          <w:szCs w:val="22"/>
          <w:shd w:val="clear" w:color="auto" w:fill="FFFFFF"/>
        </w:rPr>
        <w:t>Sons</w:t>
      </w:r>
      <w:proofErr w:type="spellEnd"/>
      <w:r w:rsidRPr="005656E1">
        <w:rPr>
          <w:rStyle w:val="normaltextrun"/>
          <w:rFonts w:cs="Calibri"/>
          <w:b w:val="0"/>
          <w:color w:val="000000"/>
          <w:szCs w:val="22"/>
          <w:shd w:val="clear" w:color="auto" w:fill="FFFFFF"/>
        </w:rPr>
        <w:t>.</w:t>
      </w:r>
    </w:p>
    <w:p w:rsidRPr="005656E1" w:rsidR="005656E1" w:rsidP="009F08A4" w:rsidRDefault="005656E1" w14:paraId="010F042E" w14:textId="4B003BF9">
      <w:pPr>
        <w:pStyle w:val="Prrafodelista"/>
        <w:numPr>
          <w:ilvl w:val="0"/>
          <w:numId w:val="12"/>
        </w:numPr>
        <w:jc w:val="both"/>
        <w:rPr>
          <w:rFonts w:cs="Calibri"/>
          <w:b w:val="0"/>
          <w:szCs w:val="22"/>
          <w:lang w:val="es-CO"/>
        </w:rPr>
      </w:pPr>
      <w:r w:rsidRPr="005656E1">
        <w:rPr>
          <w:rStyle w:val="normaltextrun"/>
          <w:rFonts w:cs="Calibri"/>
          <w:b w:val="0"/>
          <w:color w:val="000000"/>
          <w:szCs w:val="22"/>
          <w:bdr w:val="none" w:color="auto" w:sz="0" w:space="0" w:frame="1"/>
          <w:lang w:val="en-US"/>
        </w:rPr>
        <w:t>Srivastava, M.S. Methods of multivariate statistics. John Wiley and Sons.</w:t>
      </w:r>
    </w:p>
    <w:p w:rsidRPr="005656E1" w:rsidR="009F08A4" w:rsidP="009F08A4" w:rsidRDefault="009F08A4" w14:paraId="769A313F" w14:textId="77777777">
      <w:pPr>
        <w:pStyle w:val="Prrafodelista"/>
        <w:rPr>
          <w:rFonts w:asciiTheme="minorHAnsi" w:hAnsiTheme="minorHAnsi" w:cstheme="minorHAnsi"/>
          <w:color w:val="000000" w:themeColor="text1"/>
          <w:szCs w:val="22"/>
          <w:lang w:val="es-CO"/>
        </w:rPr>
      </w:pPr>
    </w:p>
    <w:p w:rsidRPr="005656E1" w:rsidR="009F08A4" w:rsidP="003A0E86" w:rsidRDefault="009F08A4" w14:paraId="14331BDE" w14:textId="07C0CAA6">
      <w:pPr>
        <w:rPr>
          <w:rFonts w:asciiTheme="minorHAnsi" w:hAnsiTheme="minorHAnsi" w:cstheme="minorHAnsi"/>
          <w:color w:val="000000" w:themeColor="text1"/>
          <w:szCs w:val="22"/>
          <w:lang w:val="es-CO"/>
        </w:rPr>
      </w:pPr>
    </w:p>
    <w:sectPr w:rsidRPr="005656E1" w:rsidR="009F08A4">
      <w:footerReference w:type="default" r:id="rId7"/>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E38" w:rsidP="00BC1F89" w:rsidRDefault="00323E38" w14:paraId="63D09825" w14:textId="77777777">
      <w:r>
        <w:separator/>
      </w:r>
    </w:p>
  </w:endnote>
  <w:endnote w:type="continuationSeparator" w:id="0">
    <w:p w:rsidR="00323E38" w:rsidP="00BC1F89" w:rsidRDefault="00323E38" w14:paraId="760AFF1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tbl>
    <w:tblPr>
      <w:tblStyle w:val="Tablaconcuadrcula"/>
      <w:tblW w:w="98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72"/>
      <w:gridCol w:w="3270"/>
      <w:gridCol w:w="3479"/>
    </w:tblGrid>
    <w:tr w:rsidRPr="002A3BF3" w:rsidR="00467FBE" w:rsidTr="00042CFD" w14:paraId="3AA96D1E" w14:textId="77777777">
      <w:trPr>
        <w:trHeight w:val="845"/>
      </w:trPr>
      <w:tc>
        <w:tcPr>
          <w:tcW w:w="2943" w:type="dxa"/>
        </w:tcPr>
        <w:p w:rsidRPr="00BC0B42" w:rsidR="00467FBE" w:rsidP="00042CFD" w:rsidRDefault="00467FBE" w14:paraId="54BBDE97" w14:textId="77777777">
          <w:pPr>
            <w:pStyle w:val="Piedepgina"/>
            <w:rPr>
              <w:i/>
              <w:color w:val="0000FF"/>
              <w:sz w:val="12"/>
              <w:szCs w:val="12"/>
            </w:rPr>
          </w:pPr>
          <w:r>
            <w:rPr>
              <w:noProof/>
              <w:lang w:val="es-CO" w:eastAsia="es-CO"/>
            </w:rPr>
            <w:drawing>
              <wp:inline distT="0" distB="0" distL="0" distR="0" wp14:anchorId="3EB34681" wp14:editId="7EA4A551">
                <wp:extent cx="1813560" cy="845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7488" cy="852316"/>
                        </a:xfrm>
                        <a:prstGeom prst="rect">
                          <a:avLst/>
                        </a:prstGeom>
                      </pic:spPr>
                    </pic:pic>
                  </a:graphicData>
                </a:graphic>
              </wp:inline>
            </w:drawing>
          </w:r>
        </w:p>
      </w:tc>
      <w:tc>
        <w:tcPr>
          <w:tcW w:w="3327" w:type="dxa"/>
        </w:tcPr>
        <w:p w:rsidRPr="00BA52ED" w:rsidR="00467FBE" w:rsidP="00042CFD" w:rsidRDefault="00467FBE" w14:paraId="46572E1B" w14:textId="77777777">
          <w:pPr>
            <w:pStyle w:val="Piedepgina"/>
            <w:jc w:val="right"/>
            <w:rPr>
              <w:i/>
              <w:color w:val="365F91" w:themeColor="accent1" w:themeShade="BF"/>
              <w:sz w:val="12"/>
              <w:szCs w:val="12"/>
            </w:rPr>
          </w:pPr>
        </w:p>
        <w:p w:rsidRPr="00BA52ED" w:rsidR="00467FBE" w:rsidP="00042CFD" w:rsidRDefault="00467FBE" w14:paraId="1990A730" w14:textId="77777777">
          <w:pPr>
            <w:pStyle w:val="Piedepgina"/>
            <w:jc w:val="right"/>
            <w:rPr>
              <w:i/>
              <w:color w:val="365F91" w:themeColor="accent1" w:themeShade="BF"/>
              <w:sz w:val="12"/>
              <w:szCs w:val="12"/>
            </w:rPr>
          </w:pPr>
        </w:p>
        <w:p w:rsidRPr="00BA52ED" w:rsidR="00467FBE" w:rsidP="00042CFD" w:rsidRDefault="00467FBE" w14:paraId="5D6AAD0F" w14:textId="77777777">
          <w:pPr>
            <w:pStyle w:val="Piedepgina"/>
            <w:jc w:val="right"/>
            <w:rPr>
              <w:i/>
              <w:color w:val="365F91" w:themeColor="accent1" w:themeShade="BF"/>
              <w:sz w:val="16"/>
              <w:szCs w:val="16"/>
            </w:rPr>
          </w:pPr>
          <w:r w:rsidRPr="00BA52ED">
            <w:rPr>
              <w:i/>
              <w:color w:val="365F91" w:themeColor="accent1" w:themeShade="BF"/>
              <w:sz w:val="16"/>
              <w:szCs w:val="16"/>
            </w:rPr>
            <w:t>Departamento de Matemáticas</w:t>
          </w:r>
        </w:p>
        <w:p w:rsidRPr="00BA52ED" w:rsidR="00467FBE" w:rsidP="00042CFD" w:rsidRDefault="00467FBE" w14:paraId="607E035F" w14:textId="77777777">
          <w:pPr>
            <w:pStyle w:val="Piedepgina"/>
            <w:jc w:val="right"/>
            <w:rPr>
              <w:i/>
              <w:color w:val="365F91" w:themeColor="accent1" w:themeShade="BF"/>
              <w:sz w:val="16"/>
              <w:szCs w:val="16"/>
            </w:rPr>
          </w:pPr>
          <w:r w:rsidRPr="00BA52ED">
            <w:rPr>
              <w:i/>
              <w:color w:val="365F91" w:themeColor="accent1" w:themeShade="BF"/>
              <w:sz w:val="16"/>
              <w:szCs w:val="16"/>
            </w:rPr>
            <w:t>Facultad de Ciencias</w:t>
          </w:r>
        </w:p>
        <w:p w:rsidRPr="00BA52ED" w:rsidR="00467FBE" w:rsidP="00042CFD" w:rsidRDefault="00467FBE" w14:paraId="5D543511" w14:textId="77777777">
          <w:pPr>
            <w:pStyle w:val="Piedepgina"/>
            <w:jc w:val="right"/>
            <w:rPr>
              <w:i/>
              <w:color w:val="365F91" w:themeColor="accent1" w:themeShade="BF"/>
              <w:sz w:val="12"/>
              <w:szCs w:val="12"/>
            </w:rPr>
          </w:pPr>
          <w:r w:rsidRPr="00BA52ED">
            <w:rPr>
              <w:i/>
              <w:color w:val="365F91" w:themeColor="accent1" w:themeShade="BF"/>
              <w:sz w:val="16"/>
              <w:szCs w:val="16"/>
            </w:rPr>
            <w:t>Pontificia Universidad Javeriana</w:t>
          </w:r>
        </w:p>
      </w:tc>
      <w:tc>
        <w:tcPr>
          <w:tcW w:w="3551" w:type="dxa"/>
        </w:tcPr>
        <w:p w:rsidRPr="00BA52ED" w:rsidR="00467FBE" w:rsidP="00042CFD" w:rsidRDefault="00467FBE" w14:paraId="0284BA0D" w14:textId="77777777">
          <w:pPr>
            <w:pStyle w:val="Piedepgina"/>
            <w:jc w:val="right"/>
            <w:rPr>
              <w:b w:val="0"/>
              <w:i/>
              <w:color w:val="365F91" w:themeColor="accent1" w:themeShade="BF"/>
              <w:sz w:val="12"/>
              <w:szCs w:val="12"/>
            </w:rPr>
          </w:pPr>
        </w:p>
        <w:p w:rsidR="00467FBE" w:rsidP="00042CFD" w:rsidRDefault="00467FBE" w14:paraId="38E23547" w14:textId="77777777">
          <w:pPr>
            <w:pStyle w:val="Piedepgina"/>
            <w:jc w:val="right"/>
            <w:rPr>
              <w:i/>
              <w:color w:val="365F91" w:themeColor="accent1" w:themeShade="BF"/>
              <w:sz w:val="16"/>
              <w:szCs w:val="16"/>
            </w:rPr>
          </w:pPr>
        </w:p>
        <w:p w:rsidRPr="00BA52ED" w:rsidR="00467FBE" w:rsidP="00042CFD" w:rsidRDefault="00467FBE" w14:paraId="5922B33E" w14:textId="77777777">
          <w:pPr>
            <w:pStyle w:val="Piedepgina"/>
            <w:jc w:val="right"/>
            <w:rPr>
              <w:i/>
              <w:color w:val="365F91" w:themeColor="accent1" w:themeShade="BF"/>
              <w:sz w:val="16"/>
              <w:szCs w:val="16"/>
            </w:rPr>
          </w:pPr>
          <w:r w:rsidRPr="00BA52ED">
            <w:rPr>
              <w:i/>
              <w:color w:val="365F91" w:themeColor="accent1" w:themeShade="BF"/>
              <w:sz w:val="16"/>
              <w:szCs w:val="16"/>
            </w:rPr>
            <w:t>Secretaría de Facultad</w:t>
          </w:r>
        </w:p>
        <w:p w:rsidRPr="00BA52ED" w:rsidR="00467FBE" w:rsidP="00042CFD" w:rsidRDefault="00467FBE" w14:paraId="23434930" w14:textId="77777777">
          <w:pPr>
            <w:pStyle w:val="Piedepgina"/>
            <w:jc w:val="right"/>
            <w:rPr>
              <w:i/>
              <w:color w:val="365F91" w:themeColor="accent1" w:themeShade="BF"/>
              <w:sz w:val="16"/>
              <w:szCs w:val="16"/>
            </w:rPr>
          </w:pPr>
          <w:r w:rsidRPr="00BA52ED">
            <w:rPr>
              <w:i/>
              <w:color w:val="365F91" w:themeColor="accent1" w:themeShade="BF"/>
              <w:sz w:val="16"/>
              <w:szCs w:val="16"/>
            </w:rPr>
            <w:t xml:space="preserve">Edificio Carlos Ortiz (52) </w:t>
          </w:r>
        </w:p>
        <w:p w:rsidRPr="00BA52ED" w:rsidR="00467FBE" w:rsidP="00042CFD" w:rsidRDefault="00467FBE" w14:paraId="675B6CFC" w14:textId="77777777">
          <w:pPr>
            <w:pStyle w:val="Piedepgina"/>
            <w:jc w:val="right"/>
            <w:rPr>
              <w:i/>
              <w:color w:val="365F91" w:themeColor="accent1" w:themeShade="BF"/>
              <w:sz w:val="16"/>
              <w:szCs w:val="16"/>
            </w:rPr>
          </w:pPr>
          <w:r>
            <w:rPr>
              <w:i/>
              <w:color w:val="365F91" w:themeColor="accent1" w:themeShade="BF"/>
              <w:sz w:val="16"/>
              <w:szCs w:val="16"/>
            </w:rPr>
            <w:t>Carrera 7 # 43-82 piso 5</w:t>
          </w:r>
          <w:r w:rsidRPr="00BA52ED">
            <w:rPr>
              <w:i/>
              <w:color w:val="365F91" w:themeColor="accent1" w:themeShade="BF"/>
              <w:sz w:val="16"/>
              <w:szCs w:val="16"/>
            </w:rPr>
            <w:t>.</w:t>
          </w:r>
        </w:p>
        <w:p w:rsidRPr="00BA52ED" w:rsidR="00467FBE" w:rsidP="00042CFD" w:rsidRDefault="00467FBE" w14:paraId="3970E261" w14:textId="77777777">
          <w:pPr>
            <w:pStyle w:val="Piedepgina"/>
            <w:jc w:val="right"/>
            <w:rPr>
              <w:b w:val="0"/>
              <w:i/>
              <w:color w:val="365F91" w:themeColor="accent1" w:themeShade="BF"/>
              <w:sz w:val="12"/>
              <w:szCs w:val="12"/>
            </w:rPr>
          </w:pPr>
          <w:r w:rsidRPr="00BA52ED">
            <w:rPr>
              <w:i/>
              <w:color w:val="365F91" w:themeColor="accent1" w:themeShade="BF"/>
              <w:sz w:val="16"/>
              <w:szCs w:val="16"/>
            </w:rPr>
            <w:t>Teléfono 320 8320 ext</w:t>
          </w:r>
          <w:r>
            <w:rPr>
              <w:i/>
              <w:color w:val="365F91" w:themeColor="accent1" w:themeShade="BF"/>
              <w:sz w:val="16"/>
              <w:szCs w:val="16"/>
            </w:rPr>
            <w:t>.</w:t>
          </w:r>
          <w:r w:rsidRPr="00BA52ED">
            <w:rPr>
              <w:i/>
              <w:color w:val="365F91" w:themeColor="accent1" w:themeShade="BF"/>
              <w:sz w:val="16"/>
              <w:szCs w:val="16"/>
            </w:rPr>
            <w:t xml:space="preserve"> 4041</w:t>
          </w:r>
        </w:p>
      </w:tc>
    </w:tr>
  </w:tbl>
  <w:p w:rsidR="00467FBE" w:rsidRDefault="00467FBE" w14:paraId="10CBF57D"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E38" w:rsidP="00BC1F89" w:rsidRDefault="00323E38" w14:paraId="1F6B2A80" w14:textId="77777777">
      <w:r>
        <w:separator/>
      </w:r>
    </w:p>
  </w:footnote>
  <w:footnote w:type="continuationSeparator" w:id="0">
    <w:p w:rsidR="00323E38" w:rsidP="00BC1F89" w:rsidRDefault="00323E38" w14:paraId="545AF11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9FF"/>
    <w:multiLevelType w:val="multilevel"/>
    <w:tmpl w:val="E47E39D2"/>
    <w:lvl w:ilvl="0">
      <w:start w:val="4"/>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1" w15:restartNumberingAfterBreak="0">
    <w:nsid w:val="0E5A4BFE"/>
    <w:multiLevelType w:val="multilevel"/>
    <w:tmpl w:val="15FA6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B3092"/>
    <w:multiLevelType w:val="hybridMultilevel"/>
    <w:tmpl w:val="30EC53A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4ED06D1"/>
    <w:multiLevelType w:val="hybridMultilevel"/>
    <w:tmpl w:val="45763EE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78E48CA"/>
    <w:multiLevelType w:val="hybridMultilevel"/>
    <w:tmpl w:val="40B6E7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0B3C90"/>
    <w:multiLevelType w:val="hybridMultilevel"/>
    <w:tmpl w:val="3ED01EA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277573BD"/>
    <w:multiLevelType w:val="hybridMultilevel"/>
    <w:tmpl w:val="BA02823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28E3D6B8"/>
    <w:multiLevelType w:val="hybridMultilevel"/>
    <w:tmpl w:val="57DC2184"/>
    <w:lvl w:ilvl="0" w:tplc="3A4CFF6A">
      <w:start w:val="1"/>
      <w:numFmt w:val="bullet"/>
      <w:lvlText w:val=""/>
      <w:lvlJc w:val="left"/>
      <w:pPr>
        <w:ind w:left="720" w:hanging="360"/>
      </w:pPr>
      <w:rPr>
        <w:rFonts w:hint="default" w:ascii="Wingdings" w:hAnsi="Wingdings"/>
      </w:rPr>
    </w:lvl>
    <w:lvl w:ilvl="1" w:tplc="3BF0BBE8">
      <w:start w:val="1"/>
      <w:numFmt w:val="bullet"/>
      <w:lvlText w:val="o"/>
      <w:lvlJc w:val="left"/>
      <w:pPr>
        <w:ind w:left="1440" w:hanging="360"/>
      </w:pPr>
      <w:rPr>
        <w:rFonts w:hint="default" w:ascii="Courier New" w:hAnsi="Courier New"/>
      </w:rPr>
    </w:lvl>
    <w:lvl w:ilvl="2" w:tplc="4F4450E0">
      <w:start w:val="1"/>
      <w:numFmt w:val="bullet"/>
      <w:lvlText w:val=""/>
      <w:lvlJc w:val="left"/>
      <w:pPr>
        <w:ind w:left="2160" w:hanging="360"/>
      </w:pPr>
      <w:rPr>
        <w:rFonts w:hint="default" w:ascii="Wingdings" w:hAnsi="Wingdings"/>
      </w:rPr>
    </w:lvl>
    <w:lvl w:ilvl="3" w:tplc="1464BF6C">
      <w:start w:val="1"/>
      <w:numFmt w:val="bullet"/>
      <w:lvlText w:val=""/>
      <w:lvlJc w:val="left"/>
      <w:pPr>
        <w:ind w:left="2880" w:hanging="360"/>
      </w:pPr>
      <w:rPr>
        <w:rFonts w:hint="default" w:ascii="Symbol" w:hAnsi="Symbol"/>
      </w:rPr>
    </w:lvl>
    <w:lvl w:ilvl="4" w:tplc="290624D8">
      <w:start w:val="1"/>
      <w:numFmt w:val="bullet"/>
      <w:lvlText w:val="o"/>
      <w:lvlJc w:val="left"/>
      <w:pPr>
        <w:ind w:left="3600" w:hanging="360"/>
      </w:pPr>
      <w:rPr>
        <w:rFonts w:hint="default" w:ascii="Courier New" w:hAnsi="Courier New"/>
      </w:rPr>
    </w:lvl>
    <w:lvl w:ilvl="5" w:tplc="D07013EA">
      <w:start w:val="1"/>
      <w:numFmt w:val="bullet"/>
      <w:lvlText w:val=""/>
      <w:lvlJc w:val="left"/>
      <w:pPr>
        <w:ind w:left="4320" w:hanging="360"/>
      </w:pPr>
      <w:rPr>
        <w:rFonts w:hint="default" w:ascii="Wingdings" w:hAnsi="Wingdings"/>
      </w:rPr>
    </w:lvl>
    <w:lvl w:ilvl="6" w:tplc="4072C44A">
      <w:start w:val="1"/>
      <w:numFmt w:val="bullet"/>
      <w:lvlText w:val=""/>
      <w:lvlJc w:val="left"/>
      <w:pPr>
        <w:ind w:left="5040" w:hanging="360"/>
      </w:pPr>
      <w:rPr>
        <w:rFonts w:hint="default" w:ascii="Symbol" w:hAnsi="Symbol"/>
      </w:rPr>
    </w:lvl>
    <w:lvl w:ilvl="7" w:tplc="F7DC52F2">
      <w:start w:val="1"/>
      <w:numFmt w:val="bullet"/>
      <w:lvlText w:val="o"/>
      <w:lvlJc w:val="left"/>
      <w:pPr>
        <w:ind w:left="5760" w:hanging="360"/>
      </w:pPr>
      <w:rPr>
        <w:rFonts w:hint="default" w:ascii="Courier New" w:hAnsi="Courier New"/>
      </w:rPr>
    </w:lvl>
    <w:lvl w:ilvl="8" w:tplc="5FA82EC4">
      <w:start w:val="1"/>
      <w:numFmt w:val="bullet"/>
      <w:lvlText w:val=""/>
      <w:lvlJc w:val="left"/>
      <w:pPr>
        <w:ind w:left="6480" w:hanging="360"/>
      </w:pPr>
      <w:rPr>
        <w:rFonts w:hint="default" w:ascii="Wingdings" w:hAnsi="Wingdings"/>
      </w:rPr>
    </w:lvl>
  </w:abstractNum>
  <w:abstractNum w:abstractNumId="8" w15:restartNumberingAfterBreak="0">
    <w:nsid w:val="2D4B4E8D"/>
    <w:multiLevelType w:val="multilevel"/>
    <w:tmpl w:val="6FA6C5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F1510"/>
    <w:multiLevelType w:val="hybridMultilevel"/>
    <w:tmpl w:val="C64C0CAC"/>
    <w:lvl w:ilvl="0" w:tplc="2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33A91106"/>
    <w:multiLevelType w:val="multilevel"/>
    <w:tmpl w:val="7F5C4C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C40C6"/>
    <w:multiLevelType w:val="multilevel"/>
    <w:tmpl w:val="63A8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5247A2"/>
    <w:multiLevelType w:val="multilevel"/>
    <w:tmpl w:val="B76C2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A2694"/>
    <w:multiLevelType w:val="hybridMultilevel"/>
    <w:tmpl w:val="5BF429D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3E9404E9"/>
    <w:multiLevelType w:val="multilevel"/>
    <w:tmpl w:val="1D9C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C0139"/>
    <w:multiLevelType w:val="hybridMultilevel"/>
    <w:tmpl w:val="1ACEACF0"/>
    <w:lvl w:ilvl="0" w:tplc="240A000D">
      <w:start w:val="1"/>
      <w:numFmt w:val="bullet"/>
      <w:lvlText w:val=""/>
      <w:lvlJc w:val="left"/>
      <w:pPr>
        <w:ind w:left="720" w:hanging="360"/>
      </w:pPr>
      <w:rPr>
        <w:rFonts w:hint="default" w:ascii="Wingdings" w:hAnsi="Wingdings"/>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5AC74FF6"/>
    <w:multiLevelType w:val="multilevel"/>
    <w:tmpl w:val="AA7A79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03924"/>
    <w:multiLevelType w:val="multilevel"/>
    <w:tmpl w:val="B246A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88697A"/>
    <w:multiLevelType w:val="multilevel"/>
    <w:tmpl w:val="8EB8CA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218C2"/>
    <w:multiLevelType w:val="hybridMultilevel"/>
    <w:tmpl w:val="DBCCE4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6CFE1A3D"/>
    <w:multiLevelType w:val="hybridMultilevel"/>
    <w:tmpl w:val="9A4E1A4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76847988"/>
    <w:multiLevelType w:val="hybridMultilevel"/>
    <w:tmpl w:val="4DFC28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7BFFA72"/>
    <w:multiLevelType w:val="hybridMultilevel"/>
    <w:tmpl w:val="5BA655F6"/>
    <w:lvl w:ilvl="0" w:tplc="4B625C12">
      <w:start w:val="1"/>
      <w:numFmt w:val="bullet"/>
      <w:lvlText w:val=""/>
      <w:lvlJc w:val="left"/>
      <w:pPr>
        <w:ind w:left="720" w:hanging="360"/>
      </w:pPr>
      <w:rPr>
        <w:rFonts w:hint="default" w:ascii="Wingdings" w:hAnsi="Wingdings"/>
      </w:rPr>
    </w:lvl>
    <w:lvl w:ilvl="1" w:tplc="9B2C5856">
      <w:start w:val="1"/>
      <w:numFmt w:val="bullet"/>
      <w:lvlText w:val="o"/>
      <w:lvlJc w:val="left"/>
      <w:pPr>
        <w:ind w:left="1440" w:hanging="360"/>
      </w:pPr>
      <w:rPr>
        <w:rFonts w:hint="default" w:ascii="Courier New" w:hAnsi="Courier New"/>
      </w:rPr>
    </w:lvl>
    <w:lvl w:ilvl="2" w:tplc="5D9ED87E">
      <w:start w:val="1"/>
      <w:numFmt w:val="bullet"/>
      <w:lvlText w:val=""/>
      <w:lvlJc w:val="left"/>
      <w:pPr>
        <w:ind w:left="2160" w:hanging="360"/>
      </w:pPr>
      <w:rPr>
        <w:rFonts w:hint="default" w:ascii="Wingdings" w:hAnsi="Wingdings"/>
      </w:rPr>
    </w:lvl>
    <w:lvl w:ilvl="3" w:tplc="017C4330">
      <w:start w:val="1"/>
      <w:numFmt w:val="bullet"/>
      <w:lvlText w:val=""/>
      <w:lvlJc w:val="left"/>
      <w:pPr>
        <w:ind w:left="2880" w:hanging="360"/>
      </w:pPr>
      <w:rPr>
        <w:rFonts w:hint="default" w:ascii="Symbol" w:hAnsi="Symbol"/>
      </w:rPr>
    </w:lvl>
    <w:lvl w:ilvl="4" w:tplc="117864A4">
      <w:start w:val="1"/>
      <w:numFmt w:val="bullet"/>
      <w:lvlText w:val="o"/>
      <w:lvlJc w:val="left"/>
      <w:pPr>
        <w:ind w:left="3600" w:hanging="360"/>
      </w:pPr>
      <w:rPr>
        <w:rFonts w:hint="default" w:ascii="Courier New" w:hAnsi="Courier New"/>
      </w:rPr>
    </w:lvl>
    <w:lvl w:ilvl="5" w:tplc="540CD0DC">
      <w:start w:val="1"/>
      <w:numFmt w:val="bullet"/>
      <w:lvlText w:val=""/>
      <w:lvlJc w:val="left"/>
      <w:pPr>
        <w:ind w:left="4320" w:hanging="360"/>
      </w:pPr>
      <w:rPr>
        <w:rFonts w:hint="default" w:ascii="Wingdings" w:hAnsi="Wingdings"/>
      </w:rPr>
    </w:lvl>
    <w:lvl w:ilvl="6" w:tplc="1830323A">
      <w:start w:val="1"/>
      <w:numFmt w:val="bullet"/>
      <w:lvlText w:val=""/>
      <w:lvlJc w:val="left"/>
      <w:pPr>
        <w:ind w:left="5040" w:hanging="360"/>
      </w:pPr>
      <w:rPr>
        <w:rFonts w:hint="default" w:ascii="Symbol" w:hAnsi="Symbol"/>
      </w:rPr>
    </w:lvl>
    <w:lvl w:ilvl="7" w:tplc="6AC2222A">
      <w:start w:val="1"/>
      <w:numFmt w:val="bullet"/>
      <w:lvlText w:val="o"/>
      <w:lvlJc w:val="left"/>
      <w:pPr>
        <w:ind w:left="5760" w:hanging="360"/>
      </w:pPr>
      <w:rPr>
        <w:rFonts w:hint="default" w:ascii="Courier New" w:hAnsi="Courier New"/>
      </w:rPr>
    </w:lvl>
    <w:lvl w:ilvl="8" w:tplc="20BAF292">
      <w:start w:val="1"/>
      <w:numFmt w:val="bullet"/>
      <w:lvlText w:val=""/>
      <w:lvlJc w:val="left"/>
      <w:pPr>
        <w:ind w:left="6480" w:hanging="360"/>
      </w:pPr>
      <w:rPr>
        <w:rFonts w:hint="default" w:ascii="Wingdings" w:hAnsi="Wingdings"/>
      </w:rPr>
    </w:lvl>
  </w:abstractNum>
  <w:abstractNum w:abstractNumId="23" w15:restartNumberingAfterBreak="0">
    <w:nsid w:val="796B452C"/>
    <w:multiLevelType w:val="multilevel"/>
    <w:tmpl w:val="E1E835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13"/>
  </w:num>
  <w:num w:numId="4">
    <w:abstractNumId w:val="20"/>
  </w:num>
  <w:num w:numId="5">
    <w:abstractNumId w:val="19"/>
  </w:num>
  <w:num w:numId="6">
    <w:abstractNumId w:val="9"/>
  </w:num>
  <w:num w:numId="7">
    <w:abstractNumId w:val="6"/>
  </w:num>
  <w:num w:numId="8">
    <w:abstractNumId w:val="21"/>
  </w:num>
  <w:num w:numId="9">
    <w:abstractNumId w:val="4"/>
  </w:num>
  <w:num w:numId="10">
    <w:abstractNumId w:val="3"/>
  </w:num>
  <w:num w:numId="11">
    <w:abstractNumId w:val="2"/>
  </w:num>
  <w:num w:numId="12">
    <w:abstractNumId w:val="15"/>
  </w:num>
  <w:num w:numId="13">
    <w:abstractNumId w:val="5"/>
  </w:num>
  <w:num w:numId="14">
    <w:abstractNumId w:val="11"/>
  </w:num>
  <w:num w:numId="15">
    <w:abstractNumId w:val="10"/>
  </w:num>
  <w:num w:numId="16">
    <w:abstractNumId w:val="16"/>
  </w:num>
  <w:num w:numId="17">
    <w:abstractNumId w:val="12"/>
  </w:num>
  <w:num w:numId="18">
    <w:abstractNumId w:val="8"/>
  </w:num>
  <w:num w:numId="19">
    <w:abstractNumId w:val="14"/>
  </w:num>
  <w:num w:numId="20">
    <w:abstractNumId w:val="17"/>
  </w:num>
  <w:num w:numId="21">
    <w:abstractNumId w:val="1"/>
  </w:num>
  <w:num w:numId="22">
    <w:abstractNumId w:val="0"/>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F89"/>
    <w:rsid w:val="0000116A"/>
    <w:rsid w:val="00007E9F"/>
    <w:rsid w:val="000147D5"/>
    <w:rsid w:val="000409E5"/>
    <w:rsid w:val="00042CFD"/>
    <w:rsid w:val="00043FE2"/>
    <w:rsid w:val="00060B78"/>
    <w:rsid w:val="00063C7A"/>
    <w:rsid w:val="000B6E1F"/>
    <w:rsid w:val="000C10B7"/>
    <w:rsid w:val="000E7F64"/>
    <w:rsid w:val="0012316A"/>
    <w:rsid w:val="001275F9"/>
    <w:rsid w:val="00150372"/>
    <w:rsid w:val="00170135"/>
    <w:rsid w:val="001A6384"/>
    <w:rsid w:val="001B1D64"/>
    <w:rsid w:val="001B3D23"/>
    <w:rsid w:val="001F1A5F"/>
    <w:rsid w:val="00220571"/>
    <w:rsid w:val="00222874"/>
    <w:rsid w:val="00234C32"/>
    <w:rsid w:val="00277797"/>
    <w:rsid w:val="002913C6"/>
    <w:rsid w:val="0029486A"/>
    <w:rsid w:val="002A0716"/>
    <w:rsid w:val="002A1DEE"/>
    <w:rsid w:val="002C7525"/>
    <w:rsid w:val="002D1D96"/>
    <w:rsid w:val="002D7979"/>
    <w:rsid w:val="00323E38"/>
    <w:rsid w:val="00325AFE"/>
    <w:rsid w:val="003310CA"/>
    <w:rsid w:val="0034179B"/>
    <w:rsid w:val="003A0E86"/>
    <w:rsid w:val="003B4B17"/>
    <w:rsid w:val="003C1F05"/>
    <w:rsid w:val="003C6E0D"/>
    <w:rsid w:val="003D165A"/>
    <w:rsid w:val="003D2A17"/>
    <w:rsid w:val="003F7E85"/>
    <w:rsid w:val="00455ABB"/>
    <w:rsid w:val="00464864"/>
    <w:rsid w:val="00467FBE"/>
    <w:rsid w:val="004775F3"/>
    <w:rsid w:val="00477CE9"/>
    <w:rsid w:val="004C987A"/>
    <w:rsid w:val="004E4B43"/>
    <w:rsid w:val="00501845"/>
    <w:rsid w:val="00502BAA"/>
    <w:rsid w:val="00507575"/>
    <w:rsid w:val="00525D00"/>
    <w:rsid w:val="00544C1C"/>
    <w:rsid w:val="00554355"/>
    <w:rsid w:val="005656E1"/>
    <w:rsid w:val="005725A7"/>
    <w:rsid w:val="005755F8"/>
    <w:rsid w:val="00580095"/>
    <w:rsid w:val="00586397"/>
    <w:rsid w:val="00586875"/>
    <w:rsid w:val="00596FD3"/>
    <w:rsid w:val="005E729E"/>
    <w:rsid w:val="005F3C16"/>
    <w:rsid w:val="005F72D0"/>
    <w:rsid w:val="005F7884"/>
    <w:rsid w:val="00607DE5"/>
    <w:rsid w:val="00613669"/>
    <w:rsid w:val="0062216E"/>
    <w:rsid w:val="006315DD"/>
    <w:rsid w:val="00635794"/>
    <w:rsid w:val="0063680E"/>
    <w:rsid w:val="006713FB"/>
    <w:rsid w:val="00676125"/>
    <w:rsid w:val="00684C80"/>
    <w:rsid w:val="006B4AB0"/>
    <w:rsid w:val="006D56CE"/>
    <w:rsid w:val="006D7C77"/>
    <w:rsid w:val="00703196"/>
    <w:rsid w:val="00713EC6"/>
    <w:rsid w:val="0074294E"/>
    <w:rsid w:val="00743277"/>
    <w:rsid w:val="007C6A5C"/>
    <w:rsid w:val="0080209E"/>
    <w:rsid w:val="00806A06"/>
    <w:rsid w:val="00820E35"/>
    <w:rsid w:val="008479A1"/>
    <w:rsid w:val="008555AD"/>
    <w:rsid w:val="008A2FCC"/>
    <w:rsid w:val="008C44FD"/>
    <w:rsid w:val="008D695E"/>
    <w:rsid w:val="008E0BF0"/>
    <w:rsid w:val="008E3CD9"/>
    <w:rsid w:val="00916BA4"/>
    <w:rsid w:val="00916F46"/>
    <w:rsid w:val="00931519"/>
    <w:rsid w:val="009322E9"/>
    <w:rsid w:val="00953F11"/>
    <w:rsid w:val="00973071"/>
    <w:rsid w:val="00981C52"/>
    <w:rsid w:val="009B378C"/>
    <w:rsid w:val="009D4892"/>
    <w:rsid w:val="009E3380"/>
    <w:rsid w:val="009F08A4"/>
    <w:rsid w:val="00A076D4"/>
    <w:rsid w:val="00A17162"/>
    <w:rsid w:val="00A24DF3"/>
    <w:rsid w:val="00A24EE5"/>
    <w:rsid w:val="00A46E2C"/>
    <w:rsid w:val="00A66CC4"/>
    <w:rsid w:val="00A84AF3"/>
    <w:rsid w:val="00AC3377"/>
    <w:rsid w:val="00AE47EA"/>
    <w:rsid w:val="00B355F7"/>
    <w:rsid w:val="00B35685"/>
    <w:rsid w:val="00B475B1"/>
    <w:rsid w:val="00B70621"/>
    <w:rsid w:val="00B7454D"/>
    <w:rsid w:val="00BA669C"/>
    <w:rsid w:val="00BB51C5"/>
    <w:rsid w:val="00BC07BC"/>
    <w:rsid w:val="00BC12D9"/>
    <w:rsid w:val="00BC1F89"/>
    <w:rsid w:val="00BE2879"/>
    <w:rsid w:val="00BE7BE4"/>
    <w:rsid w:val="00BF2E51"/>
    <w:rsid w:val="00C061AA"/>
    <w:rsid w:val="00C074F6"/>
    <w:rsid w:val="00C27711"/>
    <w:rsid w:val="00C319B8"/>
    <w:rsid w:val="00C41669"/>
    <w:rsid w:val="00C62C00"/>
    <w:rsid w:val="00C91CD9"/>
    <w:rsid w:val="00C92529"/>
    <w:rsid w:val="00C973D3"/>
    <w:rsid w:val="00CC2976"/>
    <w:rsid w:val="00CD2E1F"/>
    <w:rsid w:val="00CF71CC"/>
    <w:rsid w:val="00D17D12"/>
    <w:rsid w:val="00D4041E"/>
    <w:rsid w:val="00D50657"/>
    <w:rsid w:val="00D540E6"/>
    <w:rsid w:val="00DB4360"/>
    <w:rsid w:val="00DD4CE8"/>
    <w:rsid w:val="00E065B9"/>
    <w:rsid w:val="00E13E1F"/>
    <w:rsid w:val="00E360BD"/>
    <w:rsid w:val="00E37121"/>
    <w:rsid w:val="00E53AF4"/>
    <w:rsid w:val="00E54756"/>
    <w:rsid w:val="00E55834"/>
    <w:rsid w:val="00E77580"/>
    <w:rsid w:val="00E8631D"/>
    <w:rsid w:val="00EA2FB7"/>
    <w:rsid w:val="00EB6D15"/>
    <w:rsid w:val="00ED36A7"/>
    <w:rsid w:val="00EE4D98"/>
    <w:rsid w:val="00F01CA4"/>
    <w:rsid w:val="00F14662"/>
    <w:rsid w:val="00F14D3A"/>
    <w:rsid w:val="00F22198"/>
    <w:rsid w:val="00F83C31"/>
    <w:rsid w:val="00F86643"/>
    <w:rsid w:val="00F86799"/>
    <w:rsid w:val="00F95DE0"/>
    <w:rsid w:val="00FB2EF1"/>
    <w:rsid w:val="00FB2F00"/>
    <w:rsid w:val="00FB317B"/>
    <w:rsid w:val="00FC0199"/>
    <w:rsid w:val="00FC06F2"/>
    <w:rsid w:val="00FD6DE1"/>
    <w:rsid w:val="00FF594E"/>
    <w:rsid w:val="010B6852"/>
    <w:rsid w:val="014A5279"/>
    <w:rsid w:val="02060701"/>
    <w:rsid w:val="030544E8"/>
    <w:rsid w:val="031D3DF5"/>
    <w:rsid w:val="034B7452"/>
    <w:rsid w:val="03759C4B"/>
    <w:rsid w:val="0426A471"/>
    <w:rsid w:val="042D14B7"/>
    <w:rsid w:val="0458712D"/>
    <w:rsid w:val="04AD913E"/>
    <w:rsid w:val="05B342AF"/>
    <w:rsid w:val="05FD66BA"/>
    <w:rsid w:val="061A8750"/>
    <w:rsid w:val="064475A5"/>
    <w:rsid w:val="06830429"/>
    <w:rsid w:val="069528F9"/>
    <w:rsid w:val="06B66D34"/>
    <w:rsid w:val="070EC915"/>
    <w:rsid w:val="08104EDC"/>
    <w:rsid w:val="08A0BB78"/>
    <w:rsid w:val="08A0BB78"/>
    <w:rsid w:val="094CA7DF"/>
    <w:rsid w:val="09BDF195"/>
    <w:rsid w:val="0B44C744"/>
    <w:rsid w:val="0C364C05"/>
    <w:rsid w:val="0D06A166"/>
    <w:rsid w:val="0E1534DB"/>
    <w:rsid w:val="0F07C5B3"/>
    <w:rsid w:val="0F1F6FB6"/>
    <w:rsid w:val="0F2EE4BE"/>
    <w:rsid w:val="10A3E3A9"/>
    <w:rsid w:val="1102740B"/>
    <w:rsid w:val="1239DDC6"/>
    <w:rsid w:val="125E40A3"/>
    <w:rsid w:val="12882F9E"/>
    <w:rsid w:val="12A69985"/>
    <w:rsid w:val="12A88C05"/>
    <w:rsid w:val="12F7096F"/>
    <w:rsid w:val="13412D78"/>
    <w:rsid w:val="1355AC16"/>
    <w:rsid w:val="1417770D"/>
    <w:rsid w:val="1423AA39"/>
    <w:rsid w:val="14770A97"/>
    <w:rsid w:val="14AE3612"/>
    <w:rsid w:val="14E1959A"/>
    <w:rsid w:val="153F77D6"/>
    <w:rsid w:val="15B1D6BE"/>
    <w:rsid w:val="16007C78"/>
    <w:rsid w:val="172C5FB6"/>
    <w:rsid w:val="17D8EB33"/>
    <w:rsid w:val="18F46A21"/>
    <w:rsid w:val="1914C4F5"/>
    <w:rsid w:val="194670DA"/>
    <w:rsid w:val="1A3D2C39"/>
    <w:rsid w:val="1AF69071"/>
    <w:rsid w:val="1B4DE5D8"/>
    <w:rsid w:val="1BE9DC31"/>
    <w:rsid w:val="1C07C2AD"/>
    <w:rsid w:val="1C59B186"/>
    <w:rsid w:val="1D6AFA1F"/>
    <w:rsid w:val="1D7F3A8A"/>
    <w:rsid w:val="1DA90BA4"/>
    <w:rsid w:val="1E309AAB"/>
    <w:rsid w:val="2022141C"/>
    <w:rsid w:val="21101084"/>
    <w:rsid w:val="214145D9"/>
    <w:rsid w:val="2153A363"/>
    <w:rsid w:val="216D2438"/>
    <w:rsid w:val="226A514A"/>
    <w:rsid w:val="22B40154"/>
    <w:rsid w:val="241C47D7"/>
    <w:rsid w:val="2424FDB0"/>
    <w:rsid w:val="244E8E4B"/>
    <w:rsid w:val="24590241"/>
    <w:rsid w:val="249C21FA"/>
    <w:rsid w:val="249C21FA"/>
    <w:rsid w:val="2581E2B7"/>
    <w:rsid w:val="25C3C507"/>
    <w:rsid w:val="260093CC"/>
    <w:rsid w:val="268F6E29"/>
    <w:rsid w:val="271C2544"/>
    <w:rsid w:val="281E2F13"/>
    <w:rsid w:val="281F2CB3"/>
    <w:rsid w:val="285C4ED9"/>
    <w:rsid w:val="28B67F1B"/>
    <w:rsid w:val="293D59DA"/>
    <w:rsid w:val="2ABC36A3"/>
    <w:rsid w:val="2AF35838"/>
    <w:rsid w:val="2C2132C9"/>
    <w:rsid w:val="2DC55275"/>
    <w:rsid w:val="2E20601E"/>
    <w:rsid w:val="2E4D4ACC"/>
    <w:rsid w:val="2E732511"/>
    <w:rsid w:val="2EC05D70"/>
    <w:rsid w:val="2EC2624D"/>
    <w:rsid w:val="2EECF784"/>
    <w:rsid w:val="2F53E6B8"/>
    <w:rsid w:val="2F7B1717"/>
    <w:rsid w:val="303C7E6E"/>
    <w:rsid w:val="30577106"/>
    <w:rsid w:val="30C9DA60"/>
    <w:rsid w:val="31C423D4"/>
    <w:rsid w:val="31F5B402"/>
    <w:rsid w:val="322EB739"/>
    <w:rsid w:val="32556F80"/>
    <w:rsid w:val="32A31422"/>
    <w:rsid w:val="33761266"/>
    <w:rsid w:val="345594BD"/>
    <w:rsid w:val="345BEE30"/>
    <w:rsid w:val="349B8A46"/>
    <w:rsid w:val="34E1B5AB"/>
    <w:rsid w:val="36462DD6"/>
    <w:rsid w:val="374696D0"/>
    <w:rsid w:val="37979531"/>
    <w:rsid w:val="3797EB48"/>
    <w:rsid w:val="3800DEFA"/>
    <w:rsid w:val="390DBA60"/>
    <w:rsid w:val="39B59F45"/>
    <w:rsid w:val="39D07280"/>
    <w:rsid w:val="3A073483"/>
    <w:rsid w:val="3A597FF5"/>
    <w:rsid w:val="3B42038B"/>
    <w:rsid w:val="3BC4C34F"/>
    <w:rsid w:val="3BD14F45"/>
    <w:rsid w:val="3C504897"/>
    <w:rsid w:val="3C65FEFD"/>
    <w:rsid w:val="3CA4C68A"/>
    <w:rsid w:val="3CD7A31D"/>
    <w:rsid w:val="3CEE4588"/>
    <w:rsid w:val="3D4148F0"/>
    <w:rsid w:val="3D4415B2"/>
    <w:rsid w:val="3D817FE8"/>
    <w:rsid w:val="3D8A1B8B"/>
    <w:rsid w:val="3DC57618"/>
    <w:rsid w:val="3E16F960"/>
    <w:rsid w:val="3F217C08"/>
    <w:rsid w:val="3F734433"/>
    <w:rsid w:val="40B4B749"/>
    <w:rsid w:val="40F2BB53"/>
    <w:rsid w:val="41C9E581"/>
    <w:rsid w:val="42613028"/>
    <w:rsid w:val="426FB0B3"/>
    <w:rsid w:val="428E8FF4"/>
    <w:rsid w:val="42CDCAA7"/>
    <w:rsid w:val="43339877"/>
    <w:rsid w:val="43A5F136"/>
    <w:rsid w:val="4493F092"/>
    <w:rsid w:val="44E9F022"/>
    <w:rsid w:val="4599D860"/>
    <w:rsid w:val="45BABCE3"/>
    <w:rsid w:val="45F87D42"/>
    <w:rsid w:val="4689F1F5"/>
    <w:rsid w:val="46AB0DE4"/>
    <w:rsid w:val="46DA0F7C"/>
    <w:rsid w:val="472095FD"/>
    <w:rsid w:val="47576A9B"/>
    <w:rsid w:val="48DA17EB"/>
    <w:rsid w:val="48FB3867"/>
    <w:rsid w:val="497E9EAD"/>
    <w:rsid w:val="49D5D1F9"/>
    <w:rsid w:val="4A3C8DAF"/>
    <w:rsid w:val="4A477C52"/>
    <w:rsid w:val="4BE2D49F"/>
    <w:rsid w:val="4C675822"/>
    <w:rsid w:val="4D7EA500"/>
    <w:rsid w:val="4D97C80F"/>
    <w:rsid w:val="4DB2BACC"/>
    <w:rsid w:val="4F1A7561"/>
    <w:rsid w:val="4F68A5A5"/>
    <w:rsid w:val="50040120"/>
    <w:rsid w:val="50316969"/>
    <w:rsid w:val="5118D19A"/>
    <w:rsid w:val="517B1A4D"/>
    <w:rsid w:val="521C3941"/>
    <w:rsid w:val="52747E3F"/>
    <w:rsid w:val="533A84D0"/>
    <w:rsid w:val="53AD7C95"/>
    <w:rsid w:val="53FEFC58"/>
    <w:rsid w:val="543D6453"/>
    <w:rsid w:val="5589B6E5"/>
    <w:rsid w:val="55C56C82"/>
    <w:rsid w:val="55F4C11F"/>
    <w:rsid w:val="567F4460"/>
    <w:rsid w:val="57571A53"/>
    <w:rsid w:val="578770ED"/>
    <w:rsid w:val="583FA234"/>
    <w:rsid w:val="584578AF"/>
    <w:rsid w:val="59378D17"/>
    <w:rsid w:val="5A44986C"/>
    <w:rsid w:val="5A8E874C"/>
    <w:rsid w:val="5AB09F45"/>
    <w:rsid w:val="5B5755B7"/>
    <w:rsid w:val="5B6A7E77"/>
    <w:rsid w:val="5CAF6B50"/>
    <w:rsid w:val="5D580C0D"/>
    <w:rsid w:val="5E58FAB8"/>
    <w:rsid w:val="5F013BAE"/>
    <w:rsid w:val="603BF124"/>
    <w:rsid w:val="609D0C0F"/>
    <w:rsid w:val="614521D8"/>
    <w:rsid w:val="620ED44A"/>
    <w:rsid w:val="62B812FD"/>
    <w:rsid w:val="62D7487A"/>
    <w:rsid w:val="632088C8"/>
    <w:rsid w:val="636B3389"/>
    <w:rsid w:val="64FA6670"/>
    <w:rsid w:val="64FDC1D1"/>
    <w:rsid w:val="6597874D"/>
    <w:rsid w:val="65EB7279"/>
    <w:rsid w:val="66E8D660"/>
    <w:rsid w:val="66F44982"/>
    <w:rsid w:val="675EFE95"/>
    <w:rsid w:val="6764D8D9"/>
    <w:rsid w:val="682C4423"/>
    <w:rsid w:val="68474D28"/>
    <w:rsid w:val="6868916E"/>
    <w:rsid w:val="686E2D15"/>
    <w:rsid w:val="6964E8FC"/>
    <w:rsid w:val="6992DB2A"/>
    <w:rsid w:val="6A08C95B"/>
    <w:rsid w:val="6B24C1AD"/>
    <w:rsid w:val="6B41F664"/>
    <w:rsid w:val="6C187759"/>
    <w:rsid w:val="6C65AD7A"/>
    <w:rsid w:val="6C76914D"/>
    <w:rsid w:val="6D5BFCB7"/>
    <w:rsid w:val="6E07D7DF"/>
    <w:rsid w:val="6E2930E7"/>
    <w:rsid w:val="6EA6046F"/>
    <w:rsid w:val="6EAF347E"/>
    <w:rsid w:val="70A6B9FE"/>
    <w:rsid w:val="70D1CA42"/>
    <w:rsid w:val="712645AD"/>
    <w:rsid w:val="7189F01B"/>
    <w:rsid w:val="7223D76A"/>
    <w:rsid w:val="73C19D06"/>
    <w:rsid w:val="743E1C3B"/>
    <w:rsid w:val="744F68B6"/>
    <w:rsid w:val="748E2913"/>
    <w:rsid w:val="7540315D"/>
    <w:rsid w:val="75466AB7"/>
    <w:rsid w:val="75D832E1"/>
    <w:rsid w:val="75FA1C2D"/>
    <w:rsid w:val="772A5EE3"/>
    <w:rsid w:val="7889A2C2"/>
    <w:rsid w:val="78AA86C8"/>
    <w:rsid w:val="78F30616"/>
    <w:rsid w:val="7B3F7AB7"/>
    <w:rsid w:val="7C9007E6"/>
    <w:rsid w:val="7CA366DD"/>
    <w:rsid w:val="7DFCC002"/>
    <w:rsid w:val="7E19E6E4"/>
    <w:rsid w:val="7E19E6E4"/>
    <w:rsid w:val="7E563354"/>
    <w:rsid w:val="7E76660C"/>
    <w:rsid w:val="7EA2F6C3"/>
    <w:rsid w:val="7F0B75BE"/>
    <w:rsid w:val="7F3EAEF9"/>
    <w:rsid w:val="7FD7C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20BB4"/>
  <w15:docId w15:val="{A77B6591-CD20-4A49-B8FC-202EF795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C1F89"/>
    <w:pPr>
      <w:spacing w:after="0" w:line="240" w:lineRule="auto"/>
    </w:pPr>
    <w:rPr>
      <w:rFonts w:ascii="Calibri" w:hAnsi="Calibri" w:eastAsia="Times New Roman" w:cs="Times New Roman"/>
      <w:b/>
      <w:szCs w:val="20"/>
      <w:lang w:val="es-ES_tradnl" w:eastAsia="es-ES"/>
    </w:rPr>
  </w:style>
  <w:style w:type="paragraph" w:styleId="Ttulo1">
    <w:name w:val="heading 1"/>
    <w:basedOn w:val="Normal"/>
    <w:next w:val="Normal"/>
    <w:link w:val="Ttulo1Car"/>
    <w:uiPriority w:val="9"/>
    <w:qFormat/>
    <w:rsid w:val="00BC1F89"/>
    <w:pPr>
      <w:keepNext/>
      <w:spacing w:before="240" w:after="60"/>
      <w:outlineLvl w:val="0"/>
    </w:pPr>
    <w:rPr>
      <w:rFonts w:ascii="Cambria" w:hAnsi="Cambria"/>
      <w:b w:val="0"/>
      <w:bCs/>
      <w:kern w:val="32"/>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BC1F89"/>
    <w:rPr>
      <w:rFonts w:ascii="Cambria" w:hAnsi="Cambria" w:eastAsia="Times New Roman" w:cs="Times New Roman"/>
      <w:bCs/>
      <w:kern w:val="32"/>
      <w:sz w:val="32"/>
      <w:szCs w:val="32"/>
      <w:lang w:val="es-ES_tradnl" w:eastAsia="es-ES"/>
    </w:rPr>
  </w:style>
  <w:style w:type="paragraph" w:styleId="Prrafodelista">
    <w:name w:val="List Paragraph"/>
    <w:basedOn w:val="Normal"/>
    <w:uiPriority w:val="34"/>
    <w:qFormat/>
    <w:rsid w:val="00BC1F89"/>
    <w:pPr>
      <w:ind w:left="720"/>
      <w:contextualSpacing/>
    </w:pPr>
  </w:style>
  <w:style w:type="character" w:styleId="InternetLink" w:customStyle="1">
    <w:name w:val="Internet Link"/>
    <w:uiPriority w:val="99"/>
    <w:unhideWhenUsed/>
    <w:rsid w:val="00BC1F89"/>
    <w:rPr>
      <w:color w:val="0000FF"/>
      <w:u w:val="single"/>
    </w:rPr>
  </w:style>
  <w:style w:type="paragraph" w:styleId="Encabezado">
    <w:name w:val="header"/>
    <w:basedOn w:val="Normal"/>
    <w:link w:val="EncabezadoCar"/>
    <w:uiPriority w:val="99"/>
    <w:unhideWhenUsed/>
    <w:rsid w:val="00BC1F89"/>
    <w:pPr>
      <w:tabs>
        <w:tab w:val="center" w:pos="4419"/>
        <w:tab w:val="right" w:pos="8838"/>
      </w:tabs>
    </w:pPr>
  </w:style>
  <w:style w:type="character" w:styleId="EncabezadoCar" w:customStyle="1">
    <w:name w:val="Encabezado Car"/>
    <w:basedOn w:val="Fuentedeprrafopredeter"/>
    <w:link w:val="Encabezado"/>
    <w:uiPriority w:val="99"/>
    <w:rsid w:val="00BC1F89"/>
    <w:rPr>
      <w:rFonts w:ascii="Calibri" w:hAnsi="Calibri" w:eastAsia="Times New Roman" w:cs="Times New Roman"/>
      <w:b/>
      <w:szCs w:val="20"/>
      <w:lang w:val="es-ES_tradnl" w:eastAsia="es-ES"/>
    </w:rPr>
  </w:style>
  <w:style w:type="paragraph" w:styleId="Piedepgina">
    <w:name w:val="footer"/>
    <w:basedOn w:val="Normal"/>
    <w:link w:val="PiedepginaCar"/>
    <w:uiPriority w:val="99"/>
    <w:unhideWhenUsed/>
    <w:rsid w:val="00BC1F89"/>
    <w:pPr>
      <w:tabs>
        <w:tab w:val="center" w:pos="4419"/>
        <w:tab w:val="right" w:pos="8838"/>
      </w:tabs>
    </w:pPr>
  </w:style>
  <w:style w:type="character" w:styleId="PiedepginaCar" w:customStyle="1">
    <w:name w:val="Pie de página Car"/>
    <w:basedOn w:val="Fuentedeprrafopredeter"/>
    <w:link w:val="Piedepgina"/>
    <w:uiPriority w:val="99"/>
    <w:rsid w:val="00BC1F89"/>
    <w:rPr>
      <w:rFonts w:ascii="Calibri" w:hAnsi="Calibri" w:eastAsia="Times New Roman" w:cs="Times New Roman"/>
      <w:b/>
      <w:szCs w:val="20"/>
      <w:lang w:val="es-ES_tradnl" w:eastAsia="es-ES"/>
    </w:rPr>
  </w:style>
  <w:style w:type="paragraph" w:styleId="Textodeglobo">
    <w:name w:val="Balloon Text"/>
    <w:basedOn w:val="Normal"/>
    <w:link w:val="TextodegloboCar"/>
    <w:uiPriority w:val="99"/>
    <w:semiHidden/>
    <w:unhideWhenUsed/>
    <w:rsid w:val="00BC1F89"/>
    <w:rPr>
      <w:rFonts w:ascii="Tahoma" w:hAnsi="Tahoma" w:cs="Tahoma"/>
      <w:sz w:val="16"/>
      <w:szCs w:val="16"/>
    </w:rPr>
  </w:style>
  <w:style w:type="character" w:styleId="TextodegloboCar" w:customStyle="1">
    <w:name w:val="Texto de globo Car"/>
    <w:basedOn w:val="Fuentedeprrafopredeter"/>
    <w:link w:val="Textodeglobo"/>
    <w:uiPriority w:val="99"/>
    <w:semiHidden/>
    <w:rsid w:val="00BC1F89"/>
    <w:rPr>
      <w:rFonts w:ascii="Tahoma" w:hAnsi="Tahoma" w:eastAsia="Times New Roman" w:cs="Tahoma"/>
      <w:b/>
      <w:sz w:val="16"/>
      <w:szCs w:val="16"/>
      <w:lang w:val="es-ES_tradnl" w:eastAsia="es-ES"/>
    </w:rPr>
  </w:style>
  <w:style w:type="table" w:styleId="Tablaconcuadrcula">
    <w:name w:val="Table Grid"/>
    <w:basedOn w:val="Tablanormal"/>
    <w:rsid w:val="00BC1F89"/>
    <w:pPr>
      <w:spacing w:after="0" w:line="240" w:lineRule="auto"/>
    </w:pPr>
    <w:rPr>
      <w:rFonts w:ascii="Calibri" w:hAnsi="Calibri" w:eastAsia="Calibri" w:cs="Times New Roman"/>
      <w:sz w:val="20"/>
      <w:szCs w:val="20"/>
      <w:lang w:eastAsia="es-CO"/>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Textodelmarcadordeposicin">
    <w:name w:val="Placeholder Text"/>
    <w:basedOn w:val="Fuentedeprrafopredeter"/>
    <w:uiPriority w:val="99"/>
    <w:semiHidden/>
    <w:rsid w:val="0080209E"/>
    <w:rPr>
      <w:color w:val="808080"/>
    </w:rPr>
  </w:style>
  <w:style w:type="paragraph" w:styleId="Standard" w:customStyle="1">
    <w:name w:val="Standard"/>
    <w:rsid w:val="001275F9"/>
    <w:pPr>
      <w:suppressAutoHyphens/>
      <w:autoSpaceDN w:val="0"/>
      <w:spacing w:after="0" w:line="240" w:lineRule="auto"/>
      <w:textAlignment w:val="baseline"/>
    </w:pPr>
    <w:rPr>
      <w:rFonts w:ascii="Calibri" w:hAnsi="Calibri" w:eastAsia="Times New Roman" w:cs="Times New Roman"/>
      <w:b/>
      <w:kern w:val="3"/>
      <w:szCs w:val="20"/>
      <w:lang w:val="es-ES" w:eastAsia="es-ES"/>
    </w:rPr>
  </w:style>
  <w:style w:type="paragraph" w:styleId="paragraph" w:customStyle="1">
    <w:name w:val="paragraph"/>
    <w:basedOn w:val="Normal"/>
    <w:rsid w:val="009F08A4"/>
    <w:pPr>
      <w:spacing w:before="100" w:beforeAutospacing="1" w:after="100" w:afterAutospacing="1"/>
    </w:pPr>
    <w:rPr>
      <w:rFonts w:ascii="Times New Roman" w:hAnsi="Times New Roman"/>
      <w:b w:val="0"/>
      <w:sz w:val="24"/>
      <w:szCs w:val="24"/>
      <w:lang w:val="es-CO" w:eastAsia="es-CO"/>
    </w:rPr>
  </w:style>
  <w:style w:type="character" w:styleId="normaltextrun" w:customStyle="1">
    <w:name w:val="normaltextrun"/>
    <w:basedOn w:val="Fuentedeprrafopredeter"/>
    <w:rsid w:val="009E3380"/>
  </w:style>
  <w:style w:type="character" w:styleId="eop" w:customStyle="1">
    <w:name w:val="eop"/>
    <w:basedOn w:val="Fuentedeprrafopredeter"/>
    <w:rsid w:val="009E3380"/>
  </w:style>
  <w:style w:type="paragraph" w:styleId="Default" w:customStyle="1">
    <w:name w:val="Default"/>
    <w:rsid w:val="00BA66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14264">
      <w:bodyDiv w:val="1"/>
      <w:marLeft w:val="0"/>
      <w:marRight w:val="0"/>
      <w:marTop w:val="0"/>
      <w:marBottom w:val="0"/>
      <w:divBdr>
        <w:top w:val="none" w:sz="0" w:space="0" w:color="auto"/>
        <w:left w:val="none" w:sz="0" w:space="0" w:color="auto"/>
        <w:bottom w:val="none" w:sz="0" w:space="0" w:color="auto"/>
        <w:right w:val="none" w:sz="0" w:space="0" w:color="auto"/>
      </w:divBdr>
      <w:divsChild>
        <w:div w:id="2099254995">
          <w:marLeft w:val="0"/>
          <w:marRight w:val="0"/>
          <w:marTop w:val="0"/>
          <w:marBottom w:val="0"/>
          <w:divBdr>
            <w:top w:val="none" w:sz="0" w:space="0" w:color="auto"/>
            <w:left w:val="none" w:sz="0" w:space="0" w:color="auto"/>
            <w:bottom w:val="none" w:sz="0" w:space="0" w:color="auto"/>
            <w:right w:val="none" w:sz="0" w:space="0" w:color="auto"/>
          </w:divBdr>
        </w:div>
        <w:div w:id="1029337070">
          <w:marLeft w:val="0"/>
          <w:marRight w:val="0"/>
          <w:marTop w:val="0"/>
          <w:marBottom w:val="0"/>
          <w:divBdr>
            <w:top w:val="none" w:sz="0" w:space="0" w:color="auto"/>
            <w:left w:val="none" w:sz="0" w:space="0" w:color="auto"/>
            <w:bottom w:val="none" w:sz="0" w:space="0" w:color="auto"/>
            <w:right w:val="none" w:sz="0" w:space="0" w:color="auto"/>
          </w:divBdr>
        </w:div>
        <w:div w:id="2032954778">
          <w:marLeft w:val="0"/>
          <w:marRight w:val="0"/>
          <w:marTop w:val="0"/>
          <w:marBottom w:val="0"/>
          <w:divBdr>
            <w:top w:val="none" w:sz="0" w:space="0" w:color="auto"/>
            <w:left w:val="none" w:sz="0" w:space="0" w:color="auto"/>
            <w:bottom w:val="none" w:sz="0" w:space="0" w:color="auto"/>
            <w:right w:val="none" w:sz="0" w:space="0" w:color="auto"/>
          </w:divBdr>
        </w:div>
        <w:div w:id="452480083">
          <w:marLeft w:val="0"/>
          <w:marRight w:val="0"/>
          <w:marTop w:val="0"/>
          <w:marBottom w:val="0"/>
          <w:divBdr>
            <w:top w:val="none" w:sz="0" w:space="0" w:color="auto"/>
            <w:left w:val="none" w:sz="0" w:space="0" w:color="auto"/>
            <w:bottom w:val="none" w:sz="0" w:space="0" w:color="auto"/>
            <w:right w:val="none" w:sz="0" w:space="0" w:color="auto"/>
          </w:divBdr>
        </w:div>
        <w:div w:id="627468146">
          <w:marLeft w:val="0"/>
          <w:marRight w:val="0"/>
          <w:marTop w:val="0"/>
          <w:marBottom w:val="0"/>
          <w:divBdr>
            <w:top w:val="none" w:sz="0" w:space="0" w:color="auto"/>
            <w:left w:val="none" w:sz="0" w:space="0" w:color="auto"/>
            <w:bottom w:val="none" w:sz="0" w:space="0" w:color="auto"/>
            <w:right w:val="none" w:sz="0" w:space="0" w:color="auto"/>
          </w:divBdr>
        </w:div>
        <w:div w:id="872378936">
          <w:marLeft w:val="0"/>
          <w:marRight w:val="0"/>
          <w:marTop w:val="0"/>
          <w:marBottom w:val="0"/>
          <w:divBdr>
            <w:top w:val="none" w:sz="0" w:space="0" w:color="auto"/>
            <w:left w:val="none" w:sz="0" w:space="0" w:color="auto"/>
            <w:bottom w:val="none" w:sz="0" w:space="0" w:color="auto"/>
            <w:right w:val="none" w:sz="0" w:space="0" w:color="auto"/>
          </w:divBdr>
        </w:div>
        <w:div w:id="2107381870">
          <w:marLeft w:val="0"/>
          <w:marRight w:val="0"/>
          <w:marTop w:val="0"/>
          <w:marBottom w:val="0"/>
          <w:divBdr>
            <w:top w:val="none" w:sz="0" w:space="0" w:color="auto"/>
            <w:left w:val="none" w:sz="0" w:space="0" w:color="auto"/>
            <w:bottom w:val="none" w:sz="0" w:space="0" w:color="auto"/>
            <w:right w:val="none" w:sz="0" w:space="0" w:color="auto"/>
          </w:divBdr>
        </w:div>
        <w:div w:id="1091195939">
          <w:marLeft w:val="0"/>
          <w:marRight w:val="0"/>
          <w:marTop w:val="0"/>
          <w:marBottom w:val="0"/>
          <w:divBdr>
            <w:top w:val="none" w:sz="0" w:space="0" w:color="auto"/>
            <w:left w:val="none" w:sz="0" w:space="0" w:color="auto"/>
            <w:bottom w:val="none" w:sz="0" w:space="0" w:color="auto"/>
            <w:right w:val="none" w:sz="0" w:space="0" w:color="auto"/>
          </w:divBdr>
        </w:div>
        <w:div w:id="1713311740">
          <w:marLeft w:val="0"/>
          <w:marRight w:val="0"/>
          <w:marTop w:val="0"/>
          <w:marBottom w:val="0"/>
          <w:divBdr>
            <w:top w:val="none" w:sz="0" w:space="0" w:color="auto"/>
            <w:left w:val="none" w:sz="0" w:space="0" w:color="auto"/>
            <w:bottom w:val="none" w:sz="0" w:space="0" w:color="auto"/>
            <w:right w:val="none" w:sz="0" w:space="0" w:color="auto"/>
          </w:divBdr>
        </w:div>
        <w:div w:id="1151554982">
          <w:marLeft w:val="0"/>
          <w:marRight w:val="0"/>
          <w:marTop w:val="0"/>
          <w:marBottom w:val="0"/>
          <w:divBdr>
            <w:top w:val="none" w:sz="0" w:space="0" w:color="auto"/>
            <w:left w:val="none" w:sz="0" w:space="0" w:color="auto"/>
            <w:bottom w:val="none" w:sz="0" w:space="0" w:color="auto"/>
            <w:right w:val="none" w:sz="0" w:space="0" w:color="auto"/>
          </w:divBdr>
        </w:div>
        <w:div w:id="1782650391">
          <w:marLeft w:val="0"/>
          <w:marRight w:val="0"/>
          <w:marTop w:val="0"/>
          <w:marBottom w:val="0"/>
          <w:divBdr>
            <w:top w:val="none" w:sz="0" w:space="0" w:color="auto"/>
            <w:left w:val="none" w:sz="0" w:space="0" w:color="auto"/>
            <w:bottom w:val="none" w:sz="0" w:space="0" w:color="auto"/>
            <w:right w:val="none" w:sz="0" w:space="0" w:color="auto"/>
          </w:divBdr>
        </w:div>
        <w:div w:id="511333038">
          <w:marLeft w:val="0"/>
          <w:marRight w:val="0"/>
          <w:marTop w:val="0"/>
          <w:marBottom w:val="0"/>
          <w:divBdr>
            <w:top w:val="none" w:sz="0" w:space="0" w:color="auto"/>
            <w:left w:val="none" w:sz="0" w:space="0" w:color="auto"/>
            <w:bottom w:val="none" w:sz="0" w:space="0" w:color="auto"/>
            <w:right w:val="none" w:sz="0" w:space="0" w:color="auto"/>
          </w:divBdr>
        </w:div>
        <w:div w:id="1510943456">
          <w:marLeft w:val="0"/>
          <w:marRight w:val="0"/>
          <w:marTop w:val="0"/>
          <w:marBottom w:val="0"/>
          <w:divBdr>
            <w:top w:val="none" w:sz="0" w:space="0" w:color="auto"/>
            <w:left w:val="none" w:sz="0" w:space="0" w:color="auto"/>
            <w:bottom w:val="none" w:sz="0" w:space="0" w:color="auto"/>
            <w:right w:val="none" w:sz="0" w:space="0" w:color="auto"/>
          </w:divBdr>
        </w:div>
        <w:div w:id="1327435276">
          <w:marLeft w:val="0"/>
          <w:marRight w:val="0"/>
          <w:marTop w:val="0"/>
          <w:marBottom w:val="0"/>
          <w:divBdr>
            <w:top w:val="none" w:sz="0" w:space="0" w:color="auto"/>
            <w:left w:val="none" w:sz="0" w:space="0" w:color="auto"/>
            <w:bottom w:val="none" w:sz="0" w:space="0" w:color="auto"/>
            <w:right w:val="none" w:sz="0" w:space="0" w:color="auto"/>
          </w:divBdr>
        </w:div>
        <w:div w:id="322776582">
          <w:marLeft w:val="0"/>
          <w:marRight w:val="0"/>
          <w:marTop w:val="0"/>
          <w:marBottom w:val="0"/>
          <w:divBdr>
            <w:top w:val="none" w:sz="0" w:space="0" w:color="auto"/>
            <w:left w:val="none" w:sz="0" w:space="0" w:color="auto"/>
            <w:bottom w:val="none" w:sz="0" w:space="0" w:color="auto"/>
            <w:right w:val="none" w:sz="0" w:space="0" w:color="auto"/>
          </w:divBdr>
        </w:div>
      </w:divsChild>
    </w:div>
    <w:div w:id="1080715260">
      <w:bodyDiv w:val="1"/>
      <w:marLeft w:val="0"/>
      <w:marRight w:val="0"/>
      <w:marTop w:val="0"/>
      <w:marBottom w:val="0"/>
      <w:divBdr>
        <w:top w:val="none" w:sz="0" w:space="0" w:color="auto"/>
        <w:left w:val="none" w:sz="0" w:space="0" w:color="auto"/>
        <w:bottom w:val="none" w:sz="0" w:space="0" w:color="auto"/>
        <w:right w:val="none" w:sz="0" w:space="0" w:color="auto"/>
      </w:divBdr>
    </w:div>
    <w:div w:id="12821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Vladimir Moreno Gutierrez</dc:creator>
  <lastModifiedBy>Lina Maria Acosta Avena</lastModifiedBy>
  <revision>162</revision>
  <dcterms:created xsi:type="dcterms:W3CDTF">2022-01-17T21:16:00.0000000Z</dcterms:created>
  <dcterms:modified xsi:type="dcterms:W3CDTF">2024-07-16T20:40:37.1169216Z</dcterms:modified>
</coreProperties>
</file>