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D1A4A" w14:textId="539FE4D3" w:rsidR="00335F13" w:rsidRPr="00FE396C" w:rsidRDefault="00AB5CC2">
      <w:pPr>
        <w:rPr>
          <w:b/>
          <w:bCs/>
          <w:lang w:val="en-US"/>
        </w:rPr>
      </w:pPr>
      <w:r w:rsidRPr="00FE396C">
        <w:rPr>
          <w:b/>
          <w:bCs/>
          <w:lang w:val="en-US"/>
        </w:rPr>
        <w:t xml:space="preserve">Computer Vision Based Systems for Human Pupillary </w:t>
      </w:r>
      <w:proofErr w:type="spellStart"/>
      <w:r w:rsidRPr="00FE396C">
        <w:rPr>
          <w:b/>
          <w:bCs/>
          <w:lang w:val="en-US"/>
        </w:rPr>
        <w:t>Behaviour</w:t>
      </w:r>
      <w:proofErr w:type="spellEnd"/>
      <w:r w:rsidRPr="00FE396C">
        <w:rPr>
          <w:b/>
          <w:bCs/>
          <w:lang w:val="en-US"/>
        </w:rPr>
        <w:t xml:space="preserve"> Evaluation: A systematic review of the literature</w:t>
      </w:r>
    </w:p>
    <w:p w14:paraId="65CFD643" w14:textId="5A9A8F14" w:rsidR="00AB5CC2" w:rsidRDefault="00AB5CC2" w:rsidP="00AB5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Analyzing pupillary behavior is crucial for assessing neurological activity.</w:t>
      </w:r>
    </w:p>
    <w:p w14:paraId="37394862" w14:textId="1FA669F6" w:rsidR="00AB5CC2" w:rsidRDefault="00AB5CC2" w:rsidP="00AB5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Examining pupil behavior is a simple, low-cost method that can be used as a complementary diagnosis. This approach is made </w:t>
      </w:r>
      <w:proofErr w:type="spellStart"/>
      <w:proofErr w:type="gramStart"/>
      <w:r>
        <w:rPr>
          <w:lang w:val="en-US"/>
        </w:rPr>
        <w:t>be</w:t>
      </w:r>
      <w:proofErr w:type="spellEnd"/>
      <w:proofErr w:type="gramEnd"/>
      <w:r>
        <w:rPr>
          <w:lang w:val="en-US"/>
        </w:rPr>
        <w:t xml:space="preserve"> recording the pupillary behavior against light stimuli and measuring the pupil diameter through the video.</w:t>
      </w:r>
    </w:p>
    <w:p w14:paraId="5F149155" w14:textId="7515BB6F" w:rsidR="00AB5CC2" w:rsidRDefault="00AB5CC2" w:rsidP="00AB5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Pupil diameter </w:t>
      </w:r>
      <w:proofErr w:type="gramStart"/>
      <w:r>
        <w:rPr>
          <w:lang w:val="en-US"/>
        </w:rPr>
        <w:t>based</w:t>
      </w:r>
      <w:proofErr w:type="gramEnd"/>
      <w:r>
        <w:rPr>
          <w:lang w:val="en-US"/>
        </w:rPr>
        <w:t xml:space="preserve"> on the intensity of illumination in the eye.</w:t>
      </w:r>
    </w:p>
    <w:p w14:paraId="1BAD80DC" w14:textId="1326EE4B" w:rsidR="00AB5CC2" w:rsidRDefault="00AB5CC2" w:rsidP="00AB5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Pupillometry has a dependency on devices with </w:t>
      </w:r>
      <w:proofErr w:type="spellStart"/>
      <w:r>
        <w:rPr>
          <w:lang w:val="en-US"/>
        </w:rPr>
        <w:t>ifrarred</w:t>
      </w:r>
      <w:proofErr w:type="spellEnd"/>
      <w:r>
        <w:rPr>
          <w:lang w:val="en-US"/>
        </w:rPr>
        <w:t xml:space="preserve"> cameras. Such devices, combined with computer vision software are responsible for the image acquisition, processing and feature extraction, essential steps for pupillary behavior evaluation. </w:t>
      </w:r>
    </w:p>
    <w:p w14:paraId="5A6291A3" w14:textId="44B65540" w:rsidR="00AB5CC2" w:rsidRDefault="00AB5CC2" w:rsidP="00AB5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Pupillometry systems can provide an efficient solution by extracting reliable data for medical evaluations. </w:t>
      </w:r>
    </w:p>
    <w:p w14:paraId="745CB816" w14:textId="07D8B905" w:rsidR="006D4E40" w:rsidRPr="006D4E40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Q01. What are the specifications of devices used for</w:t>
      </w:r>
      <w:r>
        <w:rPr>
          <w:lang w:val="en-US"/>
        </w:rPr>
        <w:t xml:space="preserve"> </w:t>
      </w:r>
      <w:r w:rsidRPr="006D4E40">
        <w:rPr>
          <w:lang w:val="en-US"/>
        </w:rPr>
        <w:t xml:space="preserve">image acquisition? And what are the types of </w:t>
      </w:r>
      <w:proofErr w:type="gramStart"/>
      <w:r w:rsidRPr="006D4E40">
        <w:rPr>
          <w:lang w:val="en-US"/>
        </w:rPr>
        <w:t>environment</w:t>
      </w:r>
      <w:proofErr w:type="gramEnd"/>
      <w:r>
        <w:rPr>
          <w:lang w:val="en-US"/>
        </w:rPr>
        <w:t xml:space="preserve"> </w:t>
      </w:r>
      <w:r w:rsidRPr="006D4E40">
        <w:rPr>
          <w:lang w:val="en-US"/>
        </w:rPr>
        <w:t>where images are taken?</w:t>
      </w:r>
    </w:p>
    <w:p w14:paraId="240F21CC" w14:textId="2054E534" w:rsidR="006D4E40" w:rsidRPr="006D4E40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Q02. What are the methods applied for pupil segmentation?</w:t>
      </w:r>
    </w:p>
    <w:p w14:paraId="26B81DA8" w14:textId="7BD87839" w:rsidR="006D4E40" w:rsidRPr="006D4E40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Q03. What are the procedures used to induce pupillary</w:t>
      </w:r>
      <w:r>
        <w:rPr>
          <w:lang w:val="en-US"/>
        </w:rPr>
        <w:t xml:space="preserve"> </w:t>
      </w:r>
      <w:r w:rsidRPr="006D4E40">
        <w:rPr>
          <w:lang w:val="en-US"/>
        </w:rPr>
        <w:t>behavior?</w:t>
      </w:r>
    </w:p>
    <w:p w14:paraId="11170F80" w14:textId="64E67A8D" w:rsidR="006D4E40" w:rsidRPr="006D4E40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Q04. What are the methods used to interpolate the</w:t>
      </w:r>
      <w:r>
        <w:rPr>
          <w:lang w:val="en-US"/>
        </w:rPr>
        <w:t xml:space="preserve"> </w:t>
      </w:r>
      <w:r w:rsidRPr="006D4E40">
        <w:rPr>
          <w:lang w:val="en-US"/>
        </w:rPr>
        <w:t>blinking gaps?</w:t>
      </w:r>
    </w:p>
    <w:p w14:paraId="55BC3F71" w14:textId="63A22995" w:rsidR="006D4E40" w:rsidRPr="006D4E40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Q05. What are the features extracted for pupillary</w:t>
      </w:r>
      <w:r>
        <w:rPr>
          <w:lang w:val="en-US"/>
        </w:rPr>
        <w:t xml:space="preserve"> </w:t>
      </w:r>
      <w:r w:rsidRPr="006D4E40">
        <w:rPr>
          <w:lang w:val="en-US"/>
        </w:rPr>
        <w:t>behavior evaluation?</w:t>
      </w:r>
    </w:p>
    <w:p w14:paraId="41FE0CFE" w14:textId="57D25296" w:rsidR="00AB5CC2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Q06. What are the levels of accuracy from the proposed</w:t>
      </w:r>
      <w:r>
        <w:rPr>
          <w:lang w:val="en-US"/>
        </w:rPr>
        <w:t xml:space="preserve"> </w:t>
      </w:r>
      <w:r w:rsidRPr="006D4E40">
        <w:rPr>
          <w:lang w:val="en-US"/>
        </w:rPr>
        <w:t>systems?</w:t>
      </w:r>
    </w:p>
    <w:p w14:paraId="2B75B775" w14:textId="6926F9C1" w:rsidR="00CD3E57" w:rsidRDefault="00CD3E57" w:rsidP="00CD3E57">
      <w:pPr>
        <w:rPr>
          <w:b/>
          <w:bCs/>
          <w:lang w:val="en-US"/>
        </w:rPr>
      </w:pPr>
      <w:r>
        <w:rPr>
          <w:b/>
          <w:bCs/>
          <w:lang w:val="en-US"/>
        </w:rPr>
        <w:t>Eye Safety for Proximity Sensing using Infrared Light-emitting Diodes</w:t>
      </w:r>
    </w:p>
    <w:p w14:paraId="499FED96" w14:textId="1D7F1555" w:rsidR="00CD3E57" w:rsidRDefault="00CD3E57" w:rsidP="00CD3E57">
      <w:pPr>
        <w:pStyle w:val="ListParagraph"/>
        <w:numPr>
          <w:ilvl w:val="0"/>
          <w:numId w:val="1"/>
        </w:numPr>
        <w:rPr>
          <w:lang w:val="en-US"/>
        </w:rPr>
      </w:pPr>
      <w:r w:rsidRPr="00CD3E57">
        <w:rPr>
          <w:lang w:val="en-US"/>
        </w:rPr>
        <w:t xml:space="preserve">All consumer products that emit light radiation </w:t>
      </w:r>
      <w:r w:rsidRPr="00CD3E57">
        <w:rPr>
          <w:lang w:val="en-US"/>
        </w:rPr>
        <w:t>–</w:t>
      </w:r>
      <w:r w:rsidRPr="00CD3E57">
        <w:rPr>
          <w:lang w:val="en-US"/>
        </w:rPr>
        <w:t xml:space="preserve"> whether</w:t>
      </w:r>
      <w:r w:rsidRPr="00CD3E57">
        <w:rPr>
          <w:lang w:val="en-US"/>
        </w:rPr>
        <w:t xml:space="preserve"> </w:t>
      </w:r>
      <w:r w:rsidRPr="00CD3E57">
        <w:rPr>
          <w:lang w:val="en-US"/>
        </w:rPr>
        <w:t>visible, ultraviolet, or infrared - must adhere to international</w:t>
      </w:r>
      <w:r>
        <w:rPr>
          <w:lang w:val="en-US"/>
        </w:rPr>
        <w:t xml:space="preserve"> </w:t>
      </w:r>
      <w:r w:rsidRPr="00CD3E57">
        <w:rPr>
          <w:lang w:val="en-US"/>
        </w:rPr>
        <w:t>standards that specify exposure limits for human eye safety.</w:t>
      </w:r>
    </w:p>
    <w:p w14:paraId="6525E958" w14:textId="2F2C330E" w:rsidR="00CD3E57" w:rsidRDefault="00CD3E57" w:rsidP="00CD3E57">
      <w:pPr>
        <w:pStyle w:val="ListParagraph"/>
        <w:numPr>
          <w:ilvl w:val="0"/>
          <w:numId w:val="1"/>
        </w:numPr>
        <w:rPr>
          <w:lang w:val="en-US"/>
        </w:rPr>
      </w:pPr>
      <w:r w:rsidRPr="00CD3E57">
        <w:rPr>
          <w:lang w:val="en-US"/>
        </w:rPr>
        <w:t>This Application Note serves as a guide for the</w:t>
      </w:r>
      <w:r w:rsidRPr="00CD3E57">
        <w:rPr>
          <w:lang w:val="en-US"/>
        </w:rPr>
        <w:t xml:space="preserve"> </w:t>
      </w:r>
      <w:r w:rsidRPr="00CD3E57">
        <w:rPr>
          <w:lang w:val="en-US"/>
        </w:rPr>
        <w:t>product designer to Human Eye Safety when using Infrared</w:t>
      </w:r>
      <w:r>
        <w:rPr>
          <w:lang w:val="en-US"/>
        </w:rPr>
        <w:t xml:space="preserve"> </w:t>
      </w:r>
      <w:r w:rsidRPr="00CD3E57">
        <w:rPr>
          <w:lang w:val="en-US"/>
        </w:rPr>
        <w:t>light-emitting diodes in consumer products.</w:t>
      </w:r>
    </w:p>
    <w:p w14:paraId="60C2A0CF" w14:textId="65A3C610" w:rsidR="00CD3E57" w:rsidRDefault="00CD3E57" w:rsidP="00CD3E57">
      <w:pPr>
        <w:pStyle w:val="ListParagraph"/>
        <w:numPr>
          <w:ilvl w:val="0"/>
          <w:numId w:val="1"/>
        </w:numPr>
        <w:rPr>
          <w:lang w:val="en-US"/>
        </w:rPr>
      </w:pPr>
      <w:r w:rsidRPr="00CD3E57">
        <w:rPr>
          <w:lang w:val="en-US"/>
        </w:rPr>
        <w:t>Photobiological</w:t>
      </w:r>
      <w:r w:rsidRPr="00CD3E57">
        <w:rPr>
          <w:lang w:val="en-US"/>
        </w:rPr>
        <w:t xml:space="preserve"> </w:t>
      </w:r>
      <w:r w:rsidRPr="00CD3E57">
        <w:rPr>
          <w:lang w:val="en-US"/>
        </w:rPr>
        <w:t>effects of exposure to near-infrared radiation are reviewed</w:t>
      </w:r>
      <w:r w:rsidRPr="00CD3E57">
        <w:rPr>
          <w:lang w:val="en-US"/>
        </w:rPr>
        <w:t xml:space="preserve"> </w:t>
      </w:r>
      <w:r w:rsidRPr="00CD3E57">
        <w:rPr>
          <w:lang w:val="en-US"/>
        </w:rPr>
        <w:t>first, followed by brief explanations of the relevant sections of</w:t>
      </w:r>
      <w:r w:rsidRPr="00CD3E57">
        <w:rPr>
          <w:lang w:val="en-US"/>
        </w:rPr>
        <w:t xml:space="preserve"> </w:t>
      </w:r>
      <w:r w:rsidRPr="00CD3E57">
        <w:rPr>
          <w:lang w:val="en-US"/>
        </w:rPr>
        <w:t xml:space="preserve">the IEC-62471 Standard document. Next, the </w:t>
      </w:r>
      <w:proofErr w:type="spellStart"/>
      <w:r w:rsidRPr="00CD3E57">
        <w:rPr>
          <w:lang w:val="en-US"/>
        </w:rPr>
        <w:t>Intersil</w:t>
      </w:r>
      <w:proofErr w:type="spellEnd"/>
      <w:r>
        <w:rPr>
          <w:lang w:val="en-US"/>
        </w:rPr>
        <w:t xml:space="preserve"> </w:t>
      </w:r>
      <w:r w:rsidRPr="00CD3E57">
        <w:rPr>
          <w:lang w:val="en-US"/>
        </w:rPr>
        <w:t>Eye Safety Calculator is described.</w:t>
      </w:r>
    </w:p>
    <w:p w14:paraId="7A25F559" w14:textId="4B021750" w:rsidR="00D327F1" w:rsidRDefault="00D327F1" w:rsidP="00D327F1">
      <w:pPr>
        <w:pStyle w:val="ListParagraph"/>
        <w:numPr>
          <w:ilvl w:val="0"/>
          <w:numId w:val="1"/>
        </w:numPr>
        <w:rPr>
          <w:lang w:val="en-US"/>
        </w:rPr>
      </w:pPr>
      <w:r w:rsidRPr="00D327F1">
        <w:rPr>
          <w:lang w:val="en-US"/>
        </w:rPr>
        <w:t>Infrared, visible or ultraviolet electromagnetic radiation, in</w:t>
      </w:r>
      <w:r w:rsidRPr="00D327F1">
        <w:rPr>
          <w:lang w:val="en-US"/>
        </w:rPr>
        <w:t xml:space="preserve"> </w:t>
      </w:r>
      <w:r w:rsidR="00A61D88" w:rsidRPr="00D327F1">
        <w:rPr>
          <w:lang w:val="en-US"/>
        </w:rPr>
        <w:t>sufficient concentrations</w:t>
      </w:r>
      <w:r w:rsidRPr="00D327F1">
        <w:rPr>
          <w:lang w:val="en-US"/>
        </w:rPr>
        <w:t>, can cause damage to the human</w:t>
      </w:r>
      <w:r>
        <w:rPr>
          <w:lang w:val="en-US"/>
        </w:rPr>
        <w:t xml:space="preserve"> </w:t>
      </w:r>
      <w:r w:rsidRPr="00D327F1">
        <w:rPr>
          <w:lang w:val="en-US"/>
        </w:rPr>
        <w:t>eye.</w:t>
      </w:r>
    </w:p>
    <w:p w14:paraId="21368B37" w14:textId="23DA74FF" w:rsidR="00D327F1" w:rsidRDefault="00D327F1" w:rsidP="00D32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D327F1">
        <w:rPr>
          <w:lang w:val="en-US"/>
        </w:rPr>
        <w:t>ith increases in LED efficiency</w:t>
      </w:r>
      <w:r w:rsidRPr="00D327F1">
        <w:rPr>
          <w:lang w:val="en-US"/>
        </w:rPr>
        <w:t xml:space="preserve"> </w:t>
      </w:r>
      <w:r w:rsidRPr="00D327F1">
        <w:rPr>
          <w:lang w:val="en-US"/>
        </w:rPr>
        <w:t>and power, especially with application for Proximity sensing,</w:t>
      </w:r>
      <w:r w:rsidRPr="00D327F1">
        <w:rPr>
          <w:lang w:val="en-US"/>
        </w:rPr>
        <w:t xml:space="preserve"> </w:t>
      </w:r>
      <w:r w:rsidRPr="00D327F1">
        <w:rPr>
          <w:lang w:val="en-US"/>
        </w:rPr>
        <w:t>which provides more chance for direct contact with the eye, it</w:t>
      </w:r>
      <w:r>
        <w:rPr>
          <w:lang w:val="en-US"/>
        </w:rPr>
        <w:t xml:space="preserve"> </w:t>
      </w:r>
      <w:r w:rsidRPr="00D327F1">
        <w:rPr>
          <w:lang w:val="en-US"/>
        </w:rPr>
        <w:t>is critical to understand the effects of this type of exposure</w:t>
      </w:r>
      <w:r w:rsidR="00A61D88">
        <w:rPr>
          <w:lang w:val="en-US"/>
        </w:rPr>
        <w:t>.</w:t>
      </w:r>
    </w:p>
    <w:p w14:paraId="075B0A5B" w14:textId="54C6CCAD" w:rsidR="00A61D88" w:rsidRDefault="00A61D88" w:rsidP="00A61D88">
      <w:pPr>
        <w:pStyle w:val="ListParagraph"/>
        <w:numPr>
          <w:ilvl w:val="0"/>
          <w:numId w:val="1"/>
        </w:numPr>
        <w:rPr>
          <w:lang w:val="en-US"/>
        </w:rPr>
      </w:pPr>
      <w:r w:rsidRPr="00A61D88">
        <w:rPr>
          <w:lang w:val="en-US"/>
        </w:rPr>
        <w:t>The human eye can withstand only a finite amount of optical</w:t>
      </w:r>
      <w:r>
        <w:rPr>
          <w:lang w:val="en-US"/>
        </w:rPr>
        <w:t xml:space="preserve"> </w:t>
      </w:r>
      <w:r w:rsidRPr="00A61D88">
        <w:rPr>
          <w:lang w:val="en-US"/>
        </w:rPr>
        <w:t>radiation, beyond which it can be irreversibly damaged</w:t>
      </w:r>
      <w:r>
        <w:rPr>
          <w:lang w:val="en-US"/>
        </w:rPr>
        <w:t>.</w:t>
      </w:r>
    </w:p>
    <w:p w14:paraId="464CDDD4" w14:textId="2E13894A" w:rsidR="00A61D88" w:rsidRDefault="00A61D88" w:rsidP="00A61D88">
      <w:pPr>
        <w:pStyle w:val="ListParagraph"/>
        <w:numPr>
          <w:ilvl w:val="0"/>
          <w:numId w:val="1"/>
        </w:numPr>
        <w:rPr>
          <w:lang w:val="en-US"/>
        </w:rPr>
      </w:pPr>
      <w:r w:rsidRPr="00A61D88">
        <w:rPr>
          <w:lang w:val="en-US"/>
        </w:rPr>
        <w:lastRenderedPageBreak/>
        <w:t>While human eye damage is much more acute from Ultraviolet</w:t>
      </w:r>
      <w:r w:rsidRPr="00A61D88">
        <w:rPr>
          <w:lang w:val="en-US"/>
        </w:rPr>
        <w:t xml:space="preserve"> </w:t>
      </w:r>
      <w:r w:rsidRPr="00A61D88">
        <w:rPr>
          <w:lang w:val="en-US"/>
        </w:rPr>
        <w:t>(UV) and short-wavelength Blue-light exposure, excessive</w:t>
      </w:r>
      <w:r w:rsidRPr="00A61D88">
        <w:rPr>
          <w:lang w:val="en-US"/>
        </w:rPr>
        <w:t xml:space="preserve"> </w:t>
      </w:r>
      <w:r w:rsidRPr="00A61D88">
        <w:rPr>
          <w:lang w:val="en-US"/>
        </w:rPr>
        <w:t>exposure to Near-Infrared (NIR, ~700nm to 1400nm</w:t>
      </w:r>
      <w:r w:rsidRPr="00A61D88">
        <w:rPr>
          <w:lang w:val="en-US"/>
        </w:rPr>
        <w:t xml:space="preserve"> </w:t>
      </w:r>
      <w:r w:rsidRPr="00A61D88">
        <w:rPr>
          <w:lang w:val="en-US"/>
        </w:rPr>
        <w:t>wavelength) can cause damage to the cornea and the retina.</w:t>
      </w:r>
      <w:r w:rsidRPr="00A61D88">
        <w:rPr>
          <w:rFonts w:ascii="FranklinGothic-Medium" w:hAnsi="FranklinGothic-Medium" w:cs="FranklinGothic-Medium"/>
          <w:kern w:val="0"/>
          <w:sz w:val="18"/>
          <w:szCs w:val="18"/>
          <w:lang w:val="en-US"/>
        </w:rPr>
        <w:t xml:space="preserve"> </w:t>
      </w:r>
      <w:r w:rsidRPr="00A61D88">
        <w:rPr>
          <w:lang w:val="en-US"/>
        </w:rPr>
        <w:t>Most Near-IR LEDs used in consumer products produce very</w:t>
      </w:r>
      <w:r w:rsidRPr="00A61D88">
        <w:rPr>
          <w:lang w:val="en-US"/>
        </w:rPr>
        <w:t xml:space="preserve"> </w:t>
      </w:r>
      <w:r w:rsidRPr="00A61D88">
        <w:rPr>
          <w:lang w:val="en-US"/>
        </w:rPr>
        <w:t>low levels of NIR radiation and pose no threat to the human</w:t>
      </w:r>
      <w:r w:rsidRPr="00A61D88">
        <w:rPr>
          <w:lang w:val="en-US"/>
        </w:rPr>
        <w:t xml:space="preserve"> </w:t>
      </w:r>
      <w:r w:rsidRPr="00A61D88">
        <w:rPr>
          <w:lang w:val="en-US"/>
        </w:rPr>
        <w:t>eye. However, under specific conditions and operational modes</w:t>
      </w:r>
      <w:r w:rsidRPr="00A61D88">
        <w:rPr>
          <w:lang w:val="en-US"/>
        </w:rPr>
        <w:t xml:space="preserve"> </w:t>
      </w:r>
      <w:r w:rsidRPr="00A61D88">
        <w:rPr>
          <w:lang w:val="en-US"/>
        </w:rPr>
        <w:t>these components may produce sufficient NIR radiation to</w:t>
      </w:r>
      <w:r>
        <w:rPr>
          <w:lang w:val="en-US"/>
        </w:rPr>
        <w:t xml:space="preserve"> </w:t>
      </w:r>
      <w:r w:rsidRPr="00A61D88">
        <w:rPr>
          <w:lang w:val="en-US"/>
        </w:rPr>
        <w:t>exceed IEC exposure limits.</w:t>
      </w:r>
    </w:p>
    <w:p w14:paraId="4C3F0232" w14:textId="00C85784" w:rsidR="00A61D88" w:rsidRDefault="00A61D88" w:rsidP="00A61D88">
      <w:pPr>
        <w:pStyle w:val="ListParagraph"/>
        <w:numPr>
          <w:ilvl w:val="0"/>
          <w:numId w:val="1"/>
        </w:numPr>
        <w:rPr>
          <w:lang w:val="en-US"/>
        </w:rPr>
      </w:pPr>
      <w:r w:rsidRPr="00A61D88">
        <w:rPr>
          <w:lang w:val="en-US"/>
        </w:rPr>
        <w:t>The most common Bioeffects caused by excessive NIR exposure</w:t>
      </w:r>
      <w:r w:rsidRPr="00A61D88">
        <w:rPr>
          <w:lang w:val="en-US"/>
        </w:rPr>
        <w:t xml:space="preserve"> </w:t>
      </w:r>
      <w:r w:rsidRPr="00A61D88">
        <w:rPr>
          <w:lang w:val="en-US"/>
        </w:rPr>
        <w:t>are Infrared Cataract (also known as "industrial heat cataract,"</w:t>
      </w:r>
      <w:r w:rsidRPr="00A61D88">
        <w:rPr>
          <w:lang w:val="en-US"/>
        </w:rPr>
        <w:t xml:space="preserve"> </w:t>
      </w:r>
      <w:r w:rsidRPr="00A61D88">
        <w:rPr>
          <w:lang w:val="en-US"/>
        </w:rPr>
        <w:t>"furnaceman's cataract," or "glassblower's cataract") and Retinal</w:t>
      </w:r>
      <w:r>
        <w:rPr>
          <w:lang w:val="en-US"/>
        </w:rPr>
        <w:t xml:space="preserve"> </w:t>
      </w:r>
      <w:r w:rsidRPr="00A61D88">
        <w:rPr>
          <w:lang w:val="en-US"/>
        </w:rPr>
        <w:t>Thermal Injury.</w:t>
      </w:r>
    </w:p>
    <w:p w14:paraId="783F7364" w14:textId="0BF5F195" w:rsidR="00993234" w:rsidRDefault="00993234" w:rsidP="00993234">
      <w:pPr>
        <w:pStyle w:val="ListParagraph"/>
        <w:numPr>
          <w:ilvl w:val="0"/>
          <w:numId w:val="1"/>
        </w:numPr>
        <w:rPr>
          <w:lang w:val="en-US"/>
        </w:rPr>
      </w:pPr>
      <w:r w:rsidRPr="00993234">
        <w:rPr>
          <w:lang w:val="en-US"/>
        </w:rPr>
        <w:t>The values should not be regarded as</w:t>
      </w:r>
      <w:r>
        <w:rPr>
          <w:lang w:val="en-US"/>
        </w:rPr>
        <w:t xml:space="preserve"> </w:t>
      </w:r>
      <w:r w:rsidRPr="00993234">
        <w:rPr>
          <w:lang w:val="en-US"/>
        </w:rPr>
        <w:t>precisely defined lines between safe and unsafe levels.</w:t>
      </w:r>
    </w:p>
    <w:p w14:paraId="7BA1DD31" w14:textId="5171FBCD" w:rsidR="00E07E78" w:rsidRDefault="00E07E78" w:rsidP="00E07E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E07E78">
        <w:rPr>
          <w:lang w:val="en-US"/>
        </w:rPr>
        <w:t xml:space="preserve">ince there is very low </w:t>
      </w:r>
      <w:proofErr w:type="spellStart"/>
      <w:r w:rsidRPr="00E07E78">
        <w:rPr>
          <w:lang w:val="en-US"/>
        </w:rPr>
        <w:t>photoresponse</w:t>
      </w:r>
      <w:proofErr w:type="spellEnd"/>
      <w:r w:rsidRPr="00E07E78">
        <w:rPr>
          <w:lang w:val="en-US"/>
        </w:rPr>
        <w:t xml:space="preserve"> to near-infrared</w:t>
      </w:r>
      <w:r w:rsidRPr="00E07E78">
        <w:rPr>
          <w:lang w:val="en-US"/>
        </w:rPr>
        <w:t xml:space="preserve"> </w:t>
      </w:r>
      <w:r w:rsidRPr="00E07E78">
        <w:rPr>
          <w:lang w:val="en-US"/>
        </w:rPr>
        <w:t>(IR-A) radiation, worst-case pupil diameter (7mm) must be used</w:t>
      </w:r>
      <w:r>
        <w:rPr>
          <w:lang w:val="en-US"/>
        </w:rPr>
        <w:t xml:space="preserve"> </w:t>
      </w:r>
      <w:r w:rsidRPr="00E07E78">
        <w:rPr>
          <w:lang w:val="en-US"/>
        </w:rPr>
        <w:t>for all retinal hazard calculations</w:t>
      </w:r>
      <w:r>
        <w:rPr>
          <w:lang w:val="en-US"/>
        </w:rPr>
        <w:t>.</w:t>
      </w:r>
    </w:p>
    <w:p w14:paraId="4EF8B0A6" w14:textId="0C8A2AD4" w:rsidR="00E07E78" w:rsidRPr="00E07E78" w:rsidRDefault="00E07E78" w:rsidP="00E07E7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07E78">
        <w:t>The</w:t>
      </w:r>
      <w:proofErr w:type="spellEnd"/>
      <w:r w:rsidRPr="00E07E78">
        <w:t xml:space="preserve"> </w:t>
      </w:r>
      <w:proofErr w:type="spellStart"/>
      <w:r w:rsidRPr="00E07E78">
        <w:t>exposure</w:t>
      </w:r>
      <w:proofErr w:type="spellEnd"/>
      <w:r w:rsidRPr="00E07E78">
        <w:t xml:space="preserve"> </w:t>
      </w:r>
      <w:proofErr w:type="spellStart"/>
      <w:r w:rsidRPr="00E07E78">
        <w:t>limit</w:t>
      </w:r>
      <w:proofErr w:type="spellEnd"/>
      <w:r w:rsidRPr="00E07E78">
        <w:t xml:space="preserve"> (EL)</w:t>
      </w:r>
    </w:p>
    <w:p w14:paraId="3666B4BC" w14:textId="1BF1AD96" w:rsidR="00E07E78" w:rsidRDefault="00AC2B2E" w:rsidP="00AC2B2E">
      <w:pPr>
        <w:ind w:left="360"/>
        <w:rPr>
          <w:lang w:val="en-US"/>
        </w:rPr>
      </w:pPr>
      <w:r>
        <w:rPr>
          <w:lang w:val="en-US"/>
        </w:rPr>
        <w:t xml:space="preserve">ChatGPT: </w:t>
      </w:r>
      <w:hyperlink r:id="rId5" w:history="1">
        <w:r w:rsidRPr="00380057">
          <w:rPr>
            <w:rStyle w:val="Hyperlink"/>
            <w:lang w:val="en-US"/>
          </w:rPr>
          <w:t>https://chatgpt.com/share/d8764d1a-682e-49ec-8cc5-3e4757ae5f59</w:t>
        </w:r>
      </w:hyperlink>
      <w:r>
        <w:rPr>
          <w:lang w:val="en-US"/>
        </w:rPr>
        <w:t xml:space="preserve"> </w:t>
      </w:r>
    </w:p>
    <w:p w14:paraId="6BD19806" w14:textId="450BCB80" w:rsidR="00CF2BC6" w:rsidRPr="00CF2BC6" w:rsidRDefault="00CF2BC6" w:rsidP="000F38DA">
      <w:pPr>
        <w:pStyle w:val="ListParagraph"/>
        <w:numPr>
          <w:ilvl w:val="0"/>
          <w:numId w:val="1"/>
        </w:numPr>
        <w:rPr>
          <w:lang w:val="en-US"/>
        </w:rPr>
      </w:pPr>
      <w:r w:rsidRPr="00CF2BC6">
        <w:rPr>
          <w:lang w:val="en-US"/>
        </w:rPr>
        <w:t>Fill in the IR-LED data from the OSRAM SFH4650</w:t>
      </w:r>
      <w:r w:rsidRPr="00CF2BC6">
        <w:rPr>
          <w:lang w:val="en-US"/>
        </w:rPr>
        <w:t xml:space="preserve"> </w:t>
      </w:r>
      <w:r w:rsidRPr="00CF2BC6">
        <w:rPr>
          <w:lang w:val="en-US"/>
        </w:rPr>
        <w:t>datasheet: Nominal (Center) Wavelength is 850nm; Emission</w:t>
      </w:r>
      <w:r w:rsidRPr="00CF2BC6">
        <w:rPr>
          <w:lang w:val="en-US"/>
        </w:rPr>
        <w:t xml:space="preserve"> </w:t>
      </w:r>
      <w:r w:rsidRPr="00CF2BC6">
        <w:rPr>
          <w:lang w:val="en-US"/>
        </w:rPr>
        <w:t>Half-Angle is 15°; Maximum Radiant Intensity (for the -T version)</w:t>
      </w:r>
      <w:r>
        <w:rPr>
          <w:lang w:val="en-US"/>
        </w:rPr>
        <w:t xml:space="preserve"> </w:t>
      </w:r>
      <w:r w:rsidRPr="00CF2BC6">
        <w:rPr>
          <w:lang w:val="en-US"/>
        </w:rPr>
        <w:t>is 50mW/</w:t>
      </w:r>
      <w:proofErr w:type="spellStart"/>
      <w:r w:rsidRPr="00CF2BC6">
        <w:rPr>
          <w:lang w:val="en-US"/>
        </w:rPr>
        <w:t>sr</w:t>
      </w:r>
      <w:proofErr w:type="spellEnd"/>
      <w:r w:rsidRPr="00CF2BC6">
        <w:rPr>
          <w:lang w:val="en-US"/>
        </w:rPr>
        <w:t xml:space="preserve"> at 100mA drive current in 20ms pulses; Rated</w:t>
      </w:r>
    </w:p>
    <w:p w14:paraId="3B32A71F" w14:textId="509E1FBB" w:rsidR="00AC2B2E" w:rsidRDefault="00CF2BC6" w:rsidP="005948E7">
      <w:pPr>
        <w:pStyle w:val="ListParagraph"/>
        <w:numPr>
          <w:ilvl w:val="0"/>
          <w:numId w:val="1"/>
        </w:numPr>
        <w:rPr>
          <w:lang w:val="en-US"/>
        </w:rPr>
      </w:pPr>
      <w:r w:rsidRPr="00CF2BC6">
        <w:rPr>
          <w:lang w:val="en-US"/>
        </w:rPr>
        <w:t>Maximum Forward Current is 100mA; LED Type is Parabolic</w:t>
      </w:r>
      <w:r w:rsidRPr="00CF2BC6">
        <w:rPr>
          <w:lang w:val="en-US"/>
        </w:rPr>
        <w:t xml:space="preserve"> </w:t>
      </w:r>
      <w:r w:rsidRPr="00CF2BC6">
        <w:rPr>
          <w:lang w:val="en-US"/>
        </w:rPr>
        <w:t>Reflector with 1.0mm diameter. The resultant Active Area of the</w:t>
      </w:r>
      <w:r>
        <w:rPr>
          <w:lang w:val="en-US"/>
        </w:rPr>
        <w:t xml:space="preserve"> </w:t>
      </w:r>
      <w:r w:rsidRPr="00CF2BC6">
        <w:rPr>
          <w:lang w:val="en-US"/>
        </w:rPr>
        <w:t>source, then, is 0.785mm2, as shown in Figure 6.</w:t>
      </w:r>
    </w:p>
    <w:p w14:paraId="35156CDE" w14:textId="3F2DFAF7" w:rsidR="00CF2BC6" w:rsidRDefault="00CF2BC6" w:rsidP="00A4378D">
      <w:pPr>
        <w:pStyle w:val="ListParagraph"/>
        <w:numPr>
          <w:ilvl w:val="0"/>
          <w:numId w:val="1"/>
        </w:numPr>
        <w:rPr>
          <w:lang w:val="en-US"/>
        </w:rPr>
      </w:pPr>
      <w:r w:rsidRPr="00CF2BC6">
        <w:rPr>
          <w:lang w:val="en-US"/>
        </w:rPr>
        <w:t>The Proximity Sleep Time is chosen as 100ms (a typical</w:t>
      </w:r>
      <w:r w:rsidRPr="00CF2BC6">
        <w:rPr>
          <w:lang w:val="en-US"/>
        </w:rPr>
        <w:t xml:space="preserve"> </w:t>
      </w:r>
      <w:r w:rsidRPr="00CF2BC6">
        <w:rPr>
          <w:lang w:val="en-US"/>
        </w:rPr>
        <w:t>value that reduces sensitivity to interior lamp flicker) and the</w:t>
      </w:r>
      <w:r>
        <w:rPr>
          <w:lang w:val="en-US"/>
        </w:rPr>
        <w:t xml:space="preserve"> </w:t>
      </w:r>
      <w:r w:rsidRPr="00CF2BC6">
        <w:rPr>
          <w:lang w:val="en-US"/>
        </w:rPr>
        <w:t>IRDR current is chosen as 110mA. The resultant Effective</w:t>
      </w:r>
      <w:r w:rsidRPr="00CF2BC6">
        <w:rPr>
          <w:lang w:val="en-US"/>
        </w:rPr>
        <w:t xml:space="preserve"> </w:t>
      </w:r>
      <w:r w:rsidRPr="00CF2BC6">
        <w:rPr>
          <w:lang w:val="en-US"/>
        </w:rPr>
        <w:t>Average Emitted Power is 0.055mW, as shown in Figure 7.</w:t>
      </w:r>
    </w:p>
    <w:p w14:paraId="29D87CA9" w14:textId="27F2D808" w:rsidR="00CF2BC6" w:rsidRPr="00CF2BC6" w:rsidRDefault="00CF2BC6" w:rsidP="00DD5D07">
      <w:pPr>
        <w:pStyle w:val="ListParagraph"/>
        <w:numPr>
          <w:ilvl w:val="0"/>
          <w:numId w:val="1"/>
        </w:numPr>
        <w:rPr>
          <w:lang w:val="en-US"/>
        </w:rPr>
      </w:pPr>
      <w:r w:rsidRPr="00CF2BC6">
        <w:rPr>
          <w:lang w:val="en-US"/>
        </w:rPr>
        <w:t>The LED-to-eye distance of 200mm is entered to adhere to the</w:t>
      </w:r>
      <w:r w:rsidRPr="00CF2BC6">
        <w:rPr>
          <w:lang w:val="en-US"/>
        </w:rPr>
        <w:t xml:space="preserve"> </w:t>
      </w:r>
      <w:r w:rsidRPr="00CF2BC6">
        <w:rPr>
          <w:lang w:val="en-US"/>
        </w:rPr>
        <w:t xml:space="preserve">IEC-62471 Standard. The resultant Angular Subtense, </w:t>
      </w:r>
      <w:r w:rsidRPr="00CF2BC6">
        <w:rPr>
          <w:rFonts w:hint="eastAsia"/>
        </w:rPr>
        <w:t></w:t>
      </w:r>
      <w:r w:rsidRPr="00CF2BC6">
        <w:rPr>
          <w:lang w:val="en-US"/>
        </w:rPr>
        <w:t>, is</w:t>
      </w:r>
      <w:r w:rsidRPr="00CF2BC6">
        <w:rPr>
          <w:lang w:val="en-US"/>
        </w:rPr>
        <w:t xml:space="preserve"> </w:t>
      </w:r>
      <w:r w:rsidRPr="00CF2BC6">
        <w:rPr>
          <w:lang w:val="en-US"/>
        </w:rPr>
        <w:t>5 milli-radians, as shown in Figure 8. The Burn Hazard Weighting</w:t>
      </w:r>
      <w:r>
        <w:rPr>
          <w:lang w:val="en-US"/>
        </w:rPr>
        <w:t xml:space="preserve"> </w:t>
      </w:r>
      <w:r w:rsidRPr="00CF2BC6">
        <w:rPr>
          <w:lang w:val="en-US"/>
        </w:rPr>
        <w:t xml:space="preserve">Function, </w:t>
      </w:r>
      <w:proofErr w:type="gramStart"/>
      <w:r w:rsidRPr="00CF2BC6">
        <w:rPr>
          <w:b/>
          <w:bCs/>
          <w:lang w:val="en-US"/>
        </w:rPr>
        <w:t>R</w:t>
      </w:r>
      <w:r w:rsidRPr="00CF2BC6">
        <w:rPr>
          <w:lang w:val="en-US"/>
        </w:rPr>
        <w:t>(</w:t>
      </w:r>
      <w:proofErr w:type="gramEnd"/>
      <w:r w:rsidRPr="00CF2BC6">
        <w:rPr>
          <w:rFonts w:hint="eastAsia"/>
        </w:rPr>
        <w:t></w:t>
      </w:r>
      <w:r w:rsidRPr="00CF2BC6">
        <w:rPr>
          <w:lang w:val="en-US"/>
        </w:rPr>
        <w:t>), is 0.50, also shown in Figure 8. Lastly, the</w:t>
      </w:r>
    </w:p>
    <w:p w14:paraId="76182171" w14:textId="7DE5162B" w:rsidR="00CF2BC6" w:rsidRDefault="00CF2BC6" w:rsidP="0086261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F2BC6">
        <w:rPr>
          <w:lang w:val="en-US"/>
        </w:rPr>
        <w:t>Exposure</w:t>
      </w:r>
      <w:proofErr w:type="gramEnd"/>
      <w:r w:rsidRPr="00CF2BC6">
        <w:rPr>
          <w:lang w:val="en-US"/>
        </w:rPr>
        <w:t xml:space="preserve"> Time of 5s is entered in the Corneal Exposure Hazard</w:t>
      </w:r>
      <w:r w:rsidRPr="003F48FC">
        <w:rPr>
          <w:lang w:val="en-US"/>
        </w:rPr>
        <w:t xml:space="preserve"> </w:t>
      </w:r>
      <w:r w:rsidRPr="00CF2BC6">
        <w:rPr>
          <w:lang w:val="en-US"/>
        </w:rPr>
        <w:t>section, as shown in Figure 9.</w:t>
      </w:r>
      <w:r w:rsidRPr="003F48FC">
        <w:rPr>
          <w:lang w:val="en-US"/>
        </w:rPr>
        <w:t xml:space="preserve"> </w:t>
      </w:r>
      <w:r w:rsidRPr="00CF2BC6">
        <w:rPr>
          <w:lang w:val="en-US"/>
        </w:rPr>
        <w:t>Figure 9 shows that, for this case, the Corneal Hazard is well</w:t>
      </w:r>
      <w:r w:rsidRPr="003F48FC">
        <w:rPr>
          <w:lang w:val="en-US"/>
        </w:rPr>
        <w:t xml:space="preserve"> </w:t>
      </w:r>
      <w:r w:rsidRPr="00CF2BC6">
        <w:rPr>
          <w:lang w:val="en-US"/>
        </w:rPr>
        <w:t>within the Limit. The Safety Factor is 4 x 106 - i.e., the Corneal</w:t>
      </w:r>
      <w:r w:rsidRPr="003F48FC">
        <w:rPr>
          <w:lang w:val="en-US"/>
        </w:rPr>
        <w:t xml:space="preserve"> </w:t>
      </w:r>
      <w:r w:rsidRPr="00CF2BC6">
        <w:rPr>
          <w:lang w:val="en-US"/>
        </w:rPr>
        <w:t>irradiance is one-four-millionth of the Corneal Hazard Limit</w:t>
      </w:r>
      <w:r w:rsidRPr="003F48FC">
        <w:rPr>
          <w:lang w:val="en-US"/>
        </w:rPr>
        <w:t xml:space="preserve"> </w:t>
      </w:r>
      <w:r w:rsidRPr="00CF2BC6">
        <w:rPr>
          <w:lang w:val="en-US"/>
        </w:rPr>
        <w:t>according to the IEC Standard. Figure 9 further shows that since</w:t>
      </w:r>
      <w:r w:rsidRPr="003F48FC">
        <w:rPr>
          <w:lang w:val="en-US"/>
        </w:rPr>
        <w:t xml:space="preserve"> </w:t>
      </w:r>
      <w:r w:rsidRPr="00CF2BC6">
        <w:rPr>
          <w:lang w:val="en-US"/>
        </w:rPr>
        <w:t>the entered Exposure Time is less than 10s, the Weak Visual</w:t>
      </w:r>
      <w:r w:rsidRPr="003F48FC">
        <w:rPr>
          <w:lang w:val="en-US"/>
        </w:rPr>
        <w:t xml:space="preserve"> </w:t>
      </w:r>
      <w:r w:rsidRPr="00CF2BC6">
        <w:rPr>
          <w:lang w:val="en-US"/>
        </w:rPr>
        <w:t>Stimulus Retinal Thermal Hazard does not apply and that the</w:t>
      </w:r>
      <w:r w:rsidRPr="003F48FC">
        <w:rPr>
          <w:lang w:val="en-US"/>
        </w:rPr>
        <w:t xml:space="preserve"> </w:t>
      </w:r>
      <w:r w:rsidRPr="00CF2BC6">
        <w:rPr>
          <w:lang w:val="en-US"/>
        </w:rPr>
        <w:t>Retinal Thermal Hazard is 2 x 105 below the IEC Standard Limit.</w:t>
      </w:r>
      <w:r w:rsidRPr="003F48FC">
        <w:rPr>
          <w:lang w:val="en-US"/>
        </w:rPr>
        <w:t xml:space="preserve"> </w:t>
      </w:r>
      <w:r w:rsidRPr="00CF2BC6">
        <w:rPr>
          <w:lang w:val="en-US"/>
        </w:rPr>
        <w:t>Now, consider the following case: The IRDR current for the</w:t>
      </w:r>
      <w:r w:rsidRPr="003F48FC">
        <w:rPr>
          <w:lang w:val="en-US"/>
        </w:rPr>
        <w:t xml:space="preserve"> </w:t>
      </w:r>
      <w:r w:rsidRPr="00CF2BC6">
        <w:rPr>
          <w:lang w:val="en-US"/>
        </w:rPr>
        <w:t>ISL29028A is increased to 220mA; the LED-to-eye distance is</w:t>
      </w:r>
      <w:r w:rsidRPr="003F48FC">
        <w:rPr>
          <w:lang w:val="en-US"/>
        </w:rPr>
        <w:t xml:space="preserve"> </w:t>
      </w:r>
      <w:r w:rsidRPr="00CF2BC6">
        <w:rPr>
          <w:lang w:val="en-US"/>
        </w:rPr>
        <w:t>reduced to a mere 1.0mm; and the Exposure Time is increased</w:t>
      </w:r>
      <w:r w:rsidR="003F48FC" w:rsidRPr="003F48FC">
        <w:rPr>
          <w:lang w:val="en-US"/>
        </w:rPr>
        <w:t xml:space="preserve"> </w:t>
      </w:r>
      <w:r w:rsidRPr="00CF2BC6">
        <w:rPr>
          <w:lang w:val="en-US"/>
        </w:rPr>
        <w:t xml:space="preserve">to 1000s (&gt;16 </w:t>
      </w:r>
      <w:r w:rsidRPr="00CF2BC6">
        <w:rPr>
          <w:lang w:val="en-US"/>
        </w:rPr>
        <w:lastRenderedPageBreak/>
        <w:t>minutes). The Angular Subtense of the source has</w:t>
      </w:r>
      <w:r w:rsidR="003F48FC">
        <w:rPr>
          <w:lang w:val="en-US"/>
        </w:rPr>
        <w:t xml:space="preserve"> </w:t>
      </w:r>
      <w:r w:rsidRPr="003F48FC">
        <w:rPr>
          <w:lang w:val="en-US"/>
        </w:rPr>
        <w:t>increased to 1 radian due to the closeness to the Eye.</w:t>
      </w:r>
    </w:p>
    <w:p w14:paraId="38A8BD31" w14:textId="38021270" w:rsidR="003F48FC" w:rsidRDefault="003F48FC" w:rsidP="00B46BA0">
      <w:pPr>
        <w:pStyle w:val="ListParagraph"/>
        <w:numPr>
          <w:ilvl w:val="0"/>
          <w:numId w:val="1"/>
        </w:numPr>
        <w:rPr>
          <w:lang w:val="en-US"/>
        </w:rPr>
      </w:pPr>
      <w:r w:rsidRPr="003F48FC">
        <w:rPr>
          <w:lang w:val="en-US"/>
        </w:rPr>
        <w:t>Most infrared LEDs (and lasers) used in consumer products fall</w:t>
      </w:r>
      <w:r w:rsidRPr="003F48FC">
        <w:rPr>
          <w:lang w:val="en-US"/>
        </w:rPr>
        <w:t xml:space="preserve"> </w:t>
      </w:r>
      <w:r w:rsidRPr="003F48FC">
        <w:rPr>
          <w:lang w:val="en-US"/>
        </w:rPr>
        <w:t>well within the Exempt Group, or Risk Group 1 (low-risk), as</w:t>
      </w:r>
      <w:r>
        <w:rPr>
          <w:lang w:val="en-US"/>
        </w:rPr>
        <w:t xml:space="preserve"> </w:t>
      </w:r>
      <w:r w:rsidRPr="003F48FC">
        <w:rPr>
          <w:lang w:val="en-US"/>
        </w:rPr>
        <w:t>specified in IEC-62471.</w:t>
      </w:r>
    </w:p>
    <w:p w14:paraId="48FDB2AC" w14:textId="24C71786" w:rsidR="003F48FC" w:rsidRPr="003F48FC" w:rsidRDefault="003F48FC" w:rsidP="00973535">
      <w:pPr>
        <w:pStyle w:val="ListParagraph"/>
        <w:numPr>
          <w:ilvl w:val="0"/>
          <w:numId w:val="1"/>
        </w:numPr>
        <w:rPr>
          <w:lang w:val="en-US"/>
        </w:rPr>
      </w:pPr>
      <w:r w:rsidRPr="003F48FC">
        <w:rPr>
          <w:lang w:val="en-US"/>
        </w:rPr>
        <w:t>However, as shown in the previous</w:t>
      </w:r>
      <w:r w:rsidRPr="003F48FC">
        <w:rPr>
          <w:lang w:val="en-US"/>
        </w:rPr>
        <w:t xml:space="preserve"> </w:t>
      </w:r>
      <w:r w:rsidRPr="003F48FC">
        <w:rPr>
          <w:lang w:val="en-US"/>
        </w:rPr>
        <w:t>example, with certain settings the SFH4560 IR-LED and the</w:t>
      </w:r>
      <w:r w:rsidRPr="003F48FC">
        <w:rPr>
          <w:lang w:val="en-US"/>
        </w:rPr>
        <w:t xml:space="preserve"> </w:t>
      </w:r>
      <w:r w:rsidRPr="003F48FC">
        <w:rPr>
          <w:lang w:val="en-US"/>
        </w:rPr>
        <w:t>ISL29028A ALS/Proximity Sensor, can exceed eye safety limits if</w:t>
      </w:r>
      <w:r>
        <w:rPr>
          <w:lang w:val="en-US"/>
        </w:rPr>
        <w:t xml:space="preserve"> </w:t>
      </w:r>
      <w:r w:rsidRPr="003F48FC">
        <w:rPr>
          <w:lang w:val="en-US"/>
        </w:rPr>
        <w:t>held 1mm from the eye continuously for nearly 17 minutes.</w:t>
      </w:r>
    </w:p>
    <w:sectPr w:rsidR="003F48FC" w:rsidRPr="003F4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Gothic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21E91"/>
    <w:multiLevelType w:val="hybridMultilevel"/>
    <w:tmpl w:val="DFCE5FDE"/>
    <w:lvl w:ilvl="0" w:tplc="8B34C2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55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AC"/>
    <w:rsid w:val="00335F13"/>
    <w:rsid w:val="003F48FC"/>
    <w:rsid w:val="005E2950"/>
    <w:rsid w:val="00662AAC"/>
    <w:rsid w:val="006D4E40"/>
    <w:rsid w:val="00993234"/>
    <w:rsid w:val="00A61D88"/>
    <w:rsid w:val="00AB5CC2"/>
    <w:rsid w:val="00AC2B2E"/>
    <w:rsid w:val="00C163B5"/>
    <w:rsid w:val="00CD3E57"/>
    <w:rsid w:val="00CF2BC6"/>
    <w:rsid w:val="00D015F8"/>
    <w:rsid w:val="00D327F1"/>
    <w:rsid w:val="00E07E78"/>
    <w:rsid w:val="00FE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2DC3"/>
  <w15:chartTrackingRefBased/>
  <w15:docId w15:val="{1A50A758-6280-4482-ACE1-AE9F028B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A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2B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3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d8764d1a-682e-49ec-8cc5-3e4757ae5f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858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Andrés Gómez Roa</dc:creator>
  <cp:keywords/>
  <dc:description/>
  <cp:lastModifiedBy>William Andrés Gómez Roa</cp:lastModifiedBy>
  <cp:revision>8</cp:revision>
  <dcterms:created xsi:type="dcterms:W3CDTF">2024-07-26T20:41:00Z</dcterms:created>
  <dcterms:modified xsi:type="dcterms:W3CDTF">2024-07-27T01:27:00Z</dcterms:modified>
</cp:coreProperties>
</file>