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CE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Prezados alunos.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Começaremos, no próximo sábado, no curso de Pós-graduação em Direito do Estado, o módulo de Processo Tributário que se desenvolverá em dois encontros (</w:t>
      </w:r>
      <w:r w:rsidR="005B5E1D">
        <w:rPr>
          <w:rFonts w:ascii="Arial" w:hAnsi="Arial" w:cs="Arial"/>
          <w:sz w:val="24"/>
          <w:szCs w:val="24"/>
        </w:rPr>
        <w:t>13</w:t>
      </w:r>
      <w:r w:rsidRPr="006854C4">
        <w:rPr>
          <w:rFonts w:ascii="Arial" w:hAnsi="Arial" w:cs="Arial"/>
          <w:sz w:val="24"/>
          <w:szCs w:val="24"/>
        </w:rPr>
        <w:t xml:space="preserve"> e </w:t>
      </w:r>
      <w:r w:rsidR="005B5E1D">
        <w:rPr>
          <w:rFonts w:ascii="Arial" w:hAnsi="Arial" w:cs="Arial"/>
          <w:sz w:val="24"/>
          <w:szCs w:val="24"/>
        </w:rPr>
        <w:t>27</w:t>
      </w:r>
      <w:r w:rsidRPr="006854C4">
        <w:rPr>
          <w:rFonts w:ascii="Arial" w:hAnsi="Arial" w:cs="Arial"/>
          <w:sz w:val="24"/>
          <w:szCs w:val="24"/>
        </w:rPr>
        <w:t xml:space="preserve"> de </w:t>
      </w:r>
      <w:r w:rsidR="005B5E1D">
        <w:rPr>
          <w:rFonts w:ascii="Arial" w:hAnsi="Arial" w:cs="Arial"/>
          <w:sz w:val="24"/>
          <w:szCs w:val="24"/>
        </w:rPr>
        <w:t>setembr</w:t>
      </w:r>
      <w:r w:rsidRPr="006854C4">
        <w:rPr>
          <w:rFonts w:ascii="Arial" w:hAnsi="Arial" w:cs="Arial"/>
          <w:sz w:val="24"/>
          <w:szCs w:val="24"/>
        </w:rPr>
        <w:t>o).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 xml:space="preserve">O curso tem por objetivo propiciar o estudo do processo civil brasileiro, no que </w:t>
      </w:r>
      <w:r w:rsidR="006854C4">
        <w:rPr>
          <w:rFonts w:ascii="Arial" w:hAnsi="Arial" w:cs="Arial"/>
          <w:sz w:val="24"/>
          <w:szCs w:val="24"/>
        </w:rPr>
        <w:t>se refere</w:t>
      </w:r>
      <w:r w:rsidRPr="006854C4">
        <w:rPr>
          <w:rFonts w:ascii="Arial" w:hAnsi="Arial" w:cs="Arial"/>
          <w:sz w:val="24"/>
          <w:szCs w:val="24"/>
        </w:rPr>
        <w:t xml:space="preserve"> às questões tributárias, passando pela análise da figura da Fazenda Pública em juízo, suas prerrogativas processuais, pelos instrumentos processuais de que se vale o Poder Público para exigência de seus créditos fiscais e, principalmente, pela verificação teórica e prática dos meios de que dispõem os supostos devedores desses créditos, para resistir à cobrança, quando indevida, seja na esfera administrativa, seja na esfera judicial.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Os estudos estarão voltados, naturalmente, aos aspectos materiais necessários à boa compreensão instrumental. Institutos como fato gerador da obrigação tributária, o crédito, o lançamento tributário, prescrição e decadência, serão revisitados.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Nesse contexto, torna-se imprescindível que a jurisprudência seja consultada, especialmente dos Tribunais Superiores, onde residem, atualmente, grandes questionamentos de impacto.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Teremos a oportunidade de estudar institutos que, embora não exclusivamente tributários, são utilizados com frequência</w:t>
      </w:r>
      <w:proofErr w:type="gramStart"/>
      <w:r w:rsidRPr="006854C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854C4">
        <w:rPr>
          <w:rFonts w:ascii="Arial" w:hAnsi="Arial" w:cs="Arial"/>
          <w:sz w:val="24"/>
          <w:szCs w:val="24"/>
        </w:rPr>
        <w:t>na área, como é o caso do mandado de segurança, recentemente reformado no plano legislativo pela Lei 12.016/2009, com todas as implicações nas relações tributárias.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Enfim, o propósito é aprofundar os estudos feitos na graduação, com ênfase prática e dinâmica, permitindo-se e, mais do que isso, exigindo-se a participação de todos os pós-graduandos, seja por meio de debates, seja por intermédio de seminários de estudos que serão organizados.</w:t>
      </w:r>
    </w:p>
    <w:p w:rsidR="00B54F87" w:rsidRPr="006854C4" w:rsidRDefault="00B54F87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Solicito que tragam, aos nossos encontros, a legislação apropriada, sendo indispensável que estejam portando a Código Tributário Nacional, o Código de Processo Civil e a Constituição Federal.</w:t>
      </w:r>
    </w:p>
    <w:p w:rsidR="006854C4" w:rsidRPr="006854C4" w:rsidRDefault="006854C4" w:rsidP="006854C4">
      <w:pPr>
        <w:jc w:val="both"/>
        <w:rPr>
          <w:rFonts w:ascii="Arial" w:hAnsi="Arial" w:cs="Arial"/>
          <w:sz w:val="24"/>
          <w:szCs w:val="24"/>
        </w:rPr>
      </w:pPr>
      <w:r w:rsidRPr="006854C4">
        <w:rPr>
          <w:rFonts w:ascii="Arial" w:hAnsi="Arial" w:cs="Arial"/>
          <w:sz w:val="24"/>
          <w:szCs w:val="24"/>
        </w:rPr>
        <w:t>Aguardo a todos no próximo sábado. Até lá. Um abraço, do Prof. Ricardo</w:t>
      </w:r>
      <w:r w:rsidR="005B5E1D">
        <w:rPr>
          <w:rFonts w:ascii="Arial" w:hAnsi="Arial" w:cs="Arial"/>
          <w:sz w:val="24"/>
          <w:szCs w:val="24"/>
        </w:rPr>
        <w:t xml:space="preserve"> Alonso</w:t>
      </w:r>
      <w:bookmarkStart w:id="0" w:name="_GoBack"/>
      <w:bookmarkEnd w:id="0"/>
      <w:r w:rsidRPr="006854C4">
        <w:rPr>
          <w:rFonts w:ascii="Arial" w:hAnsi="Arial" w:cs="Arial"/>
          <w:sz w:val="24"/>
          <w:szCs w:val="24"/>
        </w:rPr>
        <w:t xml:space="preserve">. </w:t>
      </w:r>
    </w:p>
    <w:sectPr w:rsidR="006854C4" w:rsidRPr="006854C4" w:rsidSect="008B7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4F87"/>
    <w:rsid w:val="005B5E1D"/>
    <w:rsid w:val="006854C4"/>
    <w:rsid w:val="007009CE"/>
    <w:rsid w:val="008B7032"/>
    <w:rsid w:val="00B54F87"/>
    <w:rsid w:val="00F6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Ricardo</dc:creator>
  <cp:lastModifiedBy>usuario</cp:lastModifiedBy>
  <cp:revision>2</cp:revision>
  <dcterms:created xsi:type="dcterms:W3CDTF">2014-09-11T03:57:00Z</dcterms:created>
  <dcterms:modified xsi:type="dcterms:W3CDTF">2014-09-11T03:57:00Z</dcterms:modified>
</cp:coreProperties>
</file>