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2A9" w:rsidRPr="007F62A9" w:rsidRDefault="007F62A9" w:rsidP="00E152DA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  <w:r w:rsidRPr="007F62A9">
        <w:rPr>
          <w:b/>
          <w:bCs/>
          <w:sz w:val="28"/>
          <w:szCs w:val="28"/>
          <w:u w:val="single"/>
        </w:rPr>
        <w:t xml:space="preserve">Atos, prazos, processo, procedimento, </w:t>
      </w:r>
      <w:proofErr w:type="gramStart"/>
      <w:r w:rsidRPr="007F62A9">
        <w:rPr>
          <w:b/>
          <w:bCs/>
          <w:sz w:val="28"/>
          <w:szCs w:val="28"/>
          <w:u w:val="single"/>
        </w:rPr>
        <w:t>nulidades</w:t>
      </w:r>
      <w:proofErr w:type="gramEnd"/>
    </w:p>
    <w:p w:rsidR="007F62A9" w:rsidRPr="00E152DA" w:rsidRDefault="007F62A9" w:rsidP="00E152DA"/>
    <w:p w:rsidR="00E152DA" w:rsidRPr="00E152DA" w:rsidRDefault="00E152DA" w:rsidP="00E152DA">
      <w:proofErr w:type="spellStart"/>
      <w:r w:rsidRPr="00E152DA">
        <w:t>PROFª</w:t>
      </w:r>
      <w:proofErr w:type="spellEnd"/>
      <w:proofErr w:type="gramStart"/>
      <w:r w:rsidRPr="00E152DA">
        <w:t>.:</w:t>
      </w:r>
      <w:proofErr w:type="gramEnd"/>
      <w:r w:rsidRPr="00E152DA">
        <w:t xml:space="preserve"> SANDRA CRISTINA MARTINS NOGUEIRA GUILHERME DE PAULA</w:t>
      </w:r>
    </w:p>
    <w:p w:rsidR="00E152DA" w:rsidRPr="00E152DA" w:rsidRDefault="00E152DA" w:rsidP="00E152DA">
      <w:r w:rsidRPr="00E152DA">
        <w:t xml:space="preserve">Contato: </w:t>
      </w:r>
      <w:r w:rsidRPr="00E152DA">
        <w:rPr>
          <w:b/>
          <w:bCs/>
        </w:rPr>
        <w:t>drasandradepaulaadv@hotmail.com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rPr>
          <w:b/>
          <w:bCs/>
        </w:rPr>
        <w:t>PROPOSTA: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Contagem de prazos processuais. Atos e prazos processuais e processo eletrônico: intimação e início da contagem do prazo. Vencimento do prazo. 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Procedimento ordinário e procedimento sumaríssimo: principais diferenças e semelhanças. Como está adaptado ao processo eletrônico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rPr>
          <w:b/>
          <w:bCs/>
        </w:rPr>
        <w:t>PRAZOS PROCESSUAIS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Contagem 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Prazos processuais e processo eletrônico: intimação e início da contagem do prazo. 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Vencimento do prazo. 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rPr>
          <w:b/>
          <w:bCs/>
        </w:rPr>
        <w:t>PRAZOS PROCESSUAIS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Lapso de tempo estabelecido para a prática ou abstinência do ato processual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Princípios aplicáveis: </w:t>
      </w:r>
    </w:p>
    <w:p w:rsidR="00000000" w:rsidRPr="00E152DA" w:rsidRDefault="00E152DA" w:rsidP="00E152DA">
      <w:pPr>
        <w:numPr>
          <w:ilvl w:val="1"/>
          <w:numId w:val="1"/>
        </w:numPr>
      </w:pPr>
      <w:proofErr w:type="gramStart"/>
      <w:r w:rsidRPr="00E152DA">
        <w:t>continuidade</w:t>
      </w:r>
      <w:proofErr w:type="gramEnd"/>
      <w:r w:rsidRPr="00E152DA">
        <w:t xml:space="preserve">; </w:t>
      </w:r>
    </w:p>
    <w:p w:rsidR="00000000" w:rsidRPr="00E152DA" w:rsidRDefault="00E152DA" w:rsidP="00E152DA">
      <w:pPr>
        <w:numPr>
          <w:ilvl w:val="1"/>
          <w:numId w:val="1"/>
        </w:numPr>
      </w:pPr>
      <w:proofErr w:type="gramStart"/>
      <w:r w:rsidRPr="00E152DA">
        <w:t>inalterabilidade</w:t>
      </w:r>
      <w:proofErr w:type="gramEnd"/>
      <w:r w:rsidRPr="00E152DA">
        <w:t xml:space="preserve">; </w:t>
      </w:r>
    </w:p>
    <w:p w:rsidR="00000000" w:rsidRPr="00E152DA" w:rsidRDefault="00E152DA" w:rsidP="00E152DA">
      <w:pPr>
        <w:numPr>
          <w:ilvl w:val="1"/>
          <w:numId w:val="1"/>
        </w:numPr>
      </w:pPr>
      <w:proofErr w:type="spellStart"/>
      <w:proofErr w:type="gramStart"/>
      <w:r w:rsidRPr="00E152DA">
        <w:t>peremptoriedade</w:t>
      </w:r>
      <w:proofErr w:type="spellEnd"/>
      <w:proofErr w:type="gramEnd"/>
      <w:r w:rsidRPr="00E152DA">
        <w:t xml:space="preserve">; </w:t>
      </w:r>
    </w:p>
    <w:p w:rsidR="00000000" w:rsidRPr="00E152DA" w:rsidRDefault="00E152DA" w:rsidP="00E152DA">
      <w:pPr>
        <w:numPr>
          <w:ilvl w:val="1"/>
          <w:numId w:val="1"/>
        </w:numPr>
      </w:pPr>
      <w:proofErr w:type="gramStart"/>
      <w:r w:rsidRPr="00E152DA">
        <w:t>preclusão</w:t>
      </w:r>
      <w:proofErr w:type="gramEnd"/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Diferenciação: início do prazo e início da </w:t>
      </w:r>
      <w:r w:rsidRPr="00E152DA">
        <w:rPr>
          <w:i/>
          <w:iCs/>
        </w:rPr>
        <w:t xml:space="preserve">contagem </w:t>
      </w:r>
      <w:r w:rsidRPr="00E152DA">
        <w:t>do prazo.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Contam-se a partir do conhecimento pelo notificado dos termos da notificação. 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Na contagem não se computa o dia do início. O dia do vencimento inclui-se no prazo. 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Prazos que vencem em sábado, domingo ou feriado terminam no primeiro dia útil seguinte.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Forma de contagem: contínua, dia a </w:t>
      </w:r>
      <w:proofErr w:type="gramStart"/>
      <w:r w:rsidRPr="00E152DA">
        <w:t>dia</w:t>
      </w:r>
      <w:proofErr w:type="gramEnd"/>
    </w:p>
    <w:p w:rsidR="00000000" w:rsidRPr="00E152DA" w:rsidRDefault="00E152DA" w:rsidP="00E152DA">
      <w:pPr>
        <w:numPr>
          <w:ilvl w:val="0"/>
          <w:numId w:val="1"/>
        </w:numPr>
      </w:pPr>
      <w:r w:rsidRPr="00E152DA">
        <w:rPr>
          <w:b/>
          <w:bCs/>
        </w:rPr>
        <w:t>DEJT – Diário Eletrônico da Justiça do Trabalho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Ato Conjunto </w:t>
      </w:r>
      <w:proofErr w:type="gramStart"/>
      <w:r w:rsidRPr="00E152DA">
        <w:t>TST.</w:t>
      </w:r>
      <w:proofErr w:type="gramEnd"/>
      <w:r w:rsidRPr="00E152DA">
        <w:t>CSJT.GP nº 15/2008, art. 6º: “</w:t>
      </w:r>
      <w:r w:rsidRPr="00E152DA">
        <w:rPr>
          <w:i/>
          <w:iCs/>
        </w:rPr>
        <w:t xml:space="preserve">Considera-se como data da publicação o primeiro dia útil seguinte ao da divulgação do Diário Eletrônico no Portal da Justiça </w:t>
      </w:r>
      <w:r w:rsidRPr="00E152DA">
        <w:rPr>
          <w:i/>
          <w:iCs/>
        </w:rPr>
        <w:lastRenderedPageBreak/>
        <w:t>do Trabalho. Parágrafo único. Os prazos processuais terão início no primeiro dia útil que seguir ao considerado como data da publicação</w:t>
      </w:r>
      <w:r w:rsidRPr="00E152DA">
        <w:t>.”</w:t>
      </w:r>
    </w:p>
    <w:p w:rsidR="00000000" w:rsidRPr="00E152DA" w:rsidRDefault="00E152DA" w:rsidP="00E152DA">
      <w:pPr>
        <w:numPr>
          <w:ilvl w:val="1"/>
          <w:numId w:val="1"/>
        </w:numPr>
      </w:pPr>
      <w:r w:rsidRPr="00E152DA">
        <w:t>Divulgação x Publicação</w:t>
      </w:r>
    </w:p>
    <w:p w:rsidR="00000000" w:rsidRPr="00E152DA" w:rsidRDefault="00E152DA" w:rsidP="00E152DA">
      <w:pPr>
        <w:numPr>
          <w:ilvl w:val="1"/>
          <w:numId w:val="1"/>
        </w:numPr>
      </w:pPr>
      <w:r w:rsidRPr="00E152DA">
        <w:t>Início do Prazo x Início da Contagem do Prazo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Disponibilização do DEJT no Portal da Justiça do Trabalho: art. 7º - a divulgação será feita, diariamente, </w:t>
      </w:r>
      <w:r w:rsidRPr="00E152DA">
        <w:rPr>
          <w:i/>
          <w:iCs/>
        </w:rPr>
        <w:t>de segunda a sexta-feira, a partir das dezenove horas, exceto nos feriados nacionais.</w:t>
      </w:r>
      <w:r w:rsidRPr="00E152DA">
        <w:t xml:space="preserve"> 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A publicação eletrônica substitui qualquer outra publicação oficial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rPr>
          <w:b/>
          <w:bCs/>
        </w:rPr>
        <w:t>A INTIMAÇÃO ELETRÔNICA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Em portal próprio para os que se cadastrarem, com a dispensa de publicação no órgão oficial, inclusive </w:t>
      </w:r>
      <w:proofErr w:type="gramStart"/>
      <w:r w:rsidRPr="00E152DA">
        <w:t>eletrônico</w:t>
      </w:r>
      <w:proofErr w:type="gramEnd"/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Considerada realizada no dia em que o intimando efetuar a consulta eletrônica ao teor da intimação, ou no dia seguinte, se não for dia útil, certificando-se nos autos a sua </w:t>
      </w:r>
      <w:proofErr w:type="gramStart"/>
      <w:r w:rsidRPr="00E152DA">
        <w:t>realização</w:t>
      </w:r>
      <w:proofErr w:type="gramEnd"/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Essa consulta deverá ser feita em até 10 dias corridos contados da data de envio da intimação, sob pena de se considerar a intimação automaticamente realizada na data do término desse </w:t>
      </w:r>
      <w:proofErr w:type="gramStart"/>
      <w:r w:rsidRPr="00E152DA">
        <w:t>prazo</w:t>
      </w:r>
      <w:proofErr w:type="gramEnd"/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Pode ser enviada correspondência eletrônica, em caráter informativo, para quem manifestar </w:t>
      </w:r>
      <w:proofErr w:type="gramStart"/>
      <w:r w:rsidRPr="00E152DA">
        <w:t>interesse</w:t>
      </w:r>
      <w:proofErr w:type="gramEnd"/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Até mesmo a Fazenda Pública pode ser intimada desse modo (intimação considerada pessoal)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Justiça do Trabalho (PR): optou por não adotar esse sistema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As Cartas devem ser preferencialmente pela via eletrônica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rPr>
          <w:b/>
          <w:bCs/>
        </w:rPr>
        <w:t>QUESTÃO RELEVANTE: SÚMULA 434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rPr>
          <w:b/>
          <w:bCs/>
        </w:rPr>
        <w:t xml:space="preserve">RECURSO. INTERPOSIÇÃO ANTES DA PUBLICAÇÃO DO ACÓRDÃO IMPUGNADO. EXTEMPORANEIDADE - Res. 177/2012, DEJT divulgado em 13, 14 e </w:t>
      </w:r>
      <w:proofErr w:type="gramStart"/>
      <w:r w:rsidRPr="00E152DA">
        <w:rPr>
          <w:b/>
          <w:bCs/>
        </w:rPr>
        <w:t>15.02.2012</w:t>
      </w:r>
      <w:proofErr w:type="gramEnd"/>
      <w:r w:rsidRPr="00E152DA">
        <w:rPr>
          <w:b/>
          <w:bCs/>
        </w:rPr>
        <w:t xml:space="preserve"> 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I) É extemporâneo recurso interposto antes de publicado o acórdão impugnado. (</w:t>
      </w:r>
      <w:proofErr w:type="spellStart"/>
      <w:r w:rsidRPr="00E152DA">
        <w:t>ex-OJ</w:t>
      </w:r>
      <w:proofErr w:type="spellEnd"/>
      <w:r w:rsidRPr="00E152DA">
        <w:t xml:space="preserve"> nº 357 da SBDI-1 – inserida em 14.03.2008) </w:t>
      </w:r>
    </w:p>
    <w:p w:rsidR="00000000" w:rsidRPr="00E152DA" w:rsidRDefault="00E152DA" w:rsidP="00E152DA">
      <w:pPr>
        <w:numPr>
          <w:ilvl w:val="0"/>
          <w:numId w:val="1"/>
        </w:numPr>
      </w:pPr>
      <w:proofErr w:type="gramStart"/>
      <w:r w:rsidRPr="00E152DA">
        <w:t>II)</w:t>
      </w:r>
      <w:proofErr w:type="gramEnd"/>
      <w:r w:rsidRPr="00E152DA">
        <w:t xml:space="preserve"> A interrupção do prazo recursal em razão da interposição de embargos de declaração pela parte adversa não acarreta qualquer prejuízo àquele que apresentou seu recurso tempestivamente. 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rPr>
          <w:b/>
          <w:bCs/>
        </w:rPr>
        <w:t>DECISÕES DO TRT</w:t>
      </w:r>
      <w:r w:rsidRPr="00E152DA">
        <w:t xml:space="preserve">: sentença só divulgada na internet não é publicação, é </w:t>
      </w:r>
      <w:proofErr w:type="gramStart"/>
      <w:r w:rsidRPr="00E152DA">
        <w:t>divulgação</w:t>
      </w:r>
      <w:proofErr w:type="gramEnd"/>
    </w:p>
    <w:p w:rsidR="00000000" w:rsidRPr="00E152DA" w:rsidRDefault="00E152DA" w:rsidP="00E152DA">
      <w:pPr>
        <w:numPr>
          <w:ilvl w:val="0"/>
          <w:numId w:val="1"/>
        </w:numPr>
      </w:pPr>
      <w:r w:rsidRPr="00E152DA">
        <w:rPr>
          <w:b/>
          <w:bCs/>
        </w:rPr>
        <w:t xml:space="preserve">QUESTÃO RELEVANTE: SÚMULA 427 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rPr>
          <w:b/>
          <w:bCs/>
        </w:rPr>
        <w:lastRenderedPageBreak/>
        <w:t>INTIMAÇÃO. PLURALIDADE DE ADVOGADOS. PUBLICAÇÃO EM NOME DE ADVOGADO DIVERSO DAQUELE EXPRESSAMENTE INDICADO. NULIDADE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Havendo pedido expresso de que as intimações e publicações sejam realizadas exclusivamente em nome de determinado advogado, a comunicação em nome de outro profissional constituído nos autos é nula, salvo se constatada a inexistência de prejuízo. 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rPr>
          <w:b/>
          <w:bCs/>
        </w:rPr>
        <w:t>ATOS PROCESSUAIS PELA VIA ELETRÔNICA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Lei 11.429/2006: dispõe sobre a informatização do processo judicial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Principais alterações no CPC:</w:t>
      </w:r>
    </w:p>
    <w:p w:rsidR="00000000" w:rsidRPr="00E152DA" w:rsidRDefault="00E152DA" w:rsidP="00E152DA">
      <w:pPr>
        <w:numPr>
          <w:ilvl w:val="1"/>
          <w:numId w:val="1"/>
        </w:numPr>
      </w:pPr>
      <w:proofErr w:type="gramStart"/>
      <w:r w:rsidRPr="00E152DA">
        <w:t>assinatura</w:t>
      </w:r>
      <w:proofErr w:type="gramEnd"/>
      <w:r w:rsidRPr="00E152DA">
        <w:t xml:space="preserve"> eletrônica na procuração (art. 38, </w:t>
      </w:r>
      <w:proofErr w:type="spellStart"/>
      <w:r w:rsidRPr="00E152DA">
        <w:t>p.u</w:t>
      </w:r>
      <w:proofErr w:type="spellEnd"/>
      <w:r w:rsidRPr="00E152DA">
        <w:t>.);</w:t>
      </w:r>
    </w:p>
    <w:p w:rsidR="00000000" w:rsidRPr="00E152DA" w:rsidRDefault="00E152DA" w:rsidP="00E152DA">
      <w:pPr>
        <w:numPr>
          <w:ilvl w:val="1"/>
          <w:numId w:val="1"/>
        </w:numPr>
      </w:pPr>
      <w:proofErr w:type="gramStart"/>
      <w:r w:rsidRPr="00E152DA">
        <w:t>produção</w:t>
      </w:r>
      <w:proofErr w:type="gramEnd"/>
      <w:r w:rsidRPr="00E152DA">
        <w:t>, transmissão, armazenamento e assinatura de qualquer ato processual pela via eletrônica (art. 154, §2º)</w:t>
      </w:r>
    </w:p>
    <w:p w:rsidR="00000000" w:rsidRPr="00E152DA" w:rsidRDefault="00E152DA" w:rsidP="00E152DA">
      <w:pPr>
        <w:numPr>
          <w:ilvl w:val="1"/>
          <w:numId w:val="1"/>
        </w:numPr>
      </w:pPr>
      <w:proofErr w:type="gramStart"/>
      <w:r w:rsidRPr="00E152DA">
        <w:t>assinatura</w:t>
      </w:r>
      <w:proofErr w:type="gramEnd"/>
      <w:r w:rsidRPr="00E152DA">
        <w:t xml:space="preserve"> eletrônica pelo juiz (164, parágrafo único);</w:t>
      </w:r>
    </w:p>
    <w:p w:rsidR="00000000" w:rsidRPr="00E152DA" w:rsidRDefault="00E152DA" w:rsidP="00E152DA">
      <w:pPr>
        <w:numPr>
          <w:ilvl w:val="1"/>
          <w:numId w:val="1"/>
        </w:numPr>
      </w:pPr>
      <w:proofErr w:type="gramStart"/>
      <w:r w:rsidRPr="00E152DA">
        <w:t>produção</w:t>
      </w:r>
      <w:proofErr w:type="gramEnd"/>
      <w:r w:rsidRPr="00E152DA">
        <w:t xml:space="preserve"> e armazenamento de dados eletrônicos (art. 169);</w:t>
      </w:r>
    </w:p>
    <w:p w:rsidR="00000000" w:rsidRPr="00E152DA" w:rsidRDefault="00E152DA" w:rsidP="00E152DA">
      <w:pPr>
        <w:numPr>
          <w:ilvl w:val="1"/>
          <w:numId w:val="1"/>
        </w:numPr>
      </w:pPr>
      <w:proofErr w:type="gramStart"/>
      <w:r w:rsidRPr="00E152DA">
        <w:t>carta</w:t>
      </w:r>
      <w:proofErr w:type="gramEnd"/>
      <w:r w:rsidRPr="00E152DA">
        <w:t xml:space="preserve"> precatória eletrônica (202, §3º);</w:t>
      </w:r>
    </w:p>
    <w:p w:rsidR="00000000" w:rsidRPr="00E152DA" w:rsidRDefault="00E152DA" w:rsidP="00E152DA">
      <w:pPr>
        <w:numPr>
          <w:ilvl w:val="1"/>
          <w:numId w:val="1"/>
        </w:numPr>
      </w:pPr>
      <w:proofErr w:type="gramStart"/>
      <w:r w:rsidRPr="00E152DA">
        <w:t>intimações</w:t>
      </w:r>
      <w:proofErr w:type="gramEnd"/>
      <w:r w:rsidRPr="00E152DA">
        <w:t xml:space="preserve"> eletrônicas dependentes de regulação legal (237, </w:t>
      </w:r>
      <w:proofErr w:type="spellStart"/>
      <w:r w:rsidRPr="00E152DA">
        <w:t>p.u</w:t>
      </w:r>
      <w:proofErr w:type="spellEnd"/>
      <w:r w:rsidRPr="00E152DA">
        <w:t>.).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rPr>
          <w:b/>
          <w:bCs/>
        </w:rPr>
        <w:t>MECANISMOS PARA PRÁTICA DE ATOS PROCESSUAIS À DISTÂNCIA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Sistema Nacional: E-</w:t>
      </w:r>
      <w:proofErr w:type="spellStart"/>
      <w:r w:rsidRPr="00E152DA">
        <w:t>Doc</w:t>
      </w:r>
      <w:proofErr w:type="spellEnd"/>
      <w:r w:rsidRPr="00E152DA">
        <w:t xml:space="preserve"> – instituído pelo TST; apenas com certificação </w:t>
      </w:r>
      <w:proofErr w:type="gramStart"/>
      <w:r w:rsidRPr="00E152DA">
        <w:t>digital</w:t>
      </w:r>
      <w:proofErr w:type="gramEnd"/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Sistema Local: E-PET – formalizado pelo Escritório Digital; preferencialmente por certificação </w:t>
      </w:r>
      <w:proofErr w:type="gramStart"/>
      <w:r w:rsidRPr="00E152DA">
        <w:t>digital</w:t>
      </w:r>
      <w:proofErr w:type="gramEnd"/>
    </w:p>
    <w:p w:rsidR="00000000" w:rsidRPr="00E152DA" w:rsidRDefault="00E152DA" w:rsidP="00E152DA">
      <w:pPr>
        <w:numPr>
          <w:ilvl w:val="0"/>
          <w:numId w:val="1"/>
        </w:numPr>
      </w:pPr>
      <w:proofErr w:type="spellStart"/>
      <w:r w:rsidRPr="00E152DA">
        <w:t>Obs</w:t>
      </w:r>
      <w:proofErr w:type="spellEnd"/>
      <w:r w:rsidRPr="00E152DA">
        <w:t>: não existe mais protocolo integrado (PIP)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rPr>
          <w:b/>
          <w:bCs/>
        </w:rPr>
        <w:t>O ESCRITÓRIO DIGITAL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Manual de funcionamento na internet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Criado pelo TRT-9 para atender a seu processo eletrônico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Serviços disponíveis (para cadastrados):</w:t>
      </w:r>
    </w:p>
    <w:p w:rsidR="00000000" w:rsidRPr="00E152DA" w:rsidRDefault="00E152DA" w:rsidP="00E152DA">
      <w:pPr>
        <w:numPr>
          <w:ilvl w:val="1"/>
          <w:numId w:val="1"/>
        </w:numPr>
      </w:pPr>
      <w:r w:rsidRPr="00E152DA">
        <w:t xml:space="preserve">Extrato do processo; </w:t>
      </w:r>
    </w:p>
    <w:p w:rsidR="00000000" w:rsidRPr="00E152DA" w:rsidRDefault="00E152DA" w:rsidP="00E152DA">
      <w:pPr>
        <w:numPr>
          <w:ilvl w:val="1"/>
          <w:numId w:val="1"/>
        </w:numPr>
      </w:pPr>
      <w:r w:rsidRPr="00E152DA">
        <w:t xml:space="preserve">Autos Digitais (para processos eletrônicos); </w:t>
      </w:r>
    </w:p>
    <w:p w:rsidR="00000000" w:rsidRPr="00E152DA" w:rsidRDefault="00E152DA" w:rsidP="00E152DA">
      <w:pPr>
        <w:numPr>
          <w:ilvl w:val="1"/>
          <w:numId w:val="1"/>
        </w:numPr>
      </w:pPr>
      <w:r w:rsidRPr="00E152DA">
        <w:t xml:space="preserve">Gravação Fidelis (quando houve gravação audiovisual da audiência); </w:t>
      </w:r>
    </w:p>
    <w:p w:rsidR="00000000" w:rsidRPr="00E152DA" w:rsidRDefault="00E152DA" w:rsidP="00E152DA">
      <w:pPr>
        <w:numPr>
          <w:ilvl w:val="1"/>
          <w:numId w:val="1"/>
        </w:numPr>
      </w:pPr>
      <w:proofErr w:type="spellStart"/>
      <w:r w:rsidRPr="00E152DA">
        <w:t>Pré</w:t>
      </w:r>
      <w:proofErr w:type="spellEnd"/>
      <w:r w:rsidRPr="00E152DA">
        <w:t xml:space="preserve">-cadastro de petição (sem certificado digital); </w:t>
      </w:r>
    </w:p>
    <w:p w:rsidR="00000000" w:rsidRPr="00E152DA" w:rsidRDefault="00E152DA" w:rsidP="00E152DA">
      <w:pPr>
        <w:numPr>
          <w:ilvl w:val="1"/>
          <w:numId w:val="1"/>
        </w:numPr>
      </w:pPr>
      <w:r w:rsidRPr="00E152DA">
        <w:t xml:space="preserve">Petição eletrônica </w:t>
      </w:r>
      <w:proofErr w:type="gramStart"/>
      <w:r w:rsidRPr="00E152DA">
        <w:t>(com certificado digital</w:t>
      </w:r>
    </w:p>
    <w:p w:rsidR="00000000" w:rsidRPr="00E152DA" w:rsidRDefault="00E152DA" w:rsidP="00E152DA">
      <w:pPr>
        <w:numPr>
          <w:ilvl w:val="0"/>
          <w:numId w:val="1"/>
        </w:numPr>
      </w:pPr>
      <w:proofErr w:type="gramEnd"/>
      <w:r w:rsidRPr="00E152DA">
        <w:lastRenderedPageBreak/>
        <w:t xml:space="preserve">Advogado necessita de certificação digital ou de cadastro prévio perante o TRT, acessando com </w:t>
      </w:r>
      <w:proofErr w:type="spellStart"/>
      <w:r w:rsidRPr="00E152DA">
        <w:t>login</w:t>
      </w:r>
      <w:proofErr w:type="spellEnd"/>
      <w:r w:rsidRPr="00E152DA">
        <w:t xml:space="preserve"> e </w:t>
      </w:r>
      <w:proofErr w:type="gramStart"/>
      <w:r w:rsidRPr="00E152DA">
        <w:t>senha</w:t>
      </w:r>
      <w:proofErr w:type="gramEnd"/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Se não tiver certificação digital dá para fazer o cadastro só pela internet, mediante cadastro no site e comparecimento pessoalmente ao setor de distribuição local para validar o cadastro. Toda vez que vai peticionar tem de fazer um </w:t>
      </w:r>
      <w:proofErr w:type="spellStart"/>
      <w:r w:rsidRPr="00E152DA">
        <w:t>pré</w:t>
      </w:r>
      <w:proofErr w:type="spellEnd"/>
      <w:r w:rsidRPr="00E152DA">
        <w:t xml:space="preserve">-cadastro no setor de distribuição. 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No site do TST também estão pedindo certificação digital; a falta limita, de certo modo, os atos de advocacia. 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rPr>
          <w:b/>
          <w:bCs/>
        </w:rPr>
        <w:t>O ESCRITÓRIO DIGITAL FUNCIONA?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Opinião de um advogado atuante na área:</w:t>
      </w:r>
    </w:p>
    <w:p w:rsidR="00000000" w:rsidRPr="00E152DA" w:rsidRDefault="00E152DA" w:rsidP="00E152DA">
      <w:pPr>
        <w:numPr>
          <w:ilvl w:val="1"/>
          <w:numId w:val="1"/>
        </w:numPr>
      </w:pPr>
      <w:r w:rsidRPr="00E152DA">
        <w:t>“</w:t>
      </w:r>
      <w:proofErr w:type="gramStart"/>
      <w:r w:rsidRPr="00E152DA">
        <w:t>Na minha opinião</w:t>
      </w:r>
      <w:proofErr w:type="gramEnd"/>
      <w:r w:rsidRPr="00E152DA">
        <w:t xml:space="preserve"> é uma excelente ferramenta. Funciona muito bem, especialmente porque o protocolo feito é visualizado, em tempo real, nos autos digitais. Está afastada a sombra da “conclusão”. Ou seja, os autos estão sempre disponíveis para consulta. O despacho ou foi proferido ou não foi. Simples assim”. 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rPr>
          <w:b/>
          <w:bCs/>
        </w:rPr>
        <w:t>QUEIXAS DOS ADVOGADOS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A necessidade da certificação digital para o advogado é um complicador, mas tende a ser </w:t>
      </w:r>
      <w:proofErr w:type="gramStart"/>
      <w:r w:rsidRPr="00E152DA">
        <w:t>ultrapassado</w:t>
      </w:r>
      <w:proofErr w:type="gramEnd"/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As dificuldades se concentram em atender às exigências técnicas, de tamanho do arquivo, de forma de digitalização do documento, cor da digitalização para não deixar o arquivo pesado, etc. 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É trabalhoso digitalizar os documentos e consome tempo considerável. 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Problema na hora de anexar documentos; muitas vezes o sistema indica ‘erros’ que exigem digitalizar o documento ou transformá-lo novamente em PDF. 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Limite de 1,5 </w:t>
      </w:r>
      <w:proofErr w:type="gramStart"/>
      <w:r w:rsidRPr="00E152DA">
        <w:t>Mb</w:t>
      </w:r>
      <w:proofErr w:type="gramEnd"/>
      <w:r w:rsidRPr="00E152DA">
        <w:t xml:space="preserve"> para arquivos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Dificuldade de “terceirizar” estas tarefas, de alta </w:t>
      </w:r>
      <w:proofErr w:type="gramStart"/>
      <w:r w:rsidRPr="00E152DA">
        <w:t>responsabilidade</w:t>
      </w:r>
      <w:proofErr w:type="gramEnd"/>
    </w:p>
    <w:p w:rsidR="00000000" w:rsidRPr="00E152DA" w:rsidRDefault="00E152DA" w:rsidP="00E152DA">
      <w:pPr>
        <w:numPr>
          <w:ilvl w:val="0"/>
          <w:numId w:val="1"/>
        </w:numPr>
      </w:pPr>
      <w:r w:rsidRPr="00E152DA">
        <w:rPr>
          <w:b/>
          <w:bCs/>
        </w:rPr>
        <w:t>O LADO BOM...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Facilita o acesso aos autos – local, horário, carregamento em </w:t>
      </w:r>
      <w:proofErr w:type="spellStart"/>
      <w:r w:rsidRPr="00E152DA">
        <w:t>pendrive</w:t>
      </w:r>
      <w:proofErr w:type="spellEnd"/>
      <w:r w:rsidRPr="00E152DA">
        <w:t xml:space="preserve"> e outros </w:t>
      </w:r>
      <w:proofErr w:type="gramStart"/>
      <w:r w:rsidRPr="00E152DA">
        <w:t>periféricos</w:t>
      </w:r>
      <w:proofErr w:type="gramEnd"/>
    </w:p>
    <w:p w:rsidR="00000000" w:rsidRPr="00E152DA" w:rsidRDefault="00E152DA" w:rsidP="00E152DA">
      <w:pPr>
        <w:numPr>
          <w:ilvl w:val="0"/>
          <w:numId w:val="1"/>
        </w:numPr>
      </w:pPr>
      <w:proofErr w:type="gramStart"/>
      <w:r w:rsidRPr="00E152DA">
        <w:t>Agiliza</w:t>
      </w:r>
      <w:proofErr w:type="gramEnd"/>
      <w:r w:rsidRPr="00E152DA">
        <w:t xml:space="preserve"> a tramitação processual. Advogada relata que recurso ordinário em sumaríssimo, de processo digital, tem sido </w:t>
      </w:r>
      <w:proofErr w:type="gramStart"/>
      <w:r w:rsidRPr="00E152DA">
        <w:t>julgada</w:t>
      </w:r>
      <w:proofErr w:type="gramEnd"/>
      <w:r w:rsidRPr="00E152DA">
        <w:t xml:space="preserve"> em torno de um mês no TRT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Dá publicidade instantânea e permite a conferência pelo advogado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Sistema ecologicamente correto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lastRenderedPageBreak/>
        <w:t>Economia de recursos: materiais, local para armazenamento, transporte, etc.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Aumenta o intervalo de tempo para a prática dos atos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rPr>
          <w:b/>
          <w:bCs/>
        </w:rPr>
        <w:t>TEMPESTIVIDADE DOS ATOS PRATICADOS PELA VIA ELETRÔNICA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Lei 11.419/06, art. 3º, parágrafo único: Consideram-se realizados os atos processuais por meio eletrônico no dia e hora do seu envio ao sistema do Poder Judiciário, do que deve ser fornecido protocolo eletrônico, sendo tempestivas as transmitidas até </w:t>
      </w:r>
      <w:proofErr w:type="gramStart"/>
      <w:r w:rsidRPr="00E152DA">
        <w:t>as</w:t>
      </w:r>
      <w:proofErr w:type="gramEnd"/>
      <w:r w:rsidRPr="00E152DA">
        <w:t xml:space="preserve"> 24 horas do seu último dia.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Na prática, maior concentração de serviços...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rPr>
          <w:b/>
          <w:bCs/>
        </w:rPr>
        <w:t>O QUE VEM POR AÍ...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Sistema de informática desenvolvido pelo CNJ em parceria com os tribunais para a automação do Judiciário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Lançado oficialmente em 21 de junho de 2011 pelo ministro Cezar </w:t>
      </w:r>
      <w:proofErr w:type="spellStart"/>
      <w:r w:rsidRPr="00E152DA">
        <w:t>Peluso</w:t>
      </w:r>
      <w:proofErr w:type="spellEnd"/>
      <w:r w:rsidRPr="00E152DA">
        <w:t xml:space="preserve">, presidente do CNJ. No dia seguinte (22/06), presidentes de tribunais de todo o país participaram de uma apresentação detalhada do sistema e receberam um manual para auxiliar os técnicos na instalação </w:t>
      </w:r>
      <w:proofErr w:type="gramStart"/>
      <w:r w:rsidRPr="00E152DA">
        <w:t>dos software</w:t>
      </w:r>
      <w:proofErr w:type="gramEnd"/>
      <w:r w:rsidRPr="00E152DA">
        <w:t xml:space="preserve">. 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Software elaborado pelo CNJ a partir da experiência e com a colaboração de diversos tribunais brasileiros, dentre eles o TRT do </w:t>
      </w:r>
      <w:proofErr w:type="gramStart"/>
      <w:r w:rsidRPr="00E152DA">
        <w:t>Paraná</w:t>
      </w:r>
      <w:proofErr w:type="gramEnd"/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Objetivo principal: manter um sistema de processo judicial eletrônico unificado, capaz de permitir a prática de atos processuais pelos magistrados, servidores e demais participantes da relação processual diretamente no sistema, assim como o acompanhamento desse processo </w:t>
      </w:r>
      <w:proofErr w:type="gramStart"/>
      <w:r w:rsidRPr="00E152DA">
        <w:t>judicial</w:t>
      </w:r>
      <w:proofErr w:type="gramEnd"/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Solução única e gratuita para os tribunais, observando os requisitos de segurança e de interoperabilidade, racionalizando gastos com elaboração e aquisição de softwares e permitindo o emprego desses valores financeiros e de pessoal em atividades mais dirigidas à finalidade do Judiciário: resolver os conflitos.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rPr>
          <w:b/>
          <w:bCs/>
        </w:rPr>
        <w:t>Procedimento ordinário e procedimento sumaríssimo: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Principais diferenças e semelhanças. 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Como está adaptado ao processo eletrônico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NOÇÕES GERAIS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Com a propositura da ação instaura-se o PROCESSO, que é o instrumento, o meio, a técnica de que se vale o Estado para </w:t>
      </w:r>
      <w:r w:rsidRPr="00E152DA">
        <w:rPr>
          <w:u w:val="single"/>
        </w:rPr>
        <w:t xml:space="preserve">exercer a </w:t>
      </w:r>
      <w:proofErr w:type="gramStart"/>
      <w:r w:rsidRPr="00E152DA">
        <w:rPr>
          <w:u w:val="single"/>
        </w:rPr>
        <w:t>jurisdição</w:t>
      </w:r>
      <w:proofErr w:type="gramEnd"/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ETIMOLOGICAMENTE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PROCESSO significa MARCHA AVANTE, do latim </w:t>
      </w:r>
      <w:proofErr w:type="spellStart"/>
      <w:r w:rsidRPr="00E152DA">
        <w:rPr>
          <w:i/>
          <w:iCs/>
        </w:rPr>
        <w:t>procedere</w:t>
      </w:r>
      <w:proofErr w:type="spellEnd"/>
      <w:r w:rsidRPr="00E152DA">
        <w:rPr>
          <w:i/>
          <w:iCs/>
        </w:rPr>
        <w:t xml:space="preserve">, </w:t>
      </w:r>
      <w:r w:rsidRPr="00E152DA">
        <w:t>ir adiante.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lastRenderedPageBreak/>
        <w:t>Logo,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PROCESSO É O CAMINHO PARA A SOLUÇÃO DO CONFLITO SUBMETIDO À JURISDIÇÃO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CONCLUI-SE ENTÃO QUE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rPr>
          <w:b/>
          <w:bCs/>
        </w:rPr>
        <w:t>PROCESSO</w:t>
      </w:r>
      <w:r w:rsidRPr="00E152DA">
        <w:t xml:space="preserve"> CONSTITUI-SE DE UM CONJUNTO DE ATOS PROCESSUAIS QUE VÃO SE SUCEDENDO E DE FORMA COORDENADA DENTRO DA RELAÇÃO PROCESSUAL, ATÉ ATINGIR A COISA JULGADA.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JÁ O PROCEDIMENTO...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OU RITO, É A FORMA, O MODO, A MANEIRA COMO OS ATOS PROCESSUAIS VÃO SE PROJETANDO E SE DESENVOLVENDO DENTRO DA RELAÇÃO JURÍDICA PROCESSUAL.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É O </w:t>
      </w:r>
      <w:r w:rsidRPr="00E152DA">
        <w:rPr>
          <w:i/>
          <w:iCs/>
        </w:rPr>
        <w:t>MODUS FACIENDI</w:t>
      </w:r>
      <w:proofErr w:type="gramStart"/>
      <w:r w:rsidRPr="00E152DA">
        <w:rPr>
          <w:i/>
          <w:iCs/>
        </w:rPr>
        <w:t xml:space="preserve"> </w:t>
      </w:r>
      <w:r w:rsidRPr="00E152DA">
        <w:t xml:space="preserve"> </w:t>
      </w:r>
      <w:proofErr w:type="gramEnd"/>
      <w:r w:rsidRPr="00E152DA">
        <w:t>DO PROCESSO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rPr>
          <w:b/>
          <w:bCs/>
        </w:rPr>
        <w:t>ESPÉCIES DE PROCEDIMENTOS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rPr>
          <w:b/>
          <w:bCs/>
        </w:rPr>
        <w:t>PROCEDIMENTO COMUM</w:t>
      </w:r>
    </w:p>
    <w:p w:rsidR="00000000" w:rsidRPr="00E152DA" w:rsidRDefault="00E152DA" w:rsidP="00E152DA">
      <w:pPr>
        <w:numPr>
          <w:ilvl w:val="1"/>
          <w:numId w:val="1"/>
        </w:numPr>
      </w:pPr>
      <w:r w:rsidRPr="00E152DA">
        <w:t xml:space="preserve">Rito ordinário: </w:t>
      </w:r>
      <w:proofErr w:type="spellStart"/>
      <w:r w:rsidRPr="00E152DA">
        <w:t>arts</w:t>
      </w:r>
      <w:proofErr w:type="spellEnd"/>
      <w:r w:rsidRPr="00E152DA">
        <w:t xml:space="preserve">. </w:t>
      </w:r>
      <w:proofErr w:type="gramStart"/>
      <w:r w:rsidRPr="00E152DA">
        <w:t>837-852, CLT</w:t>
      </w:r>
      <w:proofErr w:type="gramEnd"/>
      <w:r w:rsidRPr="00E152DA">
        <w:t xml:space="preserve"> – acima de 40 SM (salários-mínimos)</w:t>
      </w:r>
    </w:p>
    <w:p w:rsidR="00000000" w:rsidRPr="00E152DA" w:rsidRDefault="00E152DA" w:rsidP="00E152DA">
      <w:pPr>
        <w:numPr>
          <w:ilvl w:val="1"/>
          <w:numId w:val="1"/>
        </w:numPr>
      </w:pPr>
      <w:r w:rsidRPr="00E152DA">
        <w:t xml:space="preserve">Rito Sumário: Lei 5.584/70. Valor até </w:t>
      </w:r>
      <w:proofErr w:type="gramStart"/>
      <w:r w:rsidRPr="00E152DA">
        <w:t>2</w:t>
      </w:r>
      <w:proofErr w:type="gramEnd"/>
      <w:r w:rsidRPr="00E152DA">
        <w:t xml:space="preserve"> SM</w:t>
      </w:r>
    </w:p>
    <w:p w:rsidR="00000000" w:rsidRPr="00E152DA" w:rsidRDefault="00E152DA" w:rsidP="00E152DA">
      <w:pPr>
        <w:numPr>
          <w:ilvl w:val="1"/>
          <w:numId w:val="1"/>
        </w:numPr>
      </w:pPr>
      <w:r w:rsidRPr="00E152DA">
        <w:t xml:space="preserve">Rito Sumaríssimo: </w:t>
      </w:r>
      <w:proofErr w:type="spellStart"/>
      <w:r w:rsidRPr="00E152DA">
        <w:t>arts</w:t>
      </w:r>
      <w:proofErr w:type="spellEnd"/>
      <w:r w:rsidRPr="00E152DA">
        <w:t>. 852-</w:t>
      </w:r>
      <w:proofErr w:type="gramStart"/>
      <w:r w:rsidRPr="00E152DA">
        <w:t>A a</w:t>
      </w:r>
      <w:proofErr w:type="gramEnd"/>
      <w:r w:rsidRPr="00E152DA">
        <w:t xml:space="preserve"> 852-I, CLT (de 2 a 40 SM)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rPr>
          <w:b/>
          <w:bCs/>
        </w:rPr>
        <w:t>PROCEDIMENTOS ESPECIAIS</w:t>
      </w:r>
      <w:r w:rsidRPr="00E152DA">
        <w:t xml:space="preserve">: ações especiais previstas na CLT, como dissídio coletivo e inquérito para apuração de falta grave, e outras previstas no processo civil que são aplicáveis ao processo do trabalho, como embargos de terceiros e ação de consignação em pagamento. O procedimento é estabelecido por lei, e não depende do valor da </w:t>
      </w:r>
      <w:proofErr w:type="gramStart"/>
      <w:r w:rsidRPr="00E152DA">
        <w:t>causa</w:t>
      </w:r>
      <w:proofErr w:type="gramEnd"/>
    </w:p>
    <w:p w:rsidR="00000000" w:rsidRPr="00E152DA" w:rsidRDefault="00E152DA" w:rsidP="00E152DA">
      <w:pPr>
        <w:numPr>
          <w:ilvl w:val="0"/>
          <w:numId w:val="1"/>
        </w:numPr>
      </w:pPr>
      <w:r w:rsidRPr="00E152DA">
        <w:rPr>
          <w:b/>
          <w:bCs/>
        </w:rPr>
        <w:t>PROCEDIMENTO COMUM ORDINÁRIO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É O MAIS USUAL E ENCONTRA-SE REGULADO NOS ARTS. 837 </w:t>
      </w:r>
      <w:proofErr w:type="gramStart"/>
      <w:r w:rsidRPr="00E152DA">
        <w:t>AO 852</w:t>
      </w:r>
      <w:proofErr w:type="gramEnd"/>
      <w:r w:rsidRPr="00E152DA">
        <w:t xml:space="preserve"> DA CLT;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Até início dos anos 70 o rito ordinário era ÚNICO no processo do trabalho, cuja </w:t>
      </w:r>
      <w:r w:rsidRPr="00E152DA">
        <w:rPr>
          <w:u w:val="single"/>
        </w:rPr>
        <w:t>marca registrada</w:t>
      </w:r>
      <w:r w:rsidRPr="00E152DA">
        <w:t xml:space="preserve"> era a concentração dos atos num único procedimento.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Previsão de audiência una. 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Na prática costume de dividir em audiência </w:t>
      </w:r>
      <w:r w:rsidRPr="00E152DA">
        <w:rPr>
          <w:b/>
          <w:bCs/>
        </w:rPr>
        <w:t xml:space="preserve">inaugural, audiência de instrução e audiência de julgamento. 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Audiência realizada em dias úteis, com presença do juiz, assistente, partes, advogados. 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Tolerância para atrasos – art. 815, </w:t>
      </w:r>
      <w:proofErr w:type="gramStart"/>
      <w:r w:rsidRPr="00E152DA">
        <w:t>CLT</w:t>
      </w:r>
      <w:proofErr w:type="gramEnd"/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Poder de polícia do juiz (816, CLT, c/c 445, CPC).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rPr>
          <w:b/>
          <w:bCs/>
        </w:rPr>
        <w:t xml:space="preserve">NO PROCESSO ELETRÔNICO (PR): 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lastRenderedPageBreak/>
        <w:t xml:space="preserve">As partes são intimadas para comparecer à audiência de conciliação levando documentos. 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Se frustrada a conciliação, o procedimento comum é conceder </w:t>
      </w:r>
      <w:proofErr w:type="gramStart"/>
      <w:r w:rsidRPr="00E152DA">
        <w:t>5</w:t>
      </w:r>
      <w:proofErr w:type="gramEnd"/>
      <w:r w:rsidRPr="00E152DA">
        <w:t xml:space="preserve"> dias para a apresentação de defesa na forma eletrônica. 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Pode ser juntada aos autos antes da audiência. 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Restrições à apresentação na forma de </w:t>
      </w:r>
      <w:proofErr w:type="spellStart"/>
      <w:r w:rsidRPr="00E152DA">
        <w:t>pendrive</w:t>
      </w:r>
      <w:proofErr w:type="spellEnd"/>
      <w:r w:rsidRPr="00E152DA">
        <w:t xml:space="preserve">, CDROM, etc. 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Concede-se, na sequência, prazo para manifestação pela parte autora.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Dúvida: bom ou ruim</w:t>
      </w:r>
      <w:proofErr w:type="gramStart"/>
      <w:r w:rsidRPr="00E152DA">
        <w:t>??</w:t>
      </w:r>
      <w:proofErr w:type="gramEnd"/>
    </w:p>
    <w:p w:rsidR="00000000" w:rsidRPr="00E152DA" w:rsidRDefault="00E152DA" w:rsidP="00E152DA">
      <w:pPr>
        <w:numPr>
          <w:ilvl w:val="0"/>
          <w:numId w:val="1"/>
        </w:numPr>
      </w:pPr>
      <w:r w:rsidRPr="00E152DA">
        <w:rPr>
          <w:b/>
          <w:bCs/>
        </w:rPr>
        <w:t>PROCEDIMENTO SUMARÍSSIMO</w:t>
      </w:r>
    </w:p>
    <w:p w:rsidR="00000000" w:rsidRPr="00E152DA" w:rsidRDefault="00E152DA" w:rsidP="00E152DA">
      <w:pPr>
        <w:numPr>
          <w:ilvl w:val="0"/>
          <w:numId w:val="1"/>
        </w:numPr>
      </w:pPr>
      <w:proofErr w:type="spellStart"/>
      <w:r w:rsidRPr="00E152DA">
        <w:t>Arts</w:t>
      </w:r>
      <w:proofErr w:type="spellEnd"/>
      <w:r w:rsidRPr="00E152DA">
        <w:t>. 852-A- 852-I da CLT – Lei 9957/00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Não se aplica aos órgãos da administração pública direta, autárquica e fundacional; 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Previsto para dissídios individuais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Tem prazos máximos para inclusão em pauta e julgamento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Obedece à audiência no sistema uno. 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Os incidentes e exceções devem ser decididos imediatamente, em audiência.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Vale para causas que tenham como valor máximo 40 SM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Voltado para dissídios individuais. 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Pedido certo, líquido. 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Vedada citação por edital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Limita número de testemunhas a duas. Formalidade para intimação (comprovação do convite)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Permite apreciação especial da prova. 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Sentença dispensa relatório. 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Decisão mais equânime. 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Recursos com </w:t>
      </w:r>
      <w:proofErr w:type="gramStart"/>
      <w:r w:rsidRPr="00E152DA">
        <w:t>julgamento mais célere, e mais estritas</w:t>
      </w:r>
      <w:proofErr w:type="gramEnd"/>
      <w:r w:rsidRPr="00E152DA">
        <w:t xml:space="preserve"> as possibilidades de recurso de revista.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No processo eletrônico: a defesa precisa ser juntada aos autos até a hora da audiência. Manifestação imediata da parte contrária e seguimento da audiência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rPr>
          <w:b/>
          <w:bCs/>
        </w:rPr>
        <w:t>DÚVIDAS PRINCIPAIS: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lastRenderedPageBreak/>
        <w:t>Cabe conversão para rito ordinário?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Cabe reconvenção?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Como fazer caso haja uma exceção de incompetência?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Como comprovar a intimação da testemunha?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A execução fica limitada aos 40 SM?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Pedido líquido deve ser igual </w:t>
      </w:r>
      <w:proofErr w:type="gramStart"/>
      <w:r w:rsidRPr="00E152DA">
        <w:t>a</w:t>
      </w:r>
      <w:proofErr w:type="gramEnd"/>
      <w:r w:rsidRPr="00E152DA">
        <w:t xml:space="preserve"> sentença líquida?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Se tiver uma quantidade muito grande de documentos, cabe pedido de adiamento?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rPr>
          <w:b/>
          <w:bCs/>
        </w:rPr>
        <w:t>CONVERSÃO DE RITO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Possível, se justificado, tanto de sumaríssimo para ordinário quanto de ordinário para </w:t>
      </w:r>
      <w:proofErr w:type="gramStart"/>
      <w:r w:rsidRPr="00E152DA">
        <w:t>sumaríssimo</w:t>
      </w:r>
      <w:proofErr w:type="gramEnd"/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Decisão: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rPr>
          <w:b/>
          <w:bCs/>
        </w:rPr>
        <w:t xml:space="preserve">RECURSO DE REVISTA. CONVERSÃO AO RITO SUMARÍSSIMO. ARQUIVAMENTO DO PROCESSO. AUSÊNCIA DE CORRESPONDÊNCIA ENTRE O VALOR DADO À CAUSA E O PEDIDO INICIAL. </w:t>
      </w:r>
      <w:r w:rsidRPr="00E152DA">
        <w:t xml:space="preserve">Relacionada </w:t>
      </w:r>
      <w:proofErr w:type="gramStart"/>
      <w:r w:rsidRPr="00E152DA">
        <w:t>a</w:t>
      </w:r>
      <w:proofErr w:type="gramEnd"/>
      <w:r w:rsidRPr="00E152DA">
        <w:t xml:space="preserve"> discussão recursal ao próprio enquadramento do feito ao procedimento sumaríssimo, inaplicável, no caso concreto, a limitação do artigo 896, § 6º, da CLT ao conhecimento do recurso de revista. A jurisprudência deste Tribunal tem entendido que, atuando o sindicato em nome próprio, a controvérsia tem natureza de dissídio individual, submetida, se o valor da causa não ultrapassa quarenta salários mínimos e a ação foi ajuizada após o início da vigência da Lei 9.957/00, ao rito sumaríssimo. Portanto, </w:t>
      </w:r>
      <w:r w:rsidRPr="00E152DA">
        <w:rPr>
          <w:u w:val="single"/>
        </w:rPr>
        <w:t xml:space="preserve">não há falar em violação dos </w:t>
      </w:r>
      <w:proofErr w:type="spellStart"/>
      <w:r w:rsidRPr="00E152DA">
        <w:rPr>
          <w:u w:val="single"/>
        </w:rPr>
        <w:t>arts</w:t>
      </w:r>
      <w:proofErr w:type="spellEnd"/>
      <w:r w:rsidRPr="00E152DA">
        <w:rPr>
          <w:u w:val="single"/>
        </w:rPr>
        <w:t>. 5º, XXXV, da Carta Política e 852-B da CLT, pela decisão que converte o rito ao sumaríssimo e determina a submissão do feito ao regramento legal correspondente</w:t>
      </w:r>
      <w:r w:rsidRPr="00E152DA">
        <w:t xml:space="preserve">, uma vez que, inobstante a Lei Maior assegure o acesso ao Judiciário, o contraditório e a ampla defesa, com os meios e recursos a ela inerentes, também impõe aos jurisdicionados, como destacam inúmeros precedentes desta Corte, a observância das normas processuais pertinentes. Divergência jurisprudencial inválida. Óbice da OJ 111/SDI-I do TST e do art. 896, </w:t>
      </w:r>
      <w:proofErr w:type="gramStart"/>
      <w:r w:rsidRPr="00E152DA">
        <w:t>-a</w:t>
      </w:r>
      <w:proofErr w:type="gramEnd"/>
      <w:r w:rsidRPr="00E152DA">
        <w:t xml:space="preserve">-, da CLT. Ausência de prequestionamento dos </w:t>
      </w:r>
      <w:proofErr w:type="spellStart"/>
      <w:r w:rsidRPr="00E152DA">
        <w:t>arts</w:t>
      </w:r>
      <w:proofErr w:type="spellEnd"/>
      <w:r w:rsidRPr="00E152DA">
        <w:t xml:space="preserve">. 840 e 282 e 284 do CPC e do entendimento vertido na Súmula 263/TST. Obstáculo da Súmula 297/TST. </w:t>
      </w:r>
      <w:r w:rsidRPr="00E152DA">
        <w:rPr>
          <w:b/>
          <w:bCs/>
        </w:rPr>
        <w:t xml:space="preserve">Recurso de revista não conhecido. Processo: </w:t>
      </w:r>
      <w:r w:rsidRPr="00E152DA">
        <w:t xml:space="preserve">RR - 7900200-73.2006.5.09.0001 </w:t>
      </w:r>
      <w:proofErr w:type="gramStart"/>
      <w:r w:rsidRPr="00E152DA">
        <w:rPr>
          <w:b/>
          <w:bCs/>
        </w:rPr>
        <w:t>Data</w:t>
      </w:r>
      <w:proofErr w:type="gramEnd"/>
      <w:r w:rsidRPr="00E152DA">
        <w:rPr>
          <w:b/>
          <w:bCs/>
        </w:rPr>
        <w:t xml:space="preserve"> de Julgamento: </w:t>
      </w:r>
      <w:r w:rsidRPr="00E152DA">
        <w:t xml:space="preserve">08/09/2010, </w:t>
      </w:r>
      <w:r w:rsidRPr="00E152DA">
        <w:rPr>
          <w:b/>
          <w:bCs/>
        </w:rPr>
        <w:t>Relatora Ministra:</w:t>
      </w:r>
      <w:r w:rsidRPr="00E152DA">
        <w:t xml:space="preserve"> Rosa Maria Weber, 3ª Turma, </w:t>
      </w:r>
      <w:r w:rsidRPr="00E152DA">
        <w:rPr>
          <w:b/>
          <w:bCs/>
        </w:rPr>
        <w:t xml:space="preserve">Data de Publicação: DEJT </w:t>
      </w:r>
      <w:r w:rsidRPr="00E152DA">
        <w:t xml:space="preserve">17/09/2010. 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RITO PROCESSUAL. CONVERSÃO DO RITO SUMARÍSSIMO AO ORDINÁRIO. A situação fática que não se enquadre no modelo estabelecido pelo legislador conclama a conversão do rito sumaríssimo para ordinário, e não o arquivamento da reclamação, sob pena de negar-se a prestação jurisdicional (TRT – 2ª Região – RO 00041-2005-317-02-00-4 – 29-04-2005</w:t>
      </w:r>
      <w:proofErr w:type="gramStart"/>
      <w:r w:rsidRPr="00E152DA">
        <w:t>)</w:t>
      </w:r>
      <w:proofErr w:type="gramEnd"/>
    </w:p>
    <w:p w:rsidR="00000000" w:rsidRPr="00E152DA" w:rsidRDefault="00E152DA" w:rsidP="00E152DA">
      <w:pPr>
        <w:numPr>
          <w:ilvl w:val="0"/>
          <w:numId w:val="1"/>
        </w:numPr>
      </w:pPr>
      <w:r w:rsidRPr="00E152DA">
        <w:rPr>
          <w:b/>
          <w:bCs/>
        </w:rPr>
        <w:lastRenderedPageBreak/>
        <w:t>Ressalte-se</w:t>
      </w:r>
      <w:r w:rsidRPr="00E152DA">
        <w:t xml:space="preserve">: as primeiras decisões determinavam o arquivamento, afirmando que não era caso de emenda diante da expressão imperativa do texto legal – </w:t>
      </w:r>
      <w:r w:rsidRPr="00E152DA">
        <w:rPr>
          <w:i/>
          <w:iCs/>
        </w:rPr>
        <w:t xml:space="preserve">importará o arquivamento do </w:t>
      </w:r>
      <w:proofErr w:type="gramStart"/>
      <w:r w:rsidRPr="00E152DA">
        <w:rPr>
          <w:i/>
          <w:iCs/>
        </w:rPr>
        <w:t>processo</w:t>
      </w:r>
      <w:proofErr w:type="gramEnd"/>
    </w:p>
    <w:p w:rsidR="00000000" w:rsidRPr="00E152DA" w:rsidRDefault="00E152DA" w:rsidP="00E152DA">
      <w:pPr>
        <w:numPr>
          <w:ilvl w:val="0"/>
          <w:numId w:val="1"/>
        </w:numPr>
      </w:pPr>
      <w:r w:rsidRPr="00E152DA">
        <w:rPr>
          <w:b/>
          <w:bCs/>
        </w:rPr>
        <w:t>RECONVENÇÃO E SUMARÍSSIMO?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Controvertido; tendência em não </w:t>
      </w:r>
      <w:proofErr w:type="gramStart"/>
      <w:r w:rsidRPr="00E152DA">
        <w:t>aceitar</w:t>
      </w:r>
      <w:proofErr w:type="gramEnd"/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A Lei 9.099/95 (Lei dos Juizados Especiais Cíveis)</w:t>
      </w:r>
      <w:proofErr w:type="gramStart"/>
      <w:r w:rsidRPr="00E152DA">
        <w:t>, estabelece</w:t>
      </w:r>
      <w:proofErr w:type="gramEnd"/>
      <w:r w:rsidRPr="00E152DA">
        <w:t>:</w:t>
      </w:r>
    </w:p>
    <w:p w:rsidR="00000000" w:rsidRPr="00E152DA" w:rsidRDefault="00E152DA" w:rsidP="00E152DA">
      <w:pPr>
        <w:numPr>
          <w:ilvl w:val="1"/>
          <w:numId w:val="1"/>
        </w:numPr>
      </w:pPr>
      <w:r w:rsidRPr="00E152DA">
        <w:t xml:space="preserve">Art. 30. A contestação, que será oral ou escrita, conterá toda matéria de defesa, exceto </w:t>
      </w:r>
      <w:proofErr w:type="spellStart"/>
      <w:r w:rsidRPr="00E152DA">
        <w:t>argüição</w:t>
      </w:r>
      <w:proofErr w:type="spellEnd"/>
      <w:r w:rsidRPr="00E152DA">
        <w:t xml:space="preserve"> de suspeição ou impedimento do Juiz, que se processará na forma da legislação em vigor.</w:t>
      </w:r>
    </w:p>
    <w:p w:rsidR="00000000" w:rsidRPr="00E152DA" w:rsidRDefault="00E152DA" w:rsidP="00E152DA">
      <w:pPr>
        <w:numPr>
          <w:ilvl w:val="1"/>
          <w:numId w:val="1"/>
        </w:numPr>
      </w:pPr>
      <w:r w:rsidRPr="00E152DA">
        <w:t>Art. 31. Não se admitirá a reconvenção. É lícito ao réu, na contestação, formular pedido em seu favor, nos limites do art. 3º desta Lei, desde que fundado nos mesmos fatos que constituem objeto da controvérsia.</w:t>
      </w:r>
    </w:p>
    <w:p w:rsidR="00000000" w:rsidRPr="00E152DA" w:rsidRDefault="00E152DA" w:rsidP="00E152DA">
      <w:pPr>
        <w:numPr>
          <w:ilvl w:val="1"/>
          <w:numId w:val="1"/>
        </w:numPr>
      </w:pPr>
      <w:r w:rsidRPr="00E152DA">
        <w:t>Parágrafo único. O autor poderá responder ao pedido do réu na própria audiência ou requerer a designação da nova data, que será desde logo fixada, cientes todos os presentes.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Estevão </w:t>
      </w:r>
      <w:proofErr w:type="spellStart"/>
      <w:r w:rsidRPr="00E152DA">
        <w:t>Mallet</w:t>
      </w:r>
      <w:proofErr w:type="spellEnd"/>
      <w:r w:rsidRPr="00E152DA">
        <w:t xml:space="preserve">: não caberia no procedimento sumaríssimo o pedido contraposto, mas, sim, a </w:t>
      </w:r>
      <w:proofErr w:type="gramStart"/>
      <w:r w:rsidRPr="00E152DA">
        <w:t>reconvenção</w:t>
      </w:r>
      <w:proofErr w:type="gramEnd"/>
      <w:r w:rsidRPr="00E152DA">
        <w:t xml:space="preserve"> </w:t>
      </w:r>
    </w:p>
    <w:p w:rsidR="00000000" w:rsidRPr="00E152DA" w:rsidRDefault="00E152DA" w:rsidP="00E152DA">
      <w:pPr>
        <w:numPr>
          <w:ilvl w:val="1"/>
          <w:numId w:val="1"/>
        </w:numPr>
      </w:pPr>
      <w:r w:rsidRPr="00E152DA">
        <w:t xml:space="preserve">“Se o reclamado tem algum crédito em face do reclamante, não se contentando com o mero requerimento de compensação, nos termos do art. 767, da CLT, discute-se se poderá, no âmbito do próprio procedimento sumaríssimo, exercer ou não sua pretensão. Há quem admita o oferecimento de pedido contraposto, de modo a tornar ocioso o ajuizamento de reconvenção, fundamentando a conclusão não apenas na regra do art. 278, § 1º, do CPC, como, especialmente, na do art. </w:t>
      </w:r>
      <w:proofErr w:type="gramStart"/>
      <w:r w:rsidRPr="00E152DA">
        <w:t>31 ,</w:t>
      </w:r>
      <w:proofErr w:type="gramEnd"/>
      <w:r w:rsidRPr="00E152DA">
        <w:t xml:space="preserve"> </w:t>
      </w:r>
      <w:r w:rsidRPr="00E152DA">
        <w:rPr>
          <w:i/>
          <w:iCs/>
        </w:rPr>
        <w:t>caput</w:t>
      </w:r>
      <w:r w:rsidRPr="00E152DA">
        <w:t>, da Lei 9.099/95, doutrina que encontra respaldo na jurisprudência. Cumpre não perder de vista, todavia, que o preceito do § 2º, do CPC, hoje revogado pela Lei 9.245, nunca impediu a utilização da reconvenção no processo do trabalho, até porque a forma sumária do processo não é nem nunca foi, por si só, óbice ao cabimento da reconvenção, que nem sequer está afastada das chamadas causas de alçada da Lei 5.584/70.”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Conclui asseverando que o pedido contraposto previsto no art. 31 da Lei 9.099/95, que não tem a mesma amplitude da reconvenção, não pode ser transplantado para o processo do </w:t>
      </w:r>
      <w:proofErr w:type="gramStart"/>
      <w:r w:rsidRPr="00E152DA">
        <w:t>trabalho</w:t>
      </w:r>
      <w:proofErr w:type="gramEnd"/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PROCESSO SUMARÍSSIMO </w:t>
      </w:r>
      <w:r w:rsidRPr="00E152DA">
        <w:rPr>
          <w:rFonts w:ascii="Calibri" w:hAnsi="Calibri" w:cs="Calibri"/>
        </w:rPr>
        <w:t></w:t>
      </w:r>
      <w:r w:rsidRPr="00E152DA">
        <w:t xml:space="preserve"> RECONVENÇÃO </w:t>
      </w:r>
      <w:r w:rsidRPr="00E152DA">
        <w:rPr>
          <w:rFonts w:ascii="Calibri" w:hAnsi="Calibri" w:cs="Calibri"/>
        </w:rPr>
        <w:t></w:t>
      </w:r>
      <w:r w:rsidRPr="00E152DA">
        <w:t xml:space="preserve"> Mercê do próprio princípio da conciliação que inspira o rito sumaríssimo</w:t>
      </w:r>
      <w:proofErr w:type="gramStart"/>
      <w:r w:rsidRPr="00E152DA">
        <w:t>, descabe</w:t>
      </w:r>
      <w:proofErr w:type="gramEnd"/>
      <w:r w:rsidRPr="00E152DA">
        <w:t xml:space="preserve"> ação reconvencional nesse processo. (TRT 2ª </w:t>
      </w:r>
      <w:r w:rsidRPr="00E152DA">
        <w:rPr>
          <w:rFonts w:ascii="Calibri" w:hAnsi="Calibri" w:cs="Calibri"/>
        </w:rPr>
        <w:t></w:t>
      </w:r>
      <w:r w:rsidRPr="00E152DA">
        <w:t xml:space="preserve"> RS 00840 </w:t>
      </w:r>
      <w:r w:rsidRPr="00E152DA">
        <w:rPr>
          <w:rFonts w:ascii="Calibri" w:hAnsi="Calibri" w:cs="Calibri"/>
        </w:rPr>
        <w:t></w:t>
      </w:r>
      <w:r w:rsidRPr="00E152DA">
        <w:t xml:space="preserve"> (20030350632) </w:t>
      </w:r>
      <w:r w:rsidRPr="00E152DA">
        <w:rPr>
          <w:rFonts w:ascii="Calibri" w:hAnsi="Calibri" w:cs="Calibri"/>
        </w:rPr>
        <w:t></w:t>
      </w:r>
      <w:r w:rsidRPr="00E152DA">
        <w:t xml:space="preserve"> 10ª T. </w:t>
      </w:r>
      <w:r w:rsidRPr="00E152DA">
        <w:rPr>
          <w:rFonts w:ascii="Calibri" w:hAnsi="Calibri" w:cs="Calibri"/>
        </w:rPr>
        <w:t></w:t>
      </w:r>
      <w:r w:rsidRPr="00E152DA">
        <w:t xml:space="preserve"> </w:t>
      </w:r>
      <w:proofErr w:type="spellStart"/>
      <w:r w:rsidRPr="00E152DA">
        <w:t>Relª</w:t>
      </w:r>
      <w:proofErr w:type="spellEnd"/>
      <w:r w:rsidRPr="00E152DA">
        <w:t xml:space="preserve"> Juíza Vera Marta </w:t>
      </w:r>
      <w:proofErr w:type="spellStart"/>
      <w:r w:rsidRPr="00E152DA">
        <w:t>Publio</w:t>
      </w:r>
      <w:proofErr w:type="spellEnd"/>
      <w:r w:rsidRPr="00E152DA">
        <w:t xml:space="preserve"> Dias </w:t>
      </w:r>
      <w:r w:rsidRPr="00E152DA">
        <w:rPr>
          <w:rFonts w:ascii="Calibri" w:hAnsi="Calibri" w:cs="Calibri"/>
        </w:rPr>
        <w:t></w:t>
      </w:r>
      <w:r w:rsidRPr="00E152DA">
        <w:t xml:space="preserve"> DOESP 05.08.2003</w:t>
      </w:r>
      <w:proofErr w:type="gramStart"/>
      <w:r w:rsidRPr="00E152DA">
        <w:t>)</w:t>
      </w:r>
      <w:proofErr w:type="gramEnd"/>
    </w:p>
    <w:p w:rsidR="00000000" w:rsidRPr="00E152DA" w:rsidRDefault="00E152DA" w:rsidP="00E152DA">
      <w:pPr>
        <w:numPr>
          <w:ilvl w:val="0"/>
          <w:numId w:val="1"/>
        </w:numPr>
      </w:pPr>
      <w:r w:rsidRPr="00E152DA">
        <w:lastRenderedPageBreak/>
        <w:t xml:space="preserve">RECONVENÇÃO </w:t>
      </w:r>
      <w:r w:rsidRPr="00E152DA">
        <w:rPr>
          <w:rFonts w:ascii="Calibri" w:hAnsi="Calibri" w:cs="Calibri"/>
        </w:rPr>
        <w:t></w:t>
      </w:r>
      <w:r w:rsidRPr="00E152DA">
        <w:t xml:space="preserve"> PROCEDIMENTO SUMARÍSSIMO </w:t>
      </w:r>
      <w:r w:rsidRPr="00E152DA">
        <w:rPr>
          <w:rFonts w:ascii="Calibri" w:hAnsi="Calibri" w:cs="Calibri"/>
        </w:rPr>
        <w:t></w:t>
      </w:r>
      <w:r w:rsidRPr="00E152DA">
        <w:t xml:space="preserve"> É admissível o pedido contraposto no rito sumaríssimo trabalhista. (CPC, 278, § 1º; Lei 9.099/95, 31). (TRT 2ª R. </w:t>
      </w:r>
      <w:r w:rsidRPr="00E152DA">
        <w:rPr>
          <w:rFonts w:ascii="Calibri" w:hAnsi="Calibri" w:cs="Calibri"/>
        </w:rPr>
        <w:t></w:t>
      </w:r>
      <w:r w:rsidRPr="00E152DA">
        <w:t xml:space="preserve"> RS 20000375882 </w:t>
      </w:r>
      <w:r w:rsidRPr="00E152DA">
        <w:rPr>
          <w:rFonts w:ascii="Calibri" w:hAnsi="Calibri" w:cs="Calibri"/>
        </w:rPr>
        <w:t></w:t>
      </w:r>
      <w:r w:rsidRPr="00E152DA">
        <w:t xml:space="preserve"> (20000411862) </w:t>
      </w:r>
      <w:r w:rsidRPr="00E152DA">
        <w:rPr>
          <w:rFonts w:ascii="Calibri" w:hAnsi="Calibri" w:cs="Calibri"/>
        </w:rPr>
        <w:t></w:t>
      </w:r>
      <w:r w:rsidRPr="00E152DA">
        <w:t xml:space="preserve"> 6ª T. </w:t>
      </w:r>
      <w:r w:rsidRPr="00E152DA">
        <w:rPr>
          <w:rFonts w:ascii="Calibri" w:hAnsi="Calibri" w:cs="Calibri"/>
        </w:rPr>
        <w:t></w:t>
      </w:r>
      <w:r w:rsidRPr="00E152DA">
        <w:t xml:space="preserve"> Rel. Juiz Rafael E. </w:t>
      </w:r>
      <w:proofErr w:type="spellStart"/>
      <w:r w:rsidRPr="00E152DA">
        <w:t>Pugliese</w:t>
      </w:r>
      <w:proofErr w:type="spellEnd"/>
      <w:r w:rsidRPr="00E152DA">
        <w:t xml:space="preserve"> Ribeiro </w:t>
      </w:r>
      <w:r w:rsidRPr="00E152DA">
        <w:rPr>
          <w:rFonts w:ascii="Calibri" w:hAnsi="Calibri" w:cs="Calibri"/>
        </w:rPr>
        <w:t></w:t>
      </w:r>
      <w:r w:rsidRPr="00E152DA">
        <w:t xml:space="preserve"> DOESP 25.08.2000</w:t>
      </w:r>
      <w:proofErr w:type="gramStart"/>
      <w:r w:rsidRPr="00E152DA">
        <w:t>)</w:t>
      </w:r>
      <w:proofErr w:type="gramEnd"/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Apesar de nomeada como pedido contraposto para reintegração de posse e indenização, a pretensão do réu é, na verdade, reconvenção, incabível no procedimento sumaríssimo, por contrária à simplificação do rito processual. Pretensão que de ofício se julga extinta sem resolução do mérito, por falta de condição da ação - interesse processual. TRT-PR-23792-2008-011-09-00-0-ACO-06208-2009 - 3A. TURMA. Relator: CÁSSIO COLOMBO FILHO. Publicado no DJPR em 27-02-2009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rPr>
          <w:b/>
          <w:bCs/>
        </w:rPr>
        <w:t>COMO FAZER CASO HAJA UMA EXCEÇÃO DE INCOMPETÊNCIA?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Art. 852-G: todos os incidentes e exceções que possam interferir no prosseguimento da audiência serão decididos de plano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Repetição da Lei 9.099/95, art. </w:t>
      </w:r>
      <w:proofErr w:type="gramStart"/>
      <w:r w:rsidRPr="00E152DA">
        <w:t>29</w:t>
      </w:r>
      <w:proofErr w:type="gramEnd"/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SAAD: de acordo com o art. 799 da CLT, a exceção de incompetência suspende o andamento da lide; logo, não poderia ser julgado na mesma </w:t>
      </w:r>
      <w:proofErr w:type="gramStart"/>
      <w:r w:rsidRPr="00E152DA">
        <w:t>audiência</w:t>
      </w:r>
      <w:proofErr w:type="gramEnd"/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Art. 800: garante prazo de 24 horas para manifestação...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rPr>
          <w:b/>
          <w:bCs/>
        </w:rPr>
        <w:t>COMO COMPROVAR A INTIMAÇÃO DA TESTEMUNHA?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A lei não exige forma específica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Preferencialmente, pré-</w:t>
      </w:r>
      <w:proofErr w:type="gramStart"/>
      <w:r w:rsidRPr="00E152DA">
        <w:t>constituída</w:t>
      </w:r>
      <w:proofErr w:type="gramEnd"/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Bezerra: prova testemunhal para comprovar o convite da testemunha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Qualquer meio de prova em direito admissível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RITO SUMARÍSSIMO. AUSÊNCIA DE TESTEMUNHA. INDEFERIMENTO DE SUA INTIMAÇÃO. CERCEAMENTO DE DEFESA NÃO CONFIGURADO. No procedimento sumaríssimo, a teor do que dispõe o artigo 852-H da CLT, parágrafos 2º e 3º, as partes deverão trazer as testemunhas que pretendem ouvir, independentemente de intimação e somente será intimada a testemunha que, comprovadamente convidada, deixar de comparecer à audiência. No caso, a ré não apresentou qualquer prova de que haja convidado </w:t>
      </w:r>
      <w:proofErr w:type="gramStart"/>
      <w:r w:rsidRPr="00E152DA">
        <w:t>a</w:t>
      </w:r>
      <w:proofErr w:type="gramEnd"/>
      <w:r w:rsidRPr="00E152DA">
        <w:t xml:space="preserve"> testemunha que pretendia ouvir, agindo de acordo com a lei o Juiz que indeferiu o pedido de adiamento da audiência. Cerceamento de defesa não ocorrente. Preliminar que se rejeita. </w:t>
      </w:r>
      <w:r w:rsidRPr="00E152DA">
        <w:rPr>
          <w:b/>
          <w:bCs/>
        </w:rPr>
        <w:t>TRT-PR-51353-2005-670-09-00-1-ACO-12795-2006 Relator: SUELI GIL EL-RAFIHI Publicado no DJPR em 05-05-2006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rPr>
          <w:b/>
          <w:bCs/>
        </w:rPr>
        <w:t>A EXECUÇÃO FICA LIMITADA AOS 40 SM?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rPr>
          <w:b/>
          <w:bCs/>
        </w:rPr>
        <w:t xml:space="preserve">A limitação é do pedido, e não da </w:t>
      </w:r>
      <w:proofErr w:type="gramStart"/>
      <w:r w:rsidRPr="00E152DA">
        <w:rPr>
          <w:b/>
          <w:bCs/>
        </w:rPr>
        <w:t>execução</w:t>
      </w:r>
      <w:proofErr w:type="gramEnd"/>
    </w:p>
    <w:p w:rsidR="00000000" w:rsidRPr="00E152DA" w:rsidRDefault="00E152DA" w:rsidP="00E152DA">
      <w:pPr>
        <w:numPr>
          <w:ilvl w:val="0"/>
          <w:numId w:val="1"/>
        </w:numPr>
      </w:pPr>
      <w:r w:rsidRPr="00E152DA">
        <w:lastRenderedPageBreak/>
        <w:t>Créditos trabalhistas no dissídio individual em regra protegidos pelo princípio da irrenunciabilidade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Juiz: limitado ao que foi pedido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rPr>
          <w:b/>
          <w:bCs/>
        </w:rPr>
        <w:t xml:space="preserve">PEDIDO LÍQUIDO DEVE SER IGUAL </w:t>
      </w:r>
      <w:proofErr w:type="gramStart"/>
      <w:r w:rsidRPr="00E152DA">
        <w:rPr>
          <w:b/>
          <w:bCs/>
        </w:rPr>
        <w:t>A</w:t>
      </w:r>
      <w:proofErr w:type="gramEnd"/>
      <w:r w:rsidRPr="00E152DA">
        <w:rPr>
          <w:b/>
          <w:bCs/>
        </w:rPr>
        <w:t xml:space="preserve"> SENTENÇA LÍQUIDA?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Art. 459, parágrafo único, do CPC:</w:t>
      </w:r>
    </w:p>
    <w:p w:rsidR="00000000" w:rsidRPr="00E152DA" w:rsidRDefault="00E152DA" w:rsidP="00E152DA">
      <w:pPr>
        <w:numPr>
          <w:ilvl w:val="1"/>
          <w:numId w:val="1"/>
        </w:numPr>
      </w:pPr>
      <w:r w:rsidRPr="00E152DA">
        <w:t xml:space="preserve">Quando o autor tiver formulado pedido certo, é vedado ao juiz proferir sentença </w:t>
      </w:r>
      <w:proofErr w:type="gramStart"/>
      <w:r w:rsidRPr="00E152DA">
        <w:t>ilíquida</w:t>
      </w:r>
      <w:proofErr w:type="gramEnd"/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Dificuldade: falta de contadoria; parcelas deferidas em parte, como no caso de horas extras e </w:t>
      </w:r>
      <w:proofErr w:type="gramStart"/>
      <w:r w:rsidRPr="00E152DA">
        <w:t>reflexos</w:t>
      </w:r>
      <w:proofErr w:type="gramEnd"/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TST: recomendação para que as sentenças sejam líquidas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 xml:space="preserve">Para SAAD, certos casos (como as horas extras) impossibilitam até a formulação de pedido </w:t>
      </w:r>
      <w:proofErr w:type="gramStart"/>
      <w:r w:rsidRPr="00E152DA">
        <w:t>líquido</w:t>
      </w:r>
      <w:proofErr w:type="gramEnd"/>
    </w:p>
    <w:p w:rsidR="00000000" w:rsidRPr="00E152DA" w:rsidRDefault="00E152DA" w:rsidP="00E152DA">
      <w:pPr>
        <w:numPr>
          <w:ilvl w:val="0"/>
          <w:numId w:val="1"/>
        </w:numPr>
      </w:pPr>
      <w:r w:rsidRPr="00E152DA">
        <w:rPr>
          <w:b/>
          <w:bCs/>
        </w:rPr>
        <w:t>SE TIVER UMA QUANTIDADE MUITO GRANDE DE DOCUMENTOS, CABE PEDIDO DE ADIAMENTO?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Questionável</w:t>
      </w:r>
    </w:p>
    <w:p w:rsidR="00000000" w:rsidRPr="00E152DA" w:rsidRDefault="00E152DA" w:rsidP="00E152DA">
      <w:pPr>
        <w:numPr>
          <w:ilvl w:val="0"/>
          <w:numId w:val="1"/>
        </w:numPr>
      </w:pPr>
      <w:r w:rsidRPr="00E152DA">
        <w:t>Tendência em favorecer o amplo direito de defesa</w:t>
      </w:r>
    </w:p>
    <w:p w:rsidR="00000000" w:rsidRPr="00E152DA" w:rsidRDefault="00461AC9" w:rsidP="00E152DA">
      <w:pPr>
        <w:numPr>
          <w:ilvl w:val="0"/>
          <w:numId w:val="1"/>
        </w:numPr>
      </w:pPr>
      <w:r w:rsidRPr="00E152DA">
        <w:rPr>
          <w:b/>
          <w:bCs/>
        </w:rPr>
        <w:t>Nulidades no Processo do Trabalho – Princípios</w:t>
      </w:r>
    </w:p>
    <w:p w:rsidR="00E152DA" w:rsidRPr="00E152DA" w:rsidRDefault="00E152DA" w:rsidP="00E152DA">
      <w:r w:rsidRPr="00E152DA">
        <w:rPr>
          <w:b/>
          <w:bCs/>
        </w:rPr>
        <w:t>Princípio da transcendência</w:t>
      </w:r>
    </w:p>
    <w:p w:rsidR="00000000" w:rsidRPr="00E152DA" w:rsidRDefault="00461AC9" w:rsidP="00E152DA">
      <w:pPr>
        <w:numPr>
          <w:ilvl w:val="0"/>
          <w:numId w:val="2"/>
        </w:numPr>
      </w:pPr>
      <w:r w:rsidRPr="00E152DA">
        <w:t xml:space="preserve">- </w:t>
      </w:r>
      <w:r w:rsidRPr="00E152DA">
        <w:rPr>
          <w:b/>
          <w:bCs/>
        </w:rPr>
        <w:t xml:space="preserve">Referências </w:t>
      </w:r>
      <w:r w:rsidRPr="00E152DA">
        <w:t xml:space="preserve">legais - </w:t>
      </w:r>
      <w:r w:rsidRPr="00E152DA">
        <w:rPr>
          <w:b/>
          <w:bCs/>
        </w:rPr>
        <w:t xml:space="preserve">CLT, art. 794 </w:t>
      </w:r>
      <w:r w:rsidRPr="00E152DA">
        <w:t xml:space="preserve">e </w:t>
      </w:r>
      <w:r w:rsidRPr="00E152DA">
        <w:rPr>
          <w:b/>
          <w:bCs/>
        </w:rPr>
        <w:t xml:space="preserve">CPC, 249, § </w:t>
      </w:r>
      <w:proofErr w:type="gramStart"/>
      <w:r w:rsidRPr="00E152DA">
        <w:rPr>
          <w:b/>
          <w:bCs/>
        </w:rPr>
        <w:t>1º</w:t>
      </w:r>
      <w:proofErr w:type="gramEnd"/>
    </w:p>
    <w:p w:rsidR="00000000" w:rsidRPr="00E152DA" w:rsidRDefault="00461AC9" w:rsidP="00E152DA">
      <w:pPr>
        <w:numPr>
          <w:ilvl w:val="0"/>
          <w:numId w:val="2"/>
        </w:numPr>
      </w:pPr>
      <w:r w:rsidRPr="00E152DA">
        <w:t>- Princípio do prejuízo - expresso no brocardo francês "</w:t>
      </w:r>
      <w:proofErr w:type="spellStart"/>
      <w:r w:rsidRPr="00E152DA">
        <w:t>pas</w:t>
      </w:r>
      <w:proofErr w:type="spellEnd"/>
      <w:r w:rsidRPr="00E152DA">
        <w:t xml:space="preserve"> de </w:t>
      </w:r>
      <w:proofErr w:type="spellStart"/>
      <w:r w:rsidRPr="00E152DA">
        <w:t>nullité</w:t>
      </w:r>
      <w:proofErr w:type="spellEnd"/>
      <w:r w:rsidRPr="00E152DA">
        <w:t xml:space="preserve"> </w:t>
      </w:r>
      <w:proofErr w:type="spellStart"/>
      <w:r w:rsidRPr="00E152DA">
        <w:t>s</w:t>
      </w:r>
      <w:r w:rsidRPr="00E152DA">
        <w:t>ans</w:t>
      </w:r>
      <w:proofErr w:type="spellEnd"/>
      <w:r w:rsidRPr="00E152DA">
        <w:t xml:space="preserve"> </w:t>
      </w:r>
      <w:proofErr w:type="spellStart"/>
      <w:r w:rsidRPr="00E152DA">
        <w:t>grief</w:t>
      </w:r>
      <w:proofErr w:type="spellEnd"/>
      <w:r w:rsidRPr="00E152DA">
        <w:t>"</w:t>
      </w:r>
    </w:p>
    <w:p w:rsidR="00000000" w:rsidRPr="00E152DA" w:rsidRDefault="00461AC9" w:rsidP="00E152DA">
      <w:pPr>
        <w:numPr>
          <w:ilvl w:val="0"/>
          <w:numId w:val="2"/>
        </w:numPr>
      </w:pPr>
      <w:r w:rsidRPr="00E152DA">
        <w:t xml:space="preserve">- </w:t>
      </w:r>
      <w:r w:rsidRPr="00E152DA">
        <w:rPr>
          <w:b/>
          <w:bCs/>
        </w:rPr>
        <w:t xml:space="preserve">Conteúdo </w:t>
      </w:r>
      <w:r w:rsidRPr="00E152DA">
        <w:t>- não se decreta a nulidade ou invalidade</w:t>
      </w:r>
      <w:r w:rsidRPr="00E152DA">
        <w:t xml:space="preserve"> de ato proc. se do vício que o macula não houver resultado prejuízo processual à parte, isto é, prejuízo à </w:t>
      </w:r>
      <w:proofErr w:type="gramStart"/>
      <w:r w:rsidRPr="00E152DA">
        <w:t>defesa</w:t>
      </w:r>
      <w:proofErr w:type="gramEnd"/>
      <w:r w:rsidRPr="00E152DA">
        <w:t xml:space="preserve"> </w:t>
      </w:r>
    </w:p>
    <w:p w:rsidR="00000000" w:rsidRPr="00E152DA" w:rsidRDefault="00461AC9" w:rsidP="00E152DA">
      <w:pPr>
        <w:numPr>
          <w:ilvl w:val="0"/>
          <w:numId w:val="2"/>
        </w:numPr>
      </w:pPr>
      <w:r w:rsidRPr="00E152DA">
        <w:t>Nos processos sujeitos à apreciação da Justiça do Trabalho só haverá nulidad</w:t>
      </w:r>
      <w:r w:rsidRPr="00E152DA">
        <w:t>e quando resultar dos atos inquinados manifesto prejuízo às partes litigantes.</w:t>
      </w:r>
    </w:p>
    <w:p w:rsidR="00000000" w:rsidRPr="00E152DA" w:rsidRDefault="00461AC9" w:rsidP="00E152DA">
      <w:pPr>
        <w:numPr>
          <w:ilvl w:val="0"/>
          <w:numId w:val="2"/>
        </w:numPr>
      </w:pPr>
      <w:r w:rsidRPr="00E152DA">
        <w:t xml:space="preserve">O ato não se repetirá nem se </w:t>
      </w:r>
      <w:proofErr w:type="spellStart"/>
      <w:r w:rsidRPr="00E152DA">
        <w:t>Ihe</w:t>
      </w:r>
      <w:proofErr w:type="spellEnd"/>
      <w:r w:rsidRPr="00E152DA">
        <w:t xml:space="preserve"> suprirá a falta quando não prejudicar a parte.</w:t>
      </w:r>
    </w:p>
    <w:p w:rsidR="00000000" w:rsidRPr="00E152DA" w:rsidRDefault="00461AC9" w:rsidP="00E152DA">
      <w:pPr>
        <w:numPr>
          <w:ilvl w:val="0"/>
          <w:numId w:val="2"/>
        </w:numPr>
      </w:pPr>
      <w:r w:rsidRPr="00E152DA">
        <w:rPr>
          <w:b/>
          <w:bCs/>
        </w:rPr>
        <w:t>Exemplos</w:t>
      </w:r>
      <w:r w:rsidRPr="00E152DA">
        <w:t xml:space="preserve">: </w:t>
      </w:r>
    </w:p>
    <w:p w:rsidR="00000000" w:rsidRPr="00E152DA" w:rsidRDefault="00461AC9" w:rsidP="00E152DA">
      <w:pPr>
        <w:numPr>
          <w:ilvl w:val="0"/>
          <w:numId w:val="2"/>
        </w:numPr>
      </w:pPr>
      <w:r w:rsidRPr="00E152DA">
        <w:t xml:space="preserve">a) se citação é nula, mas parte comparece a juízo espontaneamente para se </w:t>
      </w:r>
      <w:proofErr w:type="gramStart"/>
      <w:r w:rsidRPr="00E152DA">
        <w:t>defender,</w:t>
      </w:r>
      <w:proofErr w:type="gramEnd"/>
      <w:r w:rsidRPr="00E152DA">
        <w:t xml:space="preserve"> não se pode pronunciar a </w:t>
      </w:r>
      <w:proofErr w:type="spellStart"/>
      <w:r w:rsidRPr="00E152DA">
        <w:t>nul</w:t>
      </w:r>
      <w:proofErr w:type="spellEnd"/>
      <w:r w:rsidRPr="00E152DA">
        <w:t>. (</w:t>
      </w:r>
      <w:r w:rsidRPr="00E152DA">
        <w:rPr>
          <w:b/>
          <w:bCs/>
        </w:rPr>
        <w:t>CPC, 214, § 1º</w:t>
      </w:r>
      <w:r w:rsidRPr="00E152DA">
        <w:t>)</w:t>
      </w:r>
    </w:p>
    <w:p w:rsidR="00000000" w:rsidRPr="00E152DA" w:rsidRDefault="00461AC9" w:rsidP="00E152DA">
      <w:pPr>
        <w:numPr>
          <w:ilvl w:val="0"/>
          <w:numId w:val="2"/>
        </w:numPr>
      </w:pPr>
      <w:r w:rsidRPr="00E152DA">
        <w:t>b) decisão no mérito favorável à parte a quem aproveit</w:t>
      </w:r>
      <w:r w:rsidRPr="00E152DA">
        <w:t xml:space="preserve">a a declaração de </w:t>
      </w:r>
      <w:proofErr w:type="spellStart"/>
      <w:r w:rsidRPr="00E152DA">
        <w:t>nul</w:t>
      </w:r>
      <w:proofErr w:type="spellEnd"/>
      <w:proofErr w:type="gramStart"/>
      <w:r w:rsidRPr="00E152DA">
        <w:t>.,</w:t>
      </w:r>
      <w:proofErr w:type="gramEnd"/>
      <w:r w:rsidRPr="00E152DA">
        <w:t xml:space="preserve"> como em indeferimento de prova, caracterizador de </w:t>
      </w:r>
      <w:proofErr w:type="spellStart"/>
      <w:r w:rsidRPr="00E152DA">
        <w:t>cerc</w:t>
      </w:r>
      <w:proofErr w:type="spellEnd"/>
      <w:r w:rsidRPr="00E152DA">
        <w:t xml:space="preserve">. </w:t>
      </w:r>
      <w:proofErr w:type="gramStart"/>
      <w:r w:rsidRPr="00E152DA">
        <w:t>de</w:t>
      </w:r>
      <w:proofErr w:type="gramEnd"/>
      <w:r w:rsidRPr="00E152DA">
        <w:t xml:space="preserve"> defesa (</w:t>
      </w:r>
      <w:r w:rsidRPr="00E152DA">
        <w:rPr>
          <w:b/>
          <w:bCs/>
        </w:rPr>
        <w:t>CPC, 249, § 2º</w:t>
      </w:r>
      <w:r w:rsidRPr="00E152DA">
        <w:t>)</w:t>
      </w:r>
    </w:p>
    <w:p w:rsidR="00E152DA" w:rsidRPr="00E152DA" w:rsidRDefault="00E152DA" w:rsidP="00E152DA">
      <w:r w:rsidRPr="00E152DA">
        <w:t> </w:t>
      </w:r>
    </w:p>
    <w:p w:rsidR="00000000" w:rsidRPr="00E152DA" w:rsidRDefault="00461AC9" w:rsidP="00E152DA">
      <w:pPr>
        <w:numPr>
          <w:ilvl w:val="0"/>
          <w:numId w:val="3"/>
        </w:numPr>
      </w:pPr>
      <w:r w:rsidRPr="00E152DA">
        <w:lastRenderedPageBreak/>
        <w:t>O comparecimento espontâneo do réu supre, entretanto, a falta de citação.</w:t>
      </w:r>
    </w:p>
    <w:p w:rsidR="00000000" w:rsidRPr="00E152DA" w:rsidRDefault="00461AC9" w:rsidP="00E152DA">
      <w:pPr>
        <w:numPr>
          <w:ilvl w:val="0"/>
          <w:numId w:val="3"/>
        </w:numPr>
      </w:pPr>
      <w:r w:rsidRPr="00E152DA">
        <w:t>Quando pu</w:t>
      </w:r>
      <w:r w:rsidRPr="00E152DA">
        <w:t>der decidir do mérito a favor da parte a quem aproveite a declaração da nulidade, o juiz não a pronunciará nem mandará repetir o ato, ou suprir-lhe a falta.</w:t>
      </w:r>
    </w:p>
    <w:p w:rsidR="00E152DA" w:rsidRPr="00E152DA" w:rsidRDefault="00E152DA" w:rsidP="00E152DA">
      <w:r w:rsidRPr="00E152DA">
        <w:rPr>
          <w:b/>
          <w:bCs/>
        </w:rPr>
        <w:t>Princípio da convalidação ou preclusão</w:t>
      </w:r>
    </w:p>
    <w:p w:rsidR="00000000" w:rsidRPr="00E152DA" w:rsidRDefault="00461AC9" w:rsidP="00E152DA">
      <w:pPr>
        <w:numPr>
          <w:ilvl w:val="0"/>
          <w:numId w:val="4"/>
        </w:numPr>
      </w:pPr>
      <w:r w:rsidRPr="00E152DA">
        <w:t xml:space="preserve">- </w:t>
      </w:r>
      <w:r w:rsidRPr="00E152DA">
        <w:rPr>
          <w:b/>
          <w:bCs/>
        </w:rPr>
        <w:t xml:space="preserve">Referências </w:t>
      </w:r>
      <w:r w:rsidRPr="00E152DA">
        <w:t xml:space="preserve">legais - </w:t>
      </w:r>
      <w:r w:rsidRPr="00E152DA">
        <w:rPr>
          <w:b/>
          <w:bCs/>
        </w:rPr>
        <w:t>CLT, art. 795, fine</w:t>
      </w:r>
      <w:r w:rsidRPr="00E152DA">
        <w:t xml:space="preserve"> e </w:t>
      </w:r>
      <w:r w:rsidRPr="00E152DA">
        <w:rPr>
          <w:b/>
          <w:bCs/>
        </w:rPr>
        <w:t xml:space="preserve">CPC, 245 e § </w:t>
      </w:r>
      <w:proofErr w:type="gramStart"/>
      <w:r w:rsidRPr="00E152DA">
        <w:rPr>
          <w:b/>
          <w:bCs/>
        </w:rPr>
        <w:t>único</w:t>
      </w:r>
      <w:proofErr w:type="gramEnd"/>
      <w:r w:rsidRPr="00E152DA">
        <w:t xml:space="preserve"> </w:t>
      </w:r>
    </w:p>
    <w:p w:rsidR="00000000" w:rsidRPr="00E152DA" w:rsidRDefault="00461AC9" w:rsidP="00E152DA">
      <w:pPr>
        <w:numPr>
          <w:ilvl w:val="0"/>
          <w:numId w:val="4"/>
        </w:numPr>
      </w:pPr>
      <w:r w:rsidRPr="00E152DA">
        <w:rPr>
          <w:b/>
          <w:bCs/>
        </w:rPr>
        <w:t xml:space="preserve">- Conteúdo </w:t>
      </w:r>
      <w:r w:rsidRPr="00E152DA">
        <w:t xml:space="preserve">- há necessidade de provocação do interessado para que se proclame a nulidade, pois ato proc., ainda que </w:t>
      </w:r>
      <w:r w:rsidRPr="00E152DA">
        <w:t xml:space="preserve">viciado, será convalidado se a parte prejudicada não </w:t>
      </w:r>
      <w:proofErr w:type="spellStart"/>
      <w:r w:rsidRPr="00E152DA">
        <w:t>argüir</w:t>
      </w:r>
      <w:proofErr w:type="spellEnd"/>
      <w:r w:rsidRPr="00E152DA">
        <w:t xml:space="preserve"> a </w:t>
      </w:r>
      <w:proofErr w:type="spellStart"/>
      <w:r w:rsidRPr="00E152DA">
        <w:t>nul</w:t>
      </w:r>
      <w:proofErr w:type="spellEnd"/>
      <w:r w:rsidRPr="00E152DA">
        <w:t xml:space="preserve">. </w:t>
      </w:r>
      <w:proofErr w:type="gramStart"/>
      <w:r w:rsidRPr="00E152DA">
        <w:t>no</w:t>
      </w:r>
      <w:proofErr w:type="gramEnd"/>
      <w:r w:rsidRPr="00E152DA">
        <w:t xml:space="preserve"> momento oportuno</w:t>
      </w:r>
    </w:p>
    <w:p w:rsidR="00000000" w:rsidRPr="00E152DA" w:rsidRDefault="00461AC9" w:rsidP="00E152DA">
      <w:pPr>
        <w:numPr>
          <w:ilvl w:val="0"/>
          <w:numId w:val="4"/>
        </w:numPr>
      </w:pPr>
      <w:r w:rsidRPr="00E152DA">
        <w:t>- É um corolário do dever de lealdade das partes</w:t>
      </w:r>
    </w:p>
    <w:p w:rsidR="00000000" w:rsidRPr="00E152DA" w:rsidRDefault="00461AC9" w:rsidP="00E152DA">
      <w:pPr>
        <w:numPr>
          <w:ilvl w:val="0"/>
          <w:numId w:val="4"/>
        </w:numPr>
      </w:pPr>
      <w:r w:rsidRPr="00E152DA">
        <w:t xml:space="preserve">- Órgãos </w:t>
      </w:r>
      <w:proofErr w:type="spellStart"/>
      <w:r w:rsidRPr="00E152DA">
        <w:t>jurisd</w:t>
      </w:r>
      <w:proofErr w:type="spellEnd"/>
      <w:r w:rsidRPr="00E152DA">
        <w:t xml:space="preserve">. </w:t>
      </w:r>
      <w:proofErr w:type="gramStart"/>
      <w:r w:rsidRPr="00E152DA">
        <w:t>trab.</w:t>
      </w:r>
      <w:proofErr w:type="gramEnd"/>
      <w:r w:rsidRPr="00E152DA">
        <w:t xml:space="preserve"> não podem decretar a nulidade de ofício, em princípio, exceto </w:t>
      </w:r>
      <w:proofErr w:type="spellStart"/>
      <w:r w:rsidRPr="00E152DA">
        <w:t>incompet</w:t>
      </w:r>
      <w:proofErr w:type="spellEnd"/>
      <w:r w:rsidRPr="00E152DA">
        <w:t xml:space="preserve">. </w:t>
      </w:r>
      <w:proofErr w:type="gramStart"/>
      <w:r w:rsidRPr="00E152DA">
        <w:t>material</w:t>
      </w:r>
      <w:proofErr w:type="gramEnd"/>
      <w:r w:rsidRPr="00E152DA">
        <w:t xml:space="preserve"> (</w:t>
      </w:r>
      <w:r w:rsidRPr="00E152DA">
        <w:rPr>
          <w:b/>
          <w:bCs/>
        </w:rPr>
        <w:t>795, § 1º</w:t>
      </w:r>
      <w:r w:rsidRPr="00E152DA">
        <w:t>), ou</w:t>
      </w:r>
      <w:r w:rsidRPr="00E152DA">
        <w:t xml:space="preserve"> se for possível saná-la</w:t>
      </w:r>
    </w:p>
    <w:p w:rsidR="00000000" w:rsidRPr="00E152DA" w:rsidRDefault="00461AC9" w:rsidP="00E152DA">
      <w:pPr>
        <w:numPr>
          <w:ilvl w:val="0"/>
          <w:numId w:val="4"/>
        </w:numPr>
      </w:pPr>
      <w:r w:rsidRPr="00E152DA">
        <w:t xml:space="preserve">As nulidades não serão declaradas senão mediante provocação das partes, as quais deverão </w:t>
      </w:r>
      <w:proofErr w:type="spellStart"/>
      <w:r w:rsidRPr="00E152DA">
        <w:t>argüi-las</w:t>
      </w:r>
      <w:proofErr w:type="spellEnd"/>
      <w:r w:rsidRPr="00E152DA">
        <w:t xml:space="preserve"> à primeira vez em que tiverem de falar em audiência ou nos autos.</w:t>
      </w:r>
    </w:p>
    <w:p w:rsidR="00000000" w:rsidRPr="00E152DA" w:rsidRDefault="00461AC9" w:rsidP="00E152DA">
      <w:pPr>
        <w:numPr>
          <w:ilvl w:val="0"/>
          <w:numId w:val="4"/>
        </w:numPr>
      </w:pPr>
      <w:r w:rsidRPr="00E152DA">
        <w:t xml:space="preserve">A nulidade dos atos deve ser alegada na primeira oportunidade em que couber à parte falar nos autos, </w:t>
      </w:r>
      <w:proofErr w:type="gramStart"/>
      <w:r w:rsidRPr="00E152DA">
        <w:t>sob pena</w:t>
      </w:r>
      <w:proofErr w:type="gramEnd"/>
      <w:r w:rsidRPr="00E152DA">
        <w:t xml:space="preserve"> de preclusão. Não se aplica esta disposição às nulidades que o juiz deva decretar de</w:t>
      </w:r>
      <w:r w:rsidRPr="00E152DA">
        <w:t xml:space="preserve"> ofício, nem prevalece </w:t>
      </w:r>
      <w:proofErr w:type="gramStart"/>
      <w:r w:rsidRPr="00E152DA">
        <w:t>a</w:t>
      </w:r>
      <w:proofErr w:type="gramEnd"/>
      <w:r w:rsidRPr="00E152DA">
        <w:t xml:space="preserve"> preclusão, provando a parte legítimo impedimento.</w:t>
      </w:r>
    </w:p>
    <w:p w:rsidR="00000000" w:rsidRPr="00E152DA" w:rsidRDefault="00461AC9" w:rsidP="00E152DA">
      <w:pPr>
        <w:numPr>
          <w:ilvl w:val="0"/>
          <w:numId w:val="4"/>
        </w:numPr>
      </w:pPr>
      <w:r w:rsidRPr="00E152DA">
        <w:t xml:space="preserve">Deverá, entretanto, ser declarada </w:t>
      </w:r>
      <w:proofErr w:type="spellStart"/>
      <w:r w:rsidRPr="00E152DA">
        <w:t>ex</w:t>
      </w:r>
      <w:proofErr w:type="spellEnd"/>
      <w:r w:rsidRPr="00E152DA">
        <w:t xml:space="preserve"> </w:t>
      </w:r>
      <w:proofErr w:type="spellStart"/>
      <w:r w:rsidRPr="00E152DA">
        <w:t>officio</w:t>
      </w:r>
      <w:proofErr w:type="spellEnd"/>
      <w:r w:rsidRPr="00E152DA">
        <w:t xml:space="preserve"> </w:t>
      </w:r>
      <w:r w:rsidRPr="00E152DA">
        <w:t>a nulidade fundada em incompetência de foro. Nesse caso, serão considerados nulos os atos decisórios.</w:t>
      </w:r>
    </w:p>
    <w:p w:rsidR="00E152DA" w:rsidRPr="00E152DA" w:rsidRDefault="00E152DA" w:rsidP="00E152DA">
      <w:r w:rsidRPr="00E152DA">
        <w:rPr>
          <w:b/>
          <w:bCs/>
        </w:rPr>
        <w:t>Princípio da finalidade ou instrumentalidade das formas</w:t>
      </w:r>
    </w:p>
    <w:p w:rsidR="00000000" w:rsidRPr="00E152DA" w:rsidRDefault="00461AC9" w:rsidP="00E152DA">
      <w:pPr>
        <w:numPr>
          <w:ilvl w:val="0"/>
          <w:numId w:val="5"/>
        </w:numPr>
      </w:pPr>
      <w:r w:rsidRPr="00E152DA">
        <w:t xml:space="preserve">- </w:t>
      </w:r>
      <w:r w:rsidRPr="00E152DA">
        <w:rPr>
          <w:b/>
          <w:bCs/>
        </w:rPr>
        <w:t xml:space="preserve">Referência </w:t>
      </w:r>
      <w:r w:rsidRPr="00E152DA">
        <w:t xml:space="preserve">legal – </w:t>
      </w:r>
      <w:r w:rsidRPr="00E152DA">
        <w:rPr>
          <w:b/>
          <w:bCs/>
        </w:rPr>
        <w:t>CLT, 796, ‘</w:t>
      </w:r>
      <w:r w:rsidRPr="00E152DA">
        <w:rPr>
          <w:b/>
          <w:bCs/>
        </w:rPr>
        <w:t>a’</w:t>
      </w:r>
      <w:r w:rsidRPr="00E152DA">
        <w:t xml:space="preserve"> e </w:t>
      </w:r>
      <w:r w:rsidRPr="00E152DA">
        <w:rPr>
          <w:b/>
          <w:bCs/>
        </w:rPr>
        <w:t xml:space="preserve">CPC, </w:t>
      </w:r>
      <w:proofErr w:type="gramStart"/>
      <w:r w:rsidRPr="00E152DA">
        <w:rPr>
          <w:b/>
          <w:bCs/>
        </w:rPr>
        <w:t>244</w:t>
      </w:r>
      <w:proofErr w:type="gramEnd"/>
    </w:p>
    <w:p w:rsidR="00000000" w:rsidRPr="00E152DA" w:rsidRDefault="00461AC9" w:rsidP="00E152DA">
      <w:pPr>
        <w:numPr>
          <w:ilvl w:val="0"/>
          <w:numId w:val="5"/>
        </w:numPr>
      </w:pPr>
      <w:r w:rsidRPr="00E152DA">
        <w:t xml:space="preserve">- </w:t>
      </w:r>
      <w:r w:rsidRPr="00E152DA">
        <w:rPr>
          <w:b/>
          <w:bCs/>
        </w:rPr>
        <w:t xml:space="preserve">Conteúdo </w:t>
      </w:r>
      <w:r w:rsidRPr="00E152DA">
        <w:t>- aproveitamento de todos os atos para os quais a lei prescreva determinada forma, sem cominação de nulidade, e que, embora contagiados de algum vício, hajam atin</w:t>
      </w:r>
      <w:r w:rsidRPr="00E152DA">
        <w:t xml:space="preserve">gido a finalidade a que estão </w:t>
      </w:r>
      <w:proofErr w:type="gramStart"/>
      <w:r w:rsidRPr="00E152DA">
        <w:t>destinados</w:t>
      </w:r>
      <w:proofErr w:type="gramEnd"/>
    </w:p>
    <w:p w:rsidR="00000000" w:rsidRPr="00E152DA" w:rsidRDefault="00461AC9" w:rsidP="00E152DA">
      <w:pPr>
        <w:numPr>
          <w:ilvl w:val="0"/>
          <w:numId w:val="5"/>
        </w:numPr>
      </w:pPr>
      <w:r w:rsidRPr="00E152DA">
        <w:rPr>
          <w:b/>
          <w:bCs/>
        </w:rPr>
        <w:t>Exemplo</w:t>
      </w:r>
      <w:r w:rsidRPr="00E152DA">
        <w:t xml:space="preserve"> </w:t>
      </w:r>
    </w:p>
    <w:p w:rsidR="00000000" w:rsidRPr="00E152DA" w:rsidRDefault="00461AC9" w:rsidP="00E152DA">
      <w:pPr>
        <w:numPr>
          <w:ilvl w:val="0"/>
          <w:numId w:val="5"/>
        </w:numPr>
      </w:pPr>
      <w:r w:rsidRPr="00E152DA">
        <w:t xml:space="preserve">-vício na citação, ou </w:t>
      </w:r>
      <w:proofErr w:type="spellStart"/>
      <w:r w:rsidRPr="00E152DA">
        <w:t>notific</w:t>
      </w:r>
      <w:proofErr w:type="spellEnd"/>
      <w:r w:rsidRPr="00E152DA">
        <w:t xml:space="preserve">. </w:t>
      </w:r>
    </w:p>
    <w:p w:rsidR="00000000" w:rsidRPr="00E152DA" w:rsidRDefault="00461AC9" w:rsidP="00E152DA">
      <w:pPr>
        <w:numPr>
          <w:ilvl w:val="0"/>
          <w:numId w:val="5"/>
        </w:numPr>
      </w:pPr>
      <w:r w:rsidRPr="00E152DA">
        <w:t>A nulidade não será pronunciada: quando for possível suprir-se a falta ou repetir-se o ato (...</w:t>
      </w:r>
      <w:proofErr w:type="gramStart"/>
      <w:r w:rsidRPr="00E152DA">
        <w:t>)</w:t>
      </w:r>
      <w:proofErr w:type="gramEnd"/>
    </w:p>
    <w:p w:rsidR="00000000" w:rsidRPr="00E152DA" w:rsidRDefault="00461AC9" w:rsidP="00E152DA">
      <w:pPr>
        <w:numPr>
          <w:ilvl w:val="0"/>
          <w:numId w:val="5"/>
        </w:numPr>
      </w:pPr>
      <w:r w:rsidRPr="00E152DA">
        <w:t xml:space="preserve">Quando a lei prescrever determinada forma, sem cominação de nulidade, o juiz considerará válido o ato se, realizado de outro modo, </w:t>
      </w:r>
      <w:proofErr w:type="spellStart"/>
      <w:r w:rsidRPr="00E152DA">
        <w:t>Ihe</w:t>
      </w:r>
      <w:proofErr w:type="spellEnd"/>
      <w:r w:rsidRPr="00E152DA">
        <w:t xml:space="preserve"> alcançar a finalidade.</w:t>
      </w:r>
    </w:p>
    <w:p w:rsidR="00E152DA" w:rsidRPr="00E152DA" w:rsidRDefault="00E152DA" w:rsidP="00E152DA">
      <w:r w:rsidRPr="00E152DA">
        <w:rPr>
          <w:b/>
          <w:bCs/>
        </w:rPr>
        <w:t>Princípio que veda a alegação da nulidade pelo próprio causador</w:t>
      </w:r>
      <w:r w:rsidRPr="00E152DA">
        <w:t xml:space="preserve">: </w:t>
      </w:r>
    </w:p>
    <w:p w:rsidR="00000000" w:rsidRPr="00E152DA" w:rsidRDefault="00461AC9" w:rsidP="00E152DA">
      <w:pPr>
        <w:numPr>
          <w:ilvl w:val="0"/>
          <w:numId w:val="6"/>
        </w:numPr>
      </w:pPr>
      <w:r w:rsidRPr="00E152DA">
        <w:rPr>
          <w:b/>
          <w:bCs/>
        </w:rPr>
        <w:t xml:space="preserve">Referências </w:t>
      </w:r>
      <w:r w:rsidRPr="00E152DA">
        <w:t xml:space="preserve">legais - </w:t>
      </w:r>
      <w:r w:rsidRPr="00E152DA">
        <w:rPr>
          <w:b/>
          <w:bCs/>
        </w:rPr>
        <w:t>CLT, 796, b</w:t>
      </w:r>
      <w:r w:rsidRPr="00E152DA">
        <w:t xml:space="preserve"> e </w:t>
      </w:r>
      <w:r w:rsidRPr="00E152DA">
        <w:rPr>
          <w:b/>
          <w:bCs/>
        </w:rPr>
        <w:t>CPC, 243</w:t>
      </w:r>
      <w:r w:rsidRPr="00E152DA">
        <w:t>;</w:t>
      </w:r>
    </w:p>
    <w:p w:rsidR="00000000" w:rsidRPr="00E152DA" w:rsidRDefault="00461AC9" w:rsidP="00E152DA">
      <w:pPr>
        <w:numPr>
          <w:ilvl w:val="0"/>
          <w:numId w:val="6"/>
        </w:numPr>
      </w:pPr>
      <w:r w:rsidRPr="00E152DA">
        <w:t xml:space="preserve"> </w:t>
      </w:r>
      <w:r w:rsidRPr="00E152DA">
        <w:rPr>
          <w:b/>
          <w:bCs/>
        </w:rPr>
        <w:t>Conteúdo</w:t>
      </w:r>
      <w:r w:rsidRPr="00E152DA">
        <w:t xml:space="preserve"> - ninguém pode beneficiar-se da própria torpeza</w:t>
      </w:r>
    </w:p>
    <w:p w:rsidR="00000000" w:rsidRPr="00E152DA" w:rsidRDefault="00461AC9" w:rsidP="00E152DA">
      <w:pPr>
        <w:numPr>
          <w:ilvl w:val="0"/>
          <w:numId w:val="6"/>
        </w:numPr>
      </w:pPr>
      <w:r w:rsidRPr="00E152DA">
        <w:rPr>
          <w:b/>
          <w:bCs/>
        </w:rPr>
        <w:lastRenderedPageBreak/>
        <w:t xml:space="preserve">Exemplo </w:t>
      </w:r>
    </w:p>
    <w:p w:rsidR="00000000" w:rsidRPr="00E152DA" w:rsidRDefault="00461AC9" w:rsidP="00E152DA">
      <w:pPr>
        <w:numPr>
          <w:ilvl w:val="0"/>
          <w:numId w:val="6"/>
        </w:numPr>
      </w:pPr>
      <w:proofErr w:type="gramStart"/>
      <w:r w:rsidRPr="00E152DA">
        <w:t>p</w:t>
      </w:r>
      <w:r w:rsidRPr="00E152DA">
        <w:t>rovocação</w:t>
      </w:r>
      <w:proofErr w:type="gramEnd"/>
      <w:r w:rsidRPr="00E152DA">
        <w:t xml:space="preserve"> de vício na publicação pela parte a quem interessa a nulidade </w:t>
      </w:r>
    </w:p>
    <w:p w:rsidR="00000000" w:rsidRPr="00E152DA" w:rsidRDefault="00461AC9" w:rsidP="00E152DA">
      <w:pPr>
        <w:numPr>
          <w:ilvl w:val="0"/>
          <w:numId w:val="6"/>
        </w:numPr>
      </w:pPr>
      <w:r w:rsidRPr="00E152DA">
        <w:t xml:space="preserve">A nulidade não será pronunciada: (...) quando </w:t>
      </w:r>
      <w:proofErr w:type="spellStart"/>
      <w:r w:rsidRPr="00E152DA">
        <w:t>argüida</w:t>
      </w:r>
      <w:proofErr w:type="spellEnd"/>
      <w:r w:rsidRPr="00E152DA">
        <w:t xml:space="preserve"> por quem lhe tiver dado causa.</w:t>
      </w:r>
    </w:p>
    <w:p w:rsidR="00000000" w:rsidRPr="00E152DA" w:rsidRDefault="00461AC9" w:rsidP="00E152DA">
      <w:pPr>
        <w:numPr>
          <w:ilvl w:val="0"/>
          <w:numId w:val="6"/>
        </w:numPr>
      </w:pPr>
      <w:r w:rsidRPr="00E152DA">
        <w:t xml:space="preserve">Quando a lei prescrever determinada forma, </w:t>
      </w:r>
      <w:proofErr w:type="gramStart"/>
      <w:r w:rsidRPr="00E152DA">
        <w:t>sob pena</w:t>
      </w:r>
      <w:proofErr w:type="gramEnd"/>
      <w:r w:rsidRPr="00E152DA">
        <w:t xml:space="preserve"> de nulidade, a decretação desta não pode ser requerida pela parte que lhe deu causa.</w:t>
      </w:r>
    </w:p>
    <w:p w:rsidR="00000000" w:rsidRPr="00E152DA" w:rsidRDefault="00E152DA" w:rsidP="00E152DA">
      <w:pPr>
        <w:numPr>
          <w:ilvl w:val="0"/>
          <w:numId w:val="6"/>
        </w:numPr>
      </w:pPr>
      <w:r w:rsidRPr="00E152DA">
        <w:t>NULIDADES NO PROCESSO DO TRABALHO</w:t>
      </w:r>
    </w:p>
    <w:p w:rsidR="00000000" w:rsidRPr="00E152DA" w:rsidRDefault="00E152DA" w:rsidP="00E152DA">
      <w:pPr>
        <w:numPr>
          <w:ilvl w:val="0"/>
          <w:numId w:val="6"/>
        </w:numPr>
      </w:pPr>
      <w:r w:rsidRPr="00E152DA">
        <w:t xml:space="preserve">Das nulidades processuais </w:t>
      </w:r>
    </w:p>
    <w:p w:rsidR="00000000" w:rsidRPr="00E152DA" w:rsidRDefault="00E152DA" w:rsidP="00E152DA">
      <w:pPr>
        <w:numPr>
          <w:ilvl w:val="0"/>
          <w:numId w:val="6"/>
        </w:numPr>
      </w:pPr>
      <w:r w:rsidRPr="00E152DA">
        <w:t xml:space="preserve">A CLT, numa </w:t>
      </w:r>
      <w:proofErr w:type="spellStart"/>
      <w:r w:rsidRPr="00E152DA">
        <w:t>seqüência</w:t>
      </w:r>
      <w:proofErr w:type="spellEnd"/>
      <w:r w:rsidRPr="00E152DA">
        <w:t xml:space="preserve"> de apenas cinco artigos nos dá uma ampla visão acerca das nulidades processuais.</w:t>
      </w:r>
    </w:p>
    <w:p w:rsidR="00000000" w:rsidRPr="00E152DA" w:rsidRDefault="00E152DA" w:rsidP="00E152DA">
      <w:pPr>
        <w:numPr>
          <w:ilvl w:val="0"/>
          <w:numId w:val="6"/>
        </w:numPr>
      </w:pPr>
      <w:r w:rsidRPr="00E152DA">
        <w:t>CONCEITO: segundo Sérgio Pinto Martins, “a nulidade é a sanção determinada pela lei, que priva o ato jurídico de seus efeitos normais, em razão do descumprimento das formas mencionadas na norma jurídica.</w:t>
      </w:r>
      <w:proofErr w:type="gramStart"/>
      <w:r w:rsidRPr="00E152DA">
        <w:t>”</w:t>
      </w:r>
      <w:proofErr w:type="gramEnd"/>
    </w:p>
    <w:p w:rsidR="00000000" w:rsidRPr="00E152DA" w:rsidRDefault="00E152DA" w:rsidP="00E152DA">
      <w:pPr>
        <w:numPr>
          <w:ilvl w:val="0"/>
          <w:numId w:val="6"/>
        </w:numPr>
      </w:pPr>
      <w:r w:rsidRPr="00E152DA">
        <w:t>A primeira regra decorre da teoria geral de que não há nulidade sem prejuízo. Tal regra consta tanto do CPC (artigos 244, 248, 249 e 250) quanto da CLT:</w:t>
      </w:r>
    </w:p>
    <w:p w:rsidR="00000000" w:rsidRPr="00E152DA" w:rsidRDefault="00E152DA" w:rsidP="00E152DA">
      <w:pPr>
        <w:numPr>
          <w:ilvl w:val="0"/>
          <w:numId w:val="6"/>
        </w:numPr>
      </w:pPr>
      <w:r w:rsidRPr="00E152DA">
        <w:t xml:space="preserve">Art. 794 da CLT: Nos processos sujeitos à apreciação da Justiça do Trabalho só haverá </w:t>
      </w:r>
      <w:r w:rsidRPr="00E152DA">
        <w:rPr>
          <w:b/>
          <w:bCs/>
        </w:rPr>
        <w:t>nulidade</w:t>
      </w:r>
      <w:r w:rsidRPr="00E152DA">
        <w:t xml:space="preserve"> quando resultar dos atos inquinados </w:t>
      </w:r>
      <w:r w:rsidRPr="00E152DA">
        <w:rPr>
          <w:b/>
          <w:bCs/>
        </w:rPr>
        <w:t>manifesto prejuízo às partes litigantes</w:t>
      </w:r>
      <w:r w:rsidRPr="00E152DA">
        <w:t>.</w:t>
      </w:r>
    </w:p>
    <w:p w:rsidR="00000000" w:rsidRPr="00E152DA" w:rsidRDefault="00E152DA" w:rsidP="00E152DA">
      <w:pPr>
        <w:numPr>
          <w:ilvl w:val="0"/>
          <w:numId w:val="6"/>
        </w:numPr>
      </w:pPr>
      <w:r w:rsidRPr="00E152DA">
        <w:t xml:space="preserve">Outra regra importante diz respeito à </w:t>
      </w:r>
      <w:r w:rsidRPr="00E152DA">
        <w:rPr>
          <w:b/>
          <w:bCs/>
        </w:rPr>
        <w:t>provocação</w:t>
      </w:r>
      <w:r w:rsidRPr="00E152DA">
        <w:t xml:space="preserve"> da parte quanto à declaração de nulidade. </w:t>
      </w:r>
    </w:p>
    <w:p w:rsidR="00000000" w:rsidRPr="00E152DA" w:rsidRDefault="00E152DA" w:rsidP="00E152DA">
      <w:pPr>
        <w:numPr>
          <w:ilvl w:val="0"/>
          <w:numId w:val="6"/>
        </w:numPr>
      </w:pPr>
      <w:r w:rsidRPr="00E152DA">
        <w:t>Existe no CPC e na CLT:</w:t>
      </w:r>
    </w:p>
    <w:p w:rsidR="00000000" w:rsidRPr="00E152DA" w:rsidRDefault="00E152DA" w:rsidP="00E152DA">
      <w:pPr>
        <w:numPr>
          <w:ilvl w:val="0"/>
          <w:numId w:val="6"/>
        </w:numPr>
      </w:pPr>
      <w:r w:rsidRPr="00E152DA">
        <w:t xml:space="preserve">Art. 245 do CPC: A nulidade dos atos deve ser alegada na </w:t>
      </w:r>
      <w:r w:rsidRPr="00E152DA">
        <w:rPr>
          <w:b/>
          <w:bCs/>
        </w:rPr>
        <w:t xml:space="preserve">primeira oportunidade </w:t>
      </w:r>
      <w:r w:rsidRPr="00E152DA">
        <w:t xml:space="preserve">em que couber à parte falar nos autos, </w:t>
      </w:r>
      <w:proofErr w:type="gramStart"/>
      <w:r w:rsidRPr="00E152DA">
        <w:t>sob pena</w:t>
      </w:r>
      <w:proofErr w:type="gramEnd"/>
      <w:r w:rsidRPr="00E152DA">
        <w:t xml:space="preserve"> de preclusão.</w:t>
      </w:r>
    </w:p>
    <w:p w:rsidR="00000000" w:rsidRPr="00E152DA" w:rsidRDefault="00E152DA" w:rsidP="00E152DA">
      <w:pPr>
        <w:numPr>
          <w:ilvl w:val="0"/>
          <w:numId w:val="7"/>
        </w:numPr>
      </w:pPr>
      <w:r w:rsidRPr="00E152DA">
        <w:t xml:space="preserve">Parágrafo único. </w:t>
      </w:r>
      <w:r w:rsidRPr="00E152DA">
        <w:rPr>
          <w:b/>
          <w:bCs/>
        </w:rPr>
        <w:t>Não se aplica esta disposição às nulidades que o juiz deva decretar de ofício</w:t>
      </w:r>
      <w:r w:rsidRPr="00E152DA">
        <w:t xml:space="preserve">, nem prevalece </w:t>
      </w:r>
      <w:proofErr w:type="gramStart"/>
      <w:r w:rsidRPr="00E152DA">
        <w:t>a</w:t>
      </w:r>
      <w:proofErr w:type="gramEnd"/>
      <w:r w:rsidRPr="00E152DA">
        <w:t xml:space="preserve"> preclusão, provando a parte legítimo impedimento.</w:t>
      </w:r>
    </w:p>
    <w:p w:rsidR="00000000" w:rsidRPr="00E152DA" w:rsidRDefault="00E152DA" w:rsidP="00E152DA">
      <w:pPr>
        <w:numPr>
          <w:ilvl w:val="0"/>
          <w:numId w:val="7"/>
        </w:numPr>
      </w:pPr>
      <w:r w:rsidRPr="00E152DA">
        <w:t xml:space="preserve">Art. 795 da CLT: As nulidades não serão declaradas senão mediante provocação das partes, as quais deverão </w:t>
      </w:r>
      <w:proofErr w:type="spellStart"/>
      <w:r w:rsidRPr="00E152DA">
        <w:t>argüi-las</w:t>
      </w:r>
      <w:proofErr w:type="spellEnd"/>
      <w:r w:rsidRPr="00E152DA">
        <w:t xml:space="preserve"> à primeira vez em que tiverem de falar em audiência ou nos autos.</w:t>
      </w:r>
    </w:p>
    <w:p w:rsidR="00000000" w:rsidRPr="00E152DA" w:rsidRDefault="00E152DA" w:rsidP="00E152DA">
      <w:pPr>
        <w:numPr>
          <w:ilvl w:val="0"/>
          <w:numId w:val="7"/>
        </w:numPr>
      </w:pPr>
      <w:r w:rsidRPr="00E152DA">
        <w:t xml:space="preserve">§ 1º - Deverá, entretanto, ser declarada </w:t>
      </w:r>
      <w:proofErr w:type="spellStart"/>
      <w:r w:rsidRPr="00E152DA">
        <w:t>ex</w:t>
      </w:r>
      <w:proofErr w:type="spellEnd"/>
      <w:r w:rsidRPr="00E152DA">
        <w:t xml:space="preserve"> </w:t>
      </w:r>
      <w:proofErr w:type="spellStart"/>
      <w:r w:rsidRPr="00E152DA">
        <w:rPr>
          <w:i/>
          <w:iCs/>
        </w:rPr>
        <w:t>officio</w:t>
      </w:r>
      <w:proofErr w:type="spellEnd"/>
      <w:r w:rsidRPr="00E152DA">
        <w:t xml:space="preserve"> a nulidade fundada em incompetência de foro. Nesse caso, serão considerados nulos os atos decisórios.</w:t>
      </w:r>
    </w:p>
    <w:p w:rsidR="00000000" w:rsidRPr="00E152DA" w:rsidRDefault="00E152DA" w:rsidP="00E152DA">
      <w:pPr>
        <w:numPr>
          <w:ilvl w:val="0"/>
          <w:numId w:val="7"/>
        </w:numPr>
      </w:pPr>
      <w:r w:rsidRPr="00E152DA">
        <w:t xml:space="preserve">§ 2º - O juiz ou Tribunal que se julgar incompetente determinará, na mesma ocasião, que se faça </w:t>
      </w:r>
      <w:r w:rsidRPr="00E152DA">
        <w:rPr>
          <w:b/>
          <w:bCs/>
        </w:rPr>
        <w:t>remessa do processo, com urgência</w:t>
      </w:r>
      <w:r w:rsidRPr="00E152DA">
        <w:t>, à autoridade competente, fundamentando sua decisão.</w:t>
      </w:r>
    </w:p>
    <w:p w:rsidR="00000000" w:rsidRPr="00E152DA" w:rsidRDefault="00E152DA" w:rsidP="00E152DA">
      <w:pPr>
        <w:numPr>
          <w:ilvl w:val="0"/>
          <w:numId w:val="7"/>
        </w:numPr>
      </w:pPr>
      <w:r w:rsidRPr="00E152DA">
        <w:t xml:space="preserve">É importante verificar que a nulidade fundada em </w:t>
      </w:r>
      <w:r w:rsidRPr="00E152DA">
        <w:rPr>
          <w:b/>
          <w:bCs/>
        </w:rPr>
        <w:t>incompetência</w:t>
      </w:r>
      <w:r w:rsidRPr="00E152DA">
        <w:t xml:space="preserve"> de foro prevista no parágrafo primeiro do art. 795 da CLT diz respeito à matéria, e não ao lugar.</w:t>
      </w:r>
    </w:p>
    <w:p w:rsidR="00000000" w:rsidRPr="00E152DA" w:rsidRDefault="00E152DA" w:rsidP="00E152DA">
      <w:pPr>
        <w:numPr>
          <w:ilvl w:val="0"/>
          <w:numId w:val="7"/>
        </w:numPr>
      </w:pPr>
      <w:r w:rsidRPr="00E152DA">
        <w:lastRenderedPageBreak/>
        <w:t>Foro, aqui, deve ser entendido como foro trabalhista, foro criminal etc.</w:t>
      </w:r>
    </w:p>
    <w:p w:rsidR="00000000" w:rsidRPr="00E152DA" w:rsidRDefault="00E152DA" w:rsidP="00E152DA">
      <w:pPr>
        <w:numPr>
          <w:ilvl w:val="0"/>
          <w:numId w:val="8"/>
        </w:numPr>
      </w:pPr>
      <w:r w:rsidRPr="00E152DA">
        <w:t>Assim, eventual propositura de reclamação trabalhista em localidade diversa daquela prevista no art. 651 da CLT não irá gerar declaração de incompetência de ofício pelo Juiz, mas sim prorrogação de competência.</w:t>
      </w:r>
    </w:p>
    <w:p w:rsidR="00000000" w:rsidRPr="00E152DA" w:rsidRDefault="00E152DA" w:rsidP="00E152DA">
      <w:pPr>
        <w:numPr>
          <w:ilvl w:val="0"/>
          <w:numId w:val="8"/>
        </w:numPr>
      </w:pPr>
      <w:r w:rsidRPr="00E152DA">
        <w:t xml:space="preserve">O Juiz, mesmo entendendo que a localidade em que foi proposta a reclamação não é a correta, não poderá remeter os autos </w:t>
      </w:r>
      <w:proofErr w:type="gramStart"/>
      <w:r w:rsidRPr="00E152DA">
        <w:t>a</w:t>
      </w:r>
      <w:proofErr w:type="gramEnd"/>
      <w:r w:rsidRPr="00E152DA">
        <w:t xml:space="preserve"> outra localidade se a parte não </w:t>
      </w:r>
      <w:proofErr w:type="spellStart"/>
      <w:r w:rsidRPr="00E152DA">
        <w:t>argüir</w:t>
      </w:r>
      <w:proofErr w:type="spellEnd"/>
      <w:r w:rsidRPr="00E152DA">
        <w:t xml:space="preserve"> a incompetência territorial. </w:t>
      </w:r>
    </w:p>
    <w:p w:rsidR="00000000" w:rsidRPr="00E152DA" w:rsidRDefault="00E152DA" w:rsidP="00E152DA">
      <w:pPr>
        <w:numPr>
          <w:ilvl w:val="0"/>
          <w:numId w:val="8"/>
        </w:numPr>
      </w:pPr>
      <w:r w:rsidRPr="00E152DA">
        <w:t>A incompetência, aqui, é meramente relativa.</w:t>
      </w:r>
    </w:p>
    <w:p w:rsidR="00000000" w:rsidRPr="00E152DA" w:rsidRDefault="00E152DA" w:rsidP="00E152DA">
      <w:pPr>
        <w:numPr>
          <w:ilvl w:val="0"/>
          <w:numId w:val="8"/>
        </w:numPr>
      </w:pPr>
      <w:r w:rsidRPr="00E152DA">
        <w:t xml:space="preserve">Art. 112 do CPC: </w:t>
      </w:r>
      <w:proofErr w:type="spellStart"/>
      <w:r w:rsidRPr="00E152DA">
        <w:t>Argúi-se</w:t>
      </w:r>
      <w:proofErr w:type="spellEnd"/>
      <w:r w:rsidRPr="00E152DA">
        <w:t>, por meio de exceção,</w:t>
      </w:r>
      <w:proofErr w:type="gramStart"/>
      <w:r w:rsidRPr="00E152DA">
        <w:t xml:space="preserve">  </w:t>
      </w:r>
      <w:proofErr w:type="gramEnd"/>
      <w:r w:rsidRPr="00E152DA">
        <w:t>a incompetência relativa.</w:t>
      </w:r>
    </w:p>
    <w:p w:rsidR="00000000" w:rsidRPr="00E152DA" w:rsidRDefault="00E152DA" w:rsidP="00E152DA">
      <w:pPr>
        <w:numPr>
          <w:ilvl w:val="0"/>
          <w:numId w:val="8"/>
        </w:numPr>
      </w:pPr>
      <w:r w:rsidRPr="00E152DA">
        <w:t xml:space="preserve">Já uma reclamação trabalhista movida por trabalhador em face do INSS buscando revisão de benefício previdenciário poderá gerar declaração de incompetência </w:t>
      </w:r>
      <w:proofErr w:type="spellStart"/>
      <w:r w:rsidRPr="00E152DA">
        <w:rPr>
          <w:i/>
          <w:iCs/>
        </w:rPr>
        <w:t>ex</w:t>
      </w:r>
      <w:proofErr w:type="spellEnd"/>
      <w:r w:rsidRPr="00E152DA">
        <w:rPr>
          <w:i/>
          <w:iCs/>
        </w:rPr>
        <w:t xml:space="preserve"> </w:t>
      </w:r>
      <w:proofErr w:type="spellStart"/>
      <w:r w:rsidRPr="00E152DA">
        <w:rPr>
          <w:i/>
          <w:iCs/>
        </w:rPr>
        <w:t>officio</w:t>
      </w:r>
      <w:proofErr w:type="spellEnd"/>
      <w:r w:rsidRPr="00E152DA">
        <w:rPr>
          <w:i/>
          <w:iCs/>
        </w:rPr>
        <w:t xml:space="preserve"> </w:t>
      </w:r>
      <w:r w:rsidRPr="00E152DA">
        <w:t xml:space="preserve">pelo Juiz do Trabalho, remetendo os autos à Justiça Comum.  A incompetência aqui é </w:t>
      </w:r>
      <w:r w:rsidRPr="00E152DA">
        <w:rPr>
          <w:b/>
          <w:bCs/>
        </w:rPr>
        <w:t>absoluta</w:t>
      </w:r>
      <w:r w:rsidRPr="00E152DA">
        <w:t>.</w:t>
      </w:r>
    </w:p>
    <w:p w:rsidR="00000000" w:rsidRPr="00E152DA" w:rsidRDefault="00E152DA" w:rsidP="00E152DA">
      <w:pPr>
        <w:numPr>
          <w:ilvl w:val="0"/>
          <w:numId w:val="8"/>
        </w:numPr>
      </w:pPr>
      <w:r w:rsidRPr="00E152DA">
        <w:t xml:space="preserve">Art. 796 da CLT: A nulidade </w:t>
      </w:r>
      <w:r w:rsidRPr="00E152DA">
        <w:rPr>
          <w:b/>
          <w:bCs/>
        </w:rPr>
        <w:t>não</w:t>
      </w:r>
      <w:r w:rsidRPr="00E152DA">
        <w:t xml:space="preserve"> será pronunciada:</w:t>
      </w:r>
    </w:p>
    <w:p w:rsidR="00000000" w:rsidRPr="00E152DA" w:rsidRDefault="00E152DA" w:rsidP="00E152DA">
      <w:pPr>
        <w:numPr>
          <w:ilvl w:val="0"/>
          <w:numId w:val="8"/>
        </w:numPr>
      </w:pPr>
      <w:r w:rsidRPr="00E152DA">
        <w:t xml:space="preserve">a) quando for possível suprir-se a falta ou repetir-se o ato; </w:t>
      </w:r>
    </w:p>
    <w:p w:rsidR="00000000" w:rsidRPr="00E152DA" w:rsidRDefault="00E152DA" w:rsidP="00E152DA">
      <w:pPr>
        <w:numPr>
          <w:ilvl w:val="0"/>
          <w:numId w:val="8"/>
        </w:numPr>
      </w:pPr>
      <w:r w:rsidRPr="00E152DA">
        <w:t>Princípio do aproveitamento dos atos da parte válida do ato e da economia processual. Ex.: juntada de contrato social, acompanhamento de menor na próxima audiência.</w:t>
      </w:r>
    </w:p>
    <w:p w:rsidR="00000000" w:rsidRPr="00E152DA" w:rsidRDefault="00E152DA" w:rsidP="00E152DA">
      <w:pPr>
        <w:numPr>
          <w:ilvl w:val="0"/>
          <w:numId w:val="8"/>
        </w:numPr>
      </w:pPr>
      <w:r w:rsidRPr="00E152DA">
        <w:t>Quanto à extensão da nulidade, temos:</w:t>
      </w:r>
    </w:p>
    <w:p w:rsidR="00000000" w:rsidRPr="00E152DA" w:rsidRDefault="00E152DA" w:rsidP="00E152DA">
      <w:pPr>
        <w:numPr>
          <w:ilvl w:val="0"/>
          <w:numId w:val="8"/>
        </w:numPr>
      </w:pPr>
      <w:r w:rsidRPr="00E152DA">
        <w:t>Art. 797 da CLT: O juiz ou Tribunal que pronunciar a nulidade declarará os atos a que ela se estende.</w:t>
      </w:r>
    </w:p>
    <w:p w:rsidR="00000000" w:rsidRPr="00E152DA" w:rsidRDefault="00E152DA" w:rsidP="00E152DA">
      <w:pPr>
        <w:numPr>
          <w:ilvl w:val="0"/>
          <w:numId w:val="8"/>
        </w:numPr>
      </w:pPr>
      <w:r w:rsidRPr="00E152DA">
        <w:t xml:space="preserve">Art. 798 da CLT: A nulidade do ato não prejudicará senão os posteriores que dele dependam </w:t>
      </w:r>
      <w:proofErr w:type="gramStart"/>
      <w:r w:rsidRPr="00E152DA">
        <w:t>ou sejam</w:t>
      </w:r>
      <w:proofErr w:type="gramEnd"/>
      <w:r w:rsidRPr="00E152DA">
        <w:t xml:space="preserve"> </w:t>
      </w:r>
      <w:proofErr w:type="spellStart"/>
      <w:r w:rsidRPr="00E152DA">
        <w:t>conseqüência</w:t>
      </w:r>
      <w:proofErr w:type="spellEnd"/>
      <w:r w:rsidRPr="00E152DA">
        <w:t xml:space="preserve">. Princípio da utilidade – </w:t>
      </w:r>
      <w:proofErr w:type="gramStart"/>
      <w:r w:rsidRPr="00E152DA">
        <w:t>aproveita-se</w:t>
      </w:r>
      <w:proofErr w:type="gramEnd"/>
      <w:r w:rsidRPr="00E152DA">
        <w:t xml:space="preserve"> os atos válidos, desde que sejam posteriores ao ato nulo e que não sejam consequência.</w:t>
      </w:r>
    </w:p>
    <w:p w:rsidR="00000000" w:rsidRPr="00E152DA" w:rsidRDefault="00E152DA" w:rsidP="00E152DA">
      <w:pPr>
        <w:numPr>
          <w:ilvl w:val="0"/>
          <w:numId w:val="8"/>
        </w:numPr>
      </w:pPr>
      <w:r w:rsidRPr="00E152DA">
        <w:t>Ex.: penhora de imóvel sem a ciência do cônjuge, segunda penhora em dinheiro.</w:t>
      </w:r>
    </w:p>
    <w:p w:rsidR="00000000" w:rsidRPr="00E152DA" w:rsidRDefault="00E152DA" w:rsidP="00E152DA">
      <w:pPr>
        <w:numPr>
          <w:ilvl w:val="0"/>
          <w:numId w:val="8"/>
        </w:numPr>
      </w:pPr>
      <w:r w:rsidRPr="00E152DA">
        <w:rPr>
          <w:b/>
          <w:bCs/>
        </w:rPr>
        <w:t>REGRAS PARA O PRONUNCIAMENTO DAS NULIDADES</w:t>
      </w:r>
    </w:p>
    <w:p w:rsidR="00000000" w:rsidRPr="00E152DA" w:rsidRDefault="00E152DA" w:rsidP="00E152DA">
      <w:pPr>
        <w:numPr>
          <w:ilvl w:val="0"/>
          <w:numId w:val="8"/>
        </w:numPr>
      </w:pPr>
      <w:r w:rsidRPr="00E152DA">
        <w:t>Até a sentença: juiz;</w:t>
      </w:r>
    </w:p>
    <w:p w:rsidR="00000000" w:rsidRPr="00E152DA" w:rsidRDefault="00E152DA" w:rsidP="00E152DA">
      <w:pPr>
        <w:numPr>
          <w:ilvl w:val="0"/>
          <w:numId w:val="8"/>
        </w:numPr>
      </w:pPr>
      <w:r w:rsidRPr="00E152DA">
        <w:t>Na fase recursal: tribunal;</w:t>
      </w:r>
    </w:p>
    <w:p w:rsidR="00000000" w:rsidRPr="00E152DA" w:rsidRDefault="00E152DA" w:rsidP="00E152DA">
      <w:pPr>
        <w:numPr>
          <w:ilvl w:val="0"/>
          <w:numId w:val="8"/>
        </w:numPr>
      </w:pPr>
      <w:r w:rsidRPr="00E152DA">
        <w:t xml:space="preserve">Na execução: juiz </w:t>
      </w:r>
    </w:p>
    <w:p w:rsidR="00000000" w:rsidRPr="00E152DA" w:rsidRDefault="00E152DA" w:rsidP="00E152DA">
      <w:pPr>
        <w:numPr>
          <w:ilvl w:val="0"/>
          <w:numId w:val="8"/>
        </w:numPr>
      </w:pPr>
      <w:r w:rsidRPr="00E152DA">
        <w:t xml:space="preserve">Nulidade de sentença: ultra e </w:t>
      </w:r>
      <w:proofErr w:type="gramStart"/>
      <w:r w:rsidRPr="00E152DA">
        <w:rPr>
          <w:i/>
          <w:iCs/>
        </w:rPr>
        <w:t>extra</w:t>
      </w:r>
      <w:r w:rsidRPr="00E152DA">
        <w:t xml:space="preserve"> </w:t>
      </w:r>
      <w:r w:rsidRPr="00E152DA">
        <w:rPr>
          <w:i/>
          <w:iCs/>
        </w:rPr>
        <w:t>petita</w:t>
      </w:r>
      <w:proofErr w:type="gramEnd"/>
      <w:r w:rsidRPr="00E152DA">
        <w:t xml:space="preserve"> – anula-se a parte que foi além ou julgou fora do pedido, no caso de julgamento </w:t>
      </w:r>
      <w:r w:rsidRPr="00E152DA">
        <w:rPr>
          <w:i/>
          <w:iCs/>
        </w:rPr>
        <w:t>infra</w:t>
      </w:r>
      <w:r w:rsidRPr="00E152DA">
        <w:t xml:space="preserve"> </w:t>
      </w:r>
      <w:r w:rsidRPr="00E152DA">
        <w:rPr>
          <w:i/>
          <w:iCs/>
        </w:rPr>
        <w:t>petita</w:t>
      </w:r>
      <w:r w:rsidRPr="00E152DA">
        <w:t xml:space="preserve"> deve ser anulada para que outra seja proferida. </w:t>
      </w:r>
    </w:p>
    <w:p w:rsidR="00000000" w:rsidRPr="00E152DA" w:rsidRDefault="00E152DA" w:rsidP="00E152DA">
      <w:pPr>
        <w:numPr>
          <w:ilvl w:val="0"/>
          <w:numId w:val="8"/>
        </w:numPr>
      </w:pPr>
      <w:r w:rsidRPr="00E152DA">
        <w:rPr>
          <w:b/>
          <w:bCs/>
        </w:rPr>
        <w:t>PRECLUSÃO</w:t>
      </w:r>
    </w:p>
    <w:p w:rsidR="00000000" w:rsidRPr="00E152DA" w:rsidRDefault="00E152DA" w:rsidP="00E152DA">
      <w:pPr>
        <w:numPr>
          <w:ilvl w:val="0"/>
          <w:numId w:val="8"/>
        </w:numPr>
      </w:pPr>
      <w:r w:rsidRPr="00E152DA">
        <w:t>Significado: fechar, tapar, encerrar.</w:t>
      </w:r>
    </w:p>
    <w:p w:rsidR="00000000" w:rsidRPr="00E152DA" w:rsidRDefault="00E152DA" w:rsidP="00E152DA">
      <w:pPr>
        <w:numPr>
          <w:ilvl w:val="0"/>
          <w:numId w:val="8"/>
        </w:numPr>
      </w:pPr>
      <w:r w:rsidRPr="00E152DA">
        <w:lastRenderedPageBreak/>
        <w:t>PREVISÃO LEGAL: art. 183, 245, 473 do CPC e §2º</w:t>
      </w:r>
      <w:proofErr w:type="gramStart"/>
      <w:r w:rsidRPr="00E152DA">
        <w:t xml:space="preserve">  </w:t>
      </w:r>
      <w:proofErr w:type="gramEnd"/>
      <w:r w:rsidRPr="00E152DA">
        <w:t xml:space="preserve">e 3ºdo at. 879 da CLT., súmulas 184 e 297 do TST. </w:t>
      </w:r>
    </w:p>
    <w:p w:rsidR="00000000" w:rsidRPr="00E152DA" w:rsidRDefault="00E152DA" w:rsidP="00E152DA">
      <w:pPr>
        <w:numPr>
          <w:ilvl w:val="0"/>
          <w:numId w:val="8"/>
        </w:numPr>
      </w:pPr>
      <w:r w:rsidRPr="00E152DA">
        <w:rPr>
          <w:b/>
          <w:bCs/>
        </w:rPr>
        <w:t>PEREMPÇÃO</w:t>
      </w:r>
    </w:p>
    <w:p w:rsidR="00000000" w:rsidRPr="00E152DA" w:rsidRDefault="00E152DA" w:rsidP="00E152DA">
      <w:pPr>
        <w:numPr>
          <w:ilvl w:val="0"/>
          <w:numId w:val="8"/>
        </w:numPr>
      </w:pPr>
      <w:r w:rsidRPr="00E152DA">
        <w:rPr>
          <w:b/>
          <w:bCs/>
        </w:rPr>
        <w:t xml:space="preserve">Conceito: </w:t>
      </w:r>
      <w:r w:rsidRPr="00E152DA">
        <w:t>é a extinção do direito de praticar um ato processual ou de prosseguir com o processo, quando, dentro de certo tempo ou de certa fase, não se exercita esse direito de agir.</w:t>
      </w:r>
    </w:p>
    <w:p w:rsidR="00000000" w:rsidRPr="00E152DA" w:rsidRDefault="00E152DA" w:rsidP="00E152DA">
      <w:pPr>
        <w:numPr>
          <w:ilvl w:val="0"/>
          <w:numId w:val="8"/>
        </w:numPr>
      </w:pPr>
      <w:r w:rsidRPr="00E152DA">
        <w:rPr>
          <w:b/>
          <w:bCs/>
        </w:rPr>
        <w:t xml:space="preserve">No Processo civil, </w:t>
      </w:r>
      <w:r w:rsidRPr="00E152DA">
        <w:t>ocorre quando a parte abandona o processo por mais de 30 dias, art. 267, III CPC, ou quando der causa à extinção do processo por três vezes pelo mesmo motivo art. 268 do CPC.</w:t>
      </w:r>
    </w:p>
    <w:p w:rsidR="00000000" w:rsidRPr="00E152DA" w:rsidRDefault="00E152DA" w:rsidP="00E152DA">
      <w:pPr>
        <w:numPr>
          <w:ilvl w:val="0"/>
          <w:numId w:val="8"/>
        </w:numPr>
      </w:pPr>
      <w:r w:rsidRPr="00E152DA">
        <w:rPr>
          <w:b/>
          <w:bCs/>
        </w:rPr>
        <w:t>No Processo do trabalho,</w:t>
      </w:r>
      <w:proofErr w:type="gramStart"/>
      <w:r w:rsidRPr="00E152DA">
        <w:rPr>
          <w:b/>
          <w:bCs/>
        </w:rPr>
        <w:t xml:space="preserve"> </w:t>
      </w:r>
      <w:r w:rsidRPr="00E152DA">
        <w:t xml:space="preserve"> </w:t>
      </w:r>
      <w:proofErr w:type="gramEnd"/>
      <w:r w:rsidRPr="00E152DA">
        <w:t xml:space="preserve">existem duas hipóteses: art. 731e 732 da CLT, são penalidades temporárias. </w:t>
      </w:r>
    </w:p>
    <w:p w:rsidR="00000000" w:rsidRPr="00E152DA" w:rsidRDefault="00E152DA" w:rsidP="00E152DA">
      <w:pPr>
        <w:numPr>
          <w:ilvl w:val="0"/>
          <w:numId w:val="8"/>
        </w:numPr>
      </w:pPr>
      <w:r w:rsidRPr="00E152DA">
        <w:rPr>
          <w:b/>
          <w:bCs/>
        </w:rPr>
        <w:t xml:space="preserve">A perempção </w:t>
      </w:r>
      <w:r w:rsidRPr="00E152DA">
        <w:t xml:space="preserve">decorre do arquivamento de três ações sem julgamento do mérito, a perempção atingirá o quarto processo.  ART. 268 CPC – aplicável ao processo do trabalho, segundo Sérgio Pinto Martins. </w:t>
      </w:r>
    </w:p>
    <w:p w:rsidR="00000000" w:rsidRPr="00E152DA" w:rsidRDefault="00E152DA" w:rsidP="00E152DA">
      <w:pPr>
        <w:numPr>
          <w:ilvl w:val="0"/>
          <w:numId w:val="8"/>
        </w:numPr>
      </w:pPr>
      <w:r w:rsidRPr="00E152DA">
        <w:rPr>
          <w:b/>
          <w:bCs/>
        </w:rPr>
        <w:t xml:space="preserve">Art. 732 c/c art. 844 da CLT: </w:t>
      </w:r>
      <w:r w:rsidRPr="00E152DA">
        <w:t xml:space="preserve">não comparecimento à do reclamante na audiência, importa no arquivamento da reclamatória e caracterização da perempção, cuja consequência é a perda do direito de reclamar pelo prazo de </w:t>
      </w:r>
      <w:proofErr w:type="gramStart"/>
      <w:r w:rsidRPr="00E152DA">
        <w:t>6</w:t>
      </w:r>
      <w:proofErr w:type="gramEnd"/>
      <w:r w:rsidRPr="00E152DA">
        <w:t xml:space="preserve"> meses.</w:t>
      </w:r>
    </w:p>
    <w:p w:rsidR="00CD38EB" w:rsidRDefault="00CD38EB"/>
    <w:sectPr w:rsidR="00CD38E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AC9" w:rsidRDefault="00461AC9" w:rsidP="00E152DA">
      <w:pPr>
        <w:spacing w:after="0" w:line="240" w:lineRule="auto"/>
      </w:pPr>
      <w:r>
        <w:separator/>
      </w:r>
    </w:p>
  </w:endnote>
  <w:endnote w:type="continuationSeparator" w:id="0">
    <w:p w:rsidR="00461AC9" w:rsidRDefault="00461AC9" w:rsidP="00E15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1619208"/>
      <w:docPartObj>
        <w:docPartGallery w:val="Page Numbers (Bottom of Page)"/>
        <w:docPartUnique/>
      </w:docPartObj>
    </w:sdtPr>
    <w:sdtContent>
      <w:p w:rsidR="00E152DA" w:rsidRDefault="00E152D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6907">
          <w:rPr>
            <w:noProof/>
          </w:rPr>
          <w:t>1</w:t>
        </w:r>
        <w:r>
          <w:fldChar w:fldCharType="end"/>
        </w:r>
      </w:p>
    </w:sdtContent>
  </w:sdt>
  <w:p w:rsidR="00E152DA" w:rsidRDefault="00E152D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AC9" w:rsidRDefault="00461AC9" w:rsidP="00E152DA">
      <w:pPr>
        <w:spacing w:after="0" w:line="240" w:lineRule="auto"/>
      </w:pPr>
      <w:r>
        <w:separator/>
      </w:r>
    </w:p>
  </w:footnote>
  <w:footnote w:type="continuationSeparator" w:id="0">
    <w:p w:rsidR="00461AC9" w:rsidRDefault="00461AC9" w:rsidP="00E152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B6321"/>
    <w:multiLevelType w:val="hybridMultilevel"/>
    <w:tmpl w:val="8CD64FCE"/>
    <w:lvl w:ilvl="0" w:tplc="27DC78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B8E46E">
      <w:start w:val="52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EC219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059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0CBA8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74DA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F882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A8BB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3A2C5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1E67F9"/>
    <w:multiLevelType w:val="hybridMultilevel"/>
    <w:tmpl w:val="F5F8C202"/>
    <w:lvl w:ilvl="0" w:tplc="80720E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6EDC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C813A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9C7F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161E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EC9B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186F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EC9B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36C3A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157CBD"/>
    <w:multiLevelType w:val="hybridMultilevel"/>
    <w:tmpl w:val="7D0A719C"/>
    <w:lvl w:ilvl="0" w:tplc="C784CB8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E48D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E8B10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4C5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E20E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C015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D24D6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AED7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32D8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3AD1E84"/>
    <w:multiLevelType w:val="hybridMultilevel"/>
    <w:tmpl w:val="E2903C5C"/>
    <w:lvl w:ilvl="0" w:tplc="10525C3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567A8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94D7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C05B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C8716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0CD3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1664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541A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A810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3EF76D9"/>
    <w:multiLevelType w:val="hybridMultilevel"/>
    <w:tmpl w:val="61D46DC0"/>
    <w:lvl w:ilvl="0" w:tplc="FE98CB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968AF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700E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C8F0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0271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B4C3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AC6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4EE5F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1859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70C4181"/>
    <w:multiLevelType w:val="hybridMultilevel"/>
    <w:tmpl w:val="57C20C7C"/>
    <w:lvl w:ilvl="0" w:tplc="4BCC48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0650E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D84C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BC93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F8E6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D816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0EB5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385B5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9082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2E40EF7"/>
    <w:multiLevelType w:val="hybridMultilevel"/>
    <w:tmpl w:val="8CDC50B2"/>
    <w:lvl w:ilvl="0" w:tplc="3410BC8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58147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68B5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86A98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8A4388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E96F5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56A21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DE8D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532F01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78065EF9"/>
    <w:multiLevelType w:val="hybridMultilevel"/>
    <w:tmpl w:val="8B583922"/>
    <w:lvl w:ilvl="0" w:tplc="527E2E9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2A45A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B6A7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34F2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6A819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3CBF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02C8B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0E91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CECA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2DA"/>
    <w:rsid w:val="003351C9"/>
    <w:rsid w:val="00461AC9"/>
    <w:rsid w:val="00611175"/>
    <w:rsid w:val="00716907"/>
    <w:rsid w:val="007F62A9"/>
    <w:rsid w:val="00B971E8"/>
    <w:rsid w:val="00CD38EB"/>
    <w:rsid w:val="00E1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152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52DA"/>
  </w:style>
  <w:style w:type="paragraph" w:styleId="Rodap">
    <w:name w:val="footer"/>
    <w:basedOn w:val="Normal"/>
    <w:link w:val="RodapChar"/>
    <w:uiPriority w:val="99"/>
    <w:unhideWhenUsed/>
    <w:rsid w:val="00E152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52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152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52DA"/>
  </w:style>
  <w:style w:type="paragraph" w:styleId="Rodap">
    <w:name w:val="footer"/>
    <w:basedOn w:val="Normal"/>
    <w:link w:val="RodapChar"/>
    <w:uiPriority w:val="99"/>
    <w:unhideWhenUsed/>
    <w:rsid w:val="00E152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5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3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6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19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0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47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61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15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2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8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8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95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85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328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930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026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453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7727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8989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7217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6710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735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33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343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639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4275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28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41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831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70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88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56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469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208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914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803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13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6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75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4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8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00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47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58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3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77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3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49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504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279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04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71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69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3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1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7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25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9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7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55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8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99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29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39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1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2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400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8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64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2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61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66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04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87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79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1723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8034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1780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2472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8891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2579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32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698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909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46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268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992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81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66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00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89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18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828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34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01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383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914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70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85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2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60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9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22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81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27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7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64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9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1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50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38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60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382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3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769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39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03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4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2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01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145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29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76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7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2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24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4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2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2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17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73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8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656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68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82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20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307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00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4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44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3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9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9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45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19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6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24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14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91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06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19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60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95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11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53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7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61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96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30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40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252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20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7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68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90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880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56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73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43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99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7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74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5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45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17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69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85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87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32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47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06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8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758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7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16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27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0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2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00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0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7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42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5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9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93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49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18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915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66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00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002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0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73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06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18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6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42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190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62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79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1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493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2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59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31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2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53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01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197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36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8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63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4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40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16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60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33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3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80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9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4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60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00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5097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586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2784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08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9009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9873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8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8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30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72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16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399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5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6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0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9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87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07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1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85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51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74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33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9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92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00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7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5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25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5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38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4247</Words>
  <Characters>22937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Meus Documentos</dc:creator>
  <cp:lastModifiedBy>Meus Documentos</cp:lastModifiedBy>
  <cp:revision>2</cp:revision>
  <dcterms:created xsi:type="dcterms:W3CDTF">2014-02-19T15:56:00Z</dcterms:created>
  <dcterms:modified xsi:type="dcterms:W3CDTF">2014-02-19T15:56:00Z</dcterms:modified>
</cp:coreProperties>
</file>