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82" w:rsidRPr="003F2EC4" w:rsidRDefault="003F2EC4" w:rsidP="003F2EC4">
      <w:pPr>
        <w:numPr>
          <w:ilvl w:val="0"/>
          <w:numId w:val="1"/>
        </w:numPr>
      </w:pPr>
      <w:bookmarkStart w:id="0" w:name="_GoBack"/>
      <w:bookmarkEnd w:id="0"/>
      <w:r w:rsidRPr="003F2EC4">
        <w:t>AÇÕES ESPECIAIS ADMISSÍVEIS NO PROCESSO DO TRABALHO</w:t>
      </w:r>
      <w:r w:rsidRPr="003F2EC4">
        <w:br/>
        <w:t>AÇÃO ANULATÓRIA DE CLÁUSULAS CONVENCIONAIS</w:t>
      </w:r>
    </w:p>
    <w:p w:rsidR="00734182" w:rsidRPr="003F2EC4" w:rsidRDefault="003F2EC4" w:rsidP="003F2EC4">
      <w:pPr>
        <w:numPr>
          <w:ilvl w:val="0"/>
          <w:numId w:val="1"/>
        </w:numPr>
      </w:pPr>
      <w:proofErr w:type="spellStart"/>
      <w:r w:rsidRPr="003F2EC4">
        <w:t>PROFª</w:t>
      </w:r>
      <w:proofErr w:type="spellEnd"/>
      <w:r w:rsidRPr="003F2EC4">
        <w:t>: SANDRA CRISTINA MARTINS NOGUEIRA GUILHERME DE PAULA</w:t>
      </w:r>
    </w:p>
    <w:p w:rsidR="00734182" w:rsidRPr="003F2EC4" w:rsidRDefault="003F2EC4" w:rsidP="003F2EC4">
      <w:pPr>
        <w:numPr>
          <w:ilvl w:val="0"/>
          <w:numId w:val="1"/>
        </w:numPr>
      </w:pPr>
      <w:r w:rsidRPr="003F2EC4">
        <w:t xml:space="preserve">Contato: </w:t>
      </w:r>
      <w:r w:rsidRPr="003F2EC4">
        <w:rPr>
          <w:b/>
          <w:bCs/>
        </w:rPr>
        <w:t>drasandradepaulaadv@hotmail.com</w:t>
      </w:r>
    </w:p>
    <w:p w:rsidR="003F2EC4" w:rsidRPr="003F2EC4" w:rsidRDefault="003F2EC4" w:rsidP="003F2EC4">
      <w:r w:rsidRPr="003F2EC4">
        <w:rPr>
          <w:b/>
          <w:bCs/>
        </w:rPr>
        <w:t>AÇÃO ANULATÓRIA DE CLÁUSULAS CONVENCIONAIS</w:t>
      </w:r>
    </w:p>
    <w:p w:rsidR="00734182" w:rsidRPr="003F2EC4" w:rsidRDefault="003F2EC4" w:rsidP="003F2EC4">
      <w:pPr>
        <w:numPr>
          <w:ilvl w:val="0"/>
          <w:numId w:val="2"/>
        </w:numPr>
      </w:pPr>
      <w:r w:rsidRPr="003F2EC4">
        <w:t xml:space="preserve">A LC 75/93, ESTABELECE EM SEU ART. 83, </w:t>
      </w:r>
      <w:proofErr w:type="gramStart"/>
      <w:r w:rsidRPr="003F2EC4">
        <w:t>IV</w:t>
      </w:r>
      <w:proofErr w:type="gramEnd"/>
    </w:p>
    <w:p w:rsidR="00734182" w:rsidRPr="003F2EC4" w:rsidRDefault="003F2EC4" w:rsidP="003F2EC4">
      <w:pPr>
        <w:numPr>
          <w:ilvl w:val="0"/>
          <w:numId w:val="2"/>
        </w:numPr>
      </w:pPr>
      <w:r w:rsidRPr="003F2EC4">
        <w:t>Propor as ações cabíveis para declaração de nulidade de cláusula de contrato de trabalho, acordo coletivo ou convenção coletiva que viole as liberdades individuais ou coletivas ou os direitos individuais indisponíveis dos trabalhadores.</w:t>
      </w:r>
    </w:p>
    <w:p w:rsidR="00734182" w:rsidRPr="003F2EC4" w:rsidRDefault="003F2EC4" w:rsidP="003F2EC4">
      <w:pPr>
        <w:numPr>
          <w:ilvl w:val="0"/>
          <w:numId w:val="2"/>
        </w:numPr>
      </w:pPr>
      <w:r w:rsidRPr="003F2EC4">
        <w:t>NATUREZA JURÍDICA</w:t>
      </w:r>
    </w:p>
    <w:p w:rsidR="00734182" w:rsidRPr="003F2EC4" w:rsidRDefault="003F2EC4" w:rsidP="003F2EC4">
      <w:pPr>
        <w:numPr>
          <w:ilvl w:val="0"/>
          <w:numId w:val="2"/>
        </w:numPr>
      </w:pPr>
      <w:r w:rsidRPr="003F2EC4">
        <w:t xml:space="preserve">Trata-se de uma </w:t>
      </w:r>
      <w:r w:rsidRPr="003F2EC4">
        <w:rPr>
          <w:b/>
          <w:bCs/>
        </w:rPr>
        <w:t>ação de conhecimento, de natureza constitutiva negativa</w:t>
      </w:r>
      <w:r w:rsidRPr="003F2EC4">
        <w:t xml:space="preserve">, que tem por objeto a declaração da nulidade de cláusula constante não só de convenções </w:t>
      </w:r>
      <w:proofErr w:type="gramStart"/>
      <w:r w:rsidRPr="003F2EC4">
        <w:t>e</w:t>
      </w:r>
      <w:proofErr w:type="gramEnd"/>
      <w:r w:rsidRPr="003F2EC4">
        <w:t xml:space="preserve"> </w:t>
      </w:r>
      <w:proofErr w:type="gramStart"/>
      <w:r w:rsidRPr="003F2EC4">
        <w:t>acordos</w:t>
      </w:r>
      <w:proofErr w:type="gramEnd"/>
      <w:r w:rsidRPr="003F2EC4">
        <w:t xml:space="preserve"> coletivos mas, também, de contrato individual de trabalho.</w:t>
      </w:r>
    </w:p>
    <w:p w:rsidR="00734182" w:rsidRPr="003F2EC4" w:rsidRDefault="003F2EC4" w:rsidP="003F2EC4">
      <w:pPr>
        <w:numPr>
          <w:ilvl w:val="0"/>
          <w:numId w:val="2"/>
        </w:numPr>
      </w:pPr>
      <w:r w:rsidRPr="003F2EC4">
        <w:t>HIPÓTESES DE CABIMENTO</w:t>
      </w:r>
    </w:p>
    <w:p w:rsidR="00734182" w:rsidRPr="003F2EC4" w:rsidRDefault="003F2EC4" w:rsidP="003F2EC4">
      <w:pPr>
        <w:numPr>
          <w:ilvl w:val="0"/>
          <w:numId w:val="2"/>
        </w:numPr>
      </w:pPr>
      <w:r w:rsidRPr="003F2EC4">
        <w:t>Viole os direitos individuais indisponíveis dos trabalhadores fixados na CF e na CLT como a que fixa a remuneração do empregado em montante inferior ao SM, ou mesmo a que obriga o obreiro a jornadas além das permitidas;</w:t>
      </w:r>
    </w:p>
    <w:p w:rsidR="00734182" w:rsidRPr="003F2EC4" w:rsidRDefault="003F2EC4" w:rsidP="003F2EC4">
      <w:pPr>
        <w:numPr>
          <w:ilvl w:val="0"/>
          <w:numId w:val="2"/>
        </w:numPr>
      </w:pPr>
      <w:r w:rsidRPr="003F2EC4">
        <w:t>Viole normas de proteção à segurança e à saúde do trabalhador;</w:t>
      </w:r>
    </w:p>
    <w:p w:rsidR="00734182" w:rsidRPr="003F2EC4" w:rsidRDefault="003F2EC4" w:rsidP="003F2EC4">
      <w:pPr>
        <w:numPr>
          <w:ilvl w:val="0"/>
          <w:numId w:val="2"/>
        </w:numPr>
      </w:pPr>
      <w:r w:rsidRPr="003F2EC4">
        <w:t>Viole a liberdade individual e o direito de associação ou de filiação a sindicato;</w:t>
      </w:r>
    </w:p>
    <w:p w:rsidR="00734182" w:rsidRPr="003F2EC4" w:rsidRDefault="003F2EC4" w:rsidP="003F2EC4">
      <w:pPr>
        <w:numPr>
          <w:ilvl w:val="0"/>
          <w:numId w:val="2"/>
        </w:numPr>
      </w:pPr>
      <w:r w:rsidRPr="003F2EC4">
        <w:t>Determine a cobrança de contribuição assistencial e/ou confederativa (ao arrepio do PN 119 do TST o da S. 666 do STF)</w:t>
      </w:r>
      <w:proofErr w:type="gramStart"/>
      <w:r w:rsidRPr="003F2EC4">
        <w:t xml:space="preserve">  </w:t>
      </w:r>
      <w:proofErr w:type="gramEnd"/>
      <w:r w:rsidRPr="003F2EC4">
        <w:t>a todos os empregados associados ou não a sindicato;</w:t>
      </w:r>
    </w:p>
    <w:p w:rsidR="00734182" w:rsidRPr="003F2EC4" w:rsidRDefault="003F2EC4" w:rsidP="003F2EC4">
      <w:pPr>
        <w:numPr>
          <w:ilvl w:val="0"/>
          <w:numId w:val="2"/>
        </w:numPr>
      </w:pPr>
      <w:r w:rsidRPr="003F2EC4">
        <w:t>Condicione a estabilidade da empregada gestante à comunicação prévia do seu estado gravídico;</w:t>
      </w:r>
    </w:p>
    <w:p w:rsidR="00734182" w:rsidRPr="003F2EC4" w:rsidRDefault="003F2EC4" w:rsidP="003F2EC4">
      <w:pPr>
        <w:numPr>
          <w:ilvl w:val="0"/>
          <w:numId w:val="2"/>
        </w:numPr>
      </w:pPr>
      <w:r w:rsidRPr="003F2EC4">
        <w:t xml:space="preserve">Que estabeleça períodos de estabilidade provisória </w:t>
      </w:r>
      <w:proofErr w:type="gramStart"/>
      <w:r w:rsidRPr="003F2EC4">
        <w:t>ao obreiros</w:t>
      </w:r>
      <w:proofErr w:type="gramEnd"/>
      <w:r w:rsidRPr="003F2EC4">
        <w:t xml:space="preserve"> (acidentado, </w:t>
      </w:r>
      <w:proofErr w:type="spellStart"/>
      <w:r w:rsidRPr="003F2EC4">
        <w:t>cipeiro</w:t>
      </w:r>
      <w:proofErr w:type="spellEnd"/>
      <w:r w:rsidRPr="003F2EC4">
        <w:t>, dirigente sindical etc.) inferiores aos previstos na legislação ordinária;</w:t>
      </w:r>
    </w:p>
    <w:p w:rsidR="00734182" w:rsidRPr="003F2EC4" w:rsidRDefault="003F2EC4" w:rsidP="003F2EC4">
      <w:pPr>
        <w:numPr>
          <w:ilvl w:val="0"/>
          <w:numId w:val="2"/>
        </w:numPr>
      </w:pPr>
      <w:r w:rsidRPr="003F2EC4">
        <w:t>Que determine o pagamento das verbas rescisórias dos trabalhadores dispensados em período superior ao previsto no art. 477, § 6º da CLT;</w:t>
      </w:r>
    </w:p>
    <w:p w:rsidR="00734182" w:rsidRPr="003F2EC4" w:rsidRDefault="003F2EC4" w:rsidP="003F2EC4">
      <w:pPr>
        <w:numPr>
          <w:ilvl w:val="0"/>
          <w:numId w:val="2"/>
        </w:numPr>
      </w:pPr>
      <w:r w:rsidRPr="003F2EC4">
        <w:t>COMPETÊNCIA</w:t>
      </w:r>
    </w:p>
    <w:p w:rsidR="00734182" w:rsidRPr="003F2EC4" w:rsidRDefault="003F2EC4" w:rsidP="003F2EC4">
      <w:pPr>
        <w:numPr>
          <w:ilvl w:val="0"/>
          <w:numId w:val="2"/>
        </w:numPr>
      </w:pPr>
      <w:r w:rsidRPr="003F2EC4">
        <w:t>Se a anulação for de contrato individual a competência será da Vara do Trabalho;</w:t>
      </w:r>
    </w:p>
    <w:p w:rsidR="00734182" w:rsidRPr="003F2EC4" w:rsidRDefault="003F2EC4" w:rsidP="003F2EC4">
      <w:pPr>
        <w:numPr>
          <w:ilvl w:val="0"/>
          <w:numId w:val="2"/>
        </w:numPr>
      </w:pPr>
      <w:r w:rsidRPr="003F2EC4">
        <w:t>Se a anulação for de CCT ou ACT a competência será do TRT ou TST conforme a abrangência do instrumento.</w:t>
      </w:r>
    </w:p>
    <w:p w:rsidR="00734182" w:rsidRPr="003F2EC4" w:rsidRDefault="003F2EC4" w:rsidP="003F2EC4">
      <w:pPr>
        <w:numPr>
          <w:ilvl w:val="0"/>
          <w:numId w:val="2"/>
        </w:numPr>
      </w:pPr>
      <w:r w:rsidRPr="003F2EC4">
        <w:t>LEGITIMIDADE</w:t>
      </w:r>
    </w:p>
    <w:p w:rsidR="00734182" w:rsidRPr="003F2EC4" w:rsidRDefault="003F2EC4" w:rsidP="003F2EC4">
      <w:pPr>
        <w:numPr>
          <w:ilvl w:val="0"/>
          <w:numId w:val="2"/>
        </w:numPr>
      </w:pPr>
      <w:r w:rsidRPr="003F2EC4">
        <w:lastRenderedPageBreak/>
        <w:t>É facultada ao MPT;</w:t>
      </w:r>
    </w:p>
    <w:p w:rsidR="00734182" w:rsidRPr="003F2EC4" w:rsidRDefault="003F2EC4" w:rsidP="003F2EC4">
      <w:pPr>
        <w:numPr>
          <w:ilvl w:val="0"/>
          <w:numId w:val="2"/>
        </w:numPr>
      </w:pPr>
      <w:r w:rsidRPr="003F2EC4">
        <w:t>Segundo Carlos Henrique Bezerra Leite as partes convenentes também são legitimados. Para Renato Saraiva somente estarão estes legitimados se demonstrado vício de vontade (erro, dolo, coação ou fraude);</w:t>
      </w:r>
    </w:p>
    <w:p w:rsidR="00734182" w:rsidRPr="003F2EC4" w:rsidRDefault="003F2EC4" w:rsidP="003F2EC4">
      <w:pPr>
        <w:numPr>
          <w:ilvl w:val="0"/>
          <w:numId w:val="2"/>
        </w:numPr>
      </w:pPr>
      <w:r w:rsidRPr="003F2EC4">
        <w:t xml:space="preserve">O próprio trabalhador (até mesmo dissídio </w:t>
      </w:r>
      <w:proofErr w:type="spellStart"/>
      <w:r w:rsidRPr="003F2EC4">
        <w:t>ind</w:t>
      </w:r>
      <w:proofErr w:type="spellEnd"/>
      <w:r w:rsidRPr="003F2EC4">
        <w:t xml:space="preserve"> </w:t>
      </w:r>
      <w:proofErr w:type="spellStart"/>
      <w:r w:rsidRPr="003F2EC4">
        <w:t>plúrimo</w:t>
      </w:r>
      <w:proofErr w:type="spellEnd"/>
      <w:r w:rsidRPr="003F2EC4">
        <w:t xml:space="preserve">), em face do empregador e do </w:t>
      </w:r>
      <w:proofErr w:type="gramStart"/>
      <w:r w:rsidRPr="003F2EC4">
        <w:t>sindicato</w:t>
      </w:r>
      <w:proofErr w:type="gramEnd"/>
    </w:p>
    <w:p w:rsidR="004C30C7" w:rsidRDefault="004C30C7"/>
    <w:sectPr w:rsidR="004C3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3693A"/>
    <w:multiLevelType w:val="hybridMultilevel"/>
    <w:tmpl w:val="69429A9E"/>
    <w:lvl w:ilvl="0" w:tplc="1126510A">
      <w:start w:val="1"/>
      <w:numFmt w:val="bullet"/>
      <w:lvlText w:val=""/>
      <w:lvlJc w:val="left"/>
      <w:pPr>
        <w:tabs>
          <w:tab w:val="num" w:pos="720"/>
        </w:tabs>
        <w:ind w:left="720" w:hanging="360"/>
      </w:pPr>
      <w:rPr>
        <w:rFonts w:ascii="Wingdings" w:hAnsi="Wingdings" w:hint="default"/>
      </w:rPr>
    </w:lvl>
    <w:lvl w:ilvl="1" w:tplc="689C9C86" w:tentative="1">
      <w:start w:val="1"/>
      <w:numFmt w:val="bullet"/>
      <w:lvlText w:val=""/>
      <w:lvlJc w:val="left"/>
      <w:pPr>
        <w:tabs>
          <w:tab w:val="num" w:pos="1440"/>
        </w:tabs>
        <w:ind w:left="1440" w:hanging="360"/>
      </w:pPr>
      <w:rPr>
        <w:rFonts w:ascii="Wingdings" w:hAnsi="Wingdings" w:hint="default"/>
      </w:rPr>
    </w:lvl>
    <w:lvl w:ilvl="2" w:tplc="5A40AE02" w:tentative="1">
      <w:start w:val="1"/>
      <w:numFmt w:val="bullet"/>
      <w:lvlText w:val=""/>
      <w:lvlJc w:val="left"/>
      <w:pPr>
        <w:tabs>
          <w:tab w:val="num" w:pos="2160"/>
        </w:tabs>
        <w:ind w:left="2160" w:hanging="360"/>
      </w:pPr>
      <w:rPr>
        <w:rFonts w:ascii="Wingdings" w:hAnsi="Wingdings" w:hint="default"/>
      </w:rPr>
    </w:lvl>
    <w:lvl w:ilvl="3" w:tplc="1DC6B3C0" w:tentative="1">
      <w:start w:val="1"/>
      <w:numFmt w:val="bullet"/>
      <w:lvlText w:val=""/>
      <w:lvlJc w:val="left"/>
      <w:pPr>
        <w:tabs>
          <w:tab w:val="num" w:pos="2880"/>
        </w:tabs>
        <w:ind w:left="2880" w:hanging="360"/>
      </w:pPr>
      <w:rPr>
        <w:rFonts w:ascii="Wingdings" w:hAnsi="Wingdings" w:hint="default"/>
      </w:rPr>
    </w:lvl>
    <w:lvl w:ilvl="4" w:tplc="64021906" w:tentative="1">
      <w:start w:val="1"/>
      <w:numFmt w:val="bullet"/>
      <w:lvlText w:val=""/>
      <w:lvlJc w:val="left"/>
      <w:pPr>
        <w:tabs>
          <w:tab w:val="num" w:pos="3600"/>
        </w:tabs>
        <w:ind w:left="3600" w:hanging="360"/>
      </w:pPr>
      <w:rPr>
        <w:rFonts w:ascii="Wingdings" w:hAnsi="Wingdings" w:hint="default"/>
      </w:rPr>
    </w:lvl>
    <w:lvl w:ilvl="5" w:tplc="46127FD2" w:tentative="1">
      <w:start w:val="1"/>
      <w:numFmt w:val="bullet"/>
      <w:lvlText w:val=""/>
      <w:lvlJc w:val="left"/>
      <w:pPr>
        <w:tabs>
          <w:tab w:val="num" w:pos="4320"/>
        </w:tabs>
        <w:ind w:left="4320" w:hanging="360"/>
      </w:pPr>
      <w:rPr>
        <w:rFonts w:ascii="Wingdings" w:hAnsi="Wingdings" w:hint="default"/>
      </w:rPr>
    </w:lvl>
    <w:lvl w:ilvl="6" w:tplc="2C8660FA" w:tentative="1">
      <w:start w:val="1"/>
      <w:numFmt w:val="bullet"/>
      <w:lvlText w:val=""/>
      <w:lvlJc w:val="left"/>
      <w:pPr>
        <w:tabs>
          <w:tab w:val="num" w:pos="5040"/>
        </w:tabs>
        <w:ind w:left="5040" w:hanging="360"/>
      </w:pPr>
      <w:rPr>
        <w:rFonts w:ascii="Wingdings" w:hAnsi="Wingdings" w:hint="default"/>
      </w:rPr>
    </w:lvl>
    <w:lvl w:ilvl="7" w:tplc="AC9EA394" w:tentative="1">
      <w:start w:val="1"/>
      <w:numFmt w:val="bullet"/>
      <w:lvlText w:val=""/>
      <w:lvlJc w:val="left"/>
      <w:pPr>
        <w:tabs>
          <w:tab w:val="num" w:pos="5760"/>
        </w:tabs>
        <w:ind w:left="5760" w:hanging="360"/>
      </w:pPr>
      <w:rPr>
        <w:rFonts w:ascii="Wingdings" w:hAnsi="Wingdings" w:hint="default"/>
      </w:rPr>
    </w:lvl>
    <w:lvl w:ilvl="8" w:tplc="151AE5F6" w:tentative="1">
      <w:start w:val="1"/>
      <w:numFmt w:val="bullet"/>
      <w:lvlText w:val=""/>
      <w:lvlJc w:val="left"/>
      <w:pPr>
        <w:tabs>
          <w:tab w:val="num" w:pos="6480"/>
        </w:tabs>
        <w:ind w:left="6480" w:hanging="360"/>
      </w:pPr>
      <w:rPr>
        <w:rFonts w:ascii="Wingdings" w:hAnsi="Wingdings" w:hint="default"/>
      </w:rPr>
    </w:lvl>
  </w:abstractNum>
  <w:abstractNum w:abstractNumId="1">
    <w:nsid w:val="604D333F"/>
    <w:multiLevelType w:val="hybridMultilevel"/>
    <w:tmpl w:val="7EF88878"/>
    <w:lvl w:ilvl="0" w:tplc="CBAC20BC">
      <w:start w:val="1"/>
      <w:numFmt w:val="bullet"/>
      <w:lvlText w:val=""/>
      <w:lvlJc w:val="left"/>
      <w:pPr>
        <w:tabs>
          <w:tab w:val="num" w:pos="720"/>
        </w:tabs>
        <w:ind w:left="720" w:hanging="360"/>
      </w:pPr>
      <w:rPr>
        <w:rFonts w:ascii="Wingdings" w:hAnsi="Wingdings" w:hint="default"/>
      </w:rPr>
    </w:lvl>
    <w:lvl w:ilvl="1" w:tplc="20BC1CCA" w:tentative="1">
      <w:start w:val="1"/>
      <w:numFmt w:val="bullet"/>
      <w:lvlText w:val=""/>
      <w:lvlJc w:val="left"/>
      <w:pPr>
        <w:tabs>
          <w:tab w:val="num" w:pos="1440"/>
        </w:tabs>
        <w:ind w:left="1440" w:hanging="360"/>
      </w:pPr>
      <w:rPr>
        <w:rFonts w:ascii="Wingdings" w:hAnsi="Wingdings" w:hint="default"/>
      </w:rPr>
    </w:lvl>
    <w:lvl w:ilvl="2" w:tplc="F29CD7E4" w:tentative="1">
      <w:start w:val="1"/>
      <w:numFmt w:val="bullet"/>
      <w:lvlText w:val=""/>
      <w:lvlJc w:val="left"/>
      <w:pPr>
        <w:tabs>
          <w:tab w:val="num" w:pos="2160"/>
        </w:tabs>
        <w:ind w:left="2160" w:hanging="360"/>
      </w:pPr>
      <w:rPr>
        <w:rFonts w:ascii="Wingdings" w:hAnsi="Wingdings" w:hint="default"/>
      </w:rPr>
    </w:lvl>
    <w:lvl w:ilvl="3" w:tplc="DA72E04E" w:tentative="1">
      <w:start w:val="1"/>
      <w:numFmt w:val="bullet"/>
      <w:lvlText w:val=""/>
      <w:lvlJc w:val="left"/>
      <w:pPr>
        <w:tabs>
          <w:tab w:val="num" w:pos="2880"/>
        </w:tabs>
        <w:ind w:left="2880" w:hanging="360"/>
      </w:pPr>
      <w:rPr>
        <w:rFonts w:ascii="Wingdings" w:hAnsi="Wingdings" w:hint="default"/>
      </w:rPr>
    </w:lvl>
    <w:lvl w:ilvl="4" w:tplc="D07A71EC" w:tentative="1">
      <w:start w:val="1"/>
      <w:numFmt w:val="bullet"/>
      <w:lvlText w:val=""/>
      <w:lvlJc w:val="left"/>
      <w:pPr>
        <w:tabs>
          <w:tab w:val="num" w:pos="3600"/>
        </w:tabs>
        <w:ind w:left="3600" w:hanging="360"/>
      </w:pPr>
      <w:rPr>
        <w:rFonts w:ascii="Wingdings" w:hAnsi="Wingdings" w:hint="default"/>
      </w:rPr>
    </w:lvl>
    <w:lvl w:ilvl="5" w:tplc="01C64AFC" w:tentative="1">
      <w:start w:val="1"/>
      <w:numFmt w:val="bullet"/>
      <w:lvlText w:val=""/>
      <w:lvlJc w:val="left"/>
      <w:pPr>
        <w:tabs>
          <w:tab w:val="num" w:pos="4320"/>
        </w:tabs>
        <w:ind w:left="4320" w:hanging="360"/>
      </w:pPr>
      <w:rPr>
        <w:rFonts w:ascii="Wingdings" w:hAnsi="Wingdings" w:hint="default"/>
      </w:rPr>
    </w:lvl>
    <w:lvl w:ilvl="6" w:tplc="1A7C4AB0" w:tentative="1">
      <w:start w:val="1"/>
      <w:numFmt w:val="bullet"/>
      <w:lvlText w:val=""/>
      <w:lvlJc w:val="left"/>
      <w:pPr>
        <w:tabs>
          <w:tab w:val="num" w:pos="5040"/>
        </w:tabs>
        <w:ind w:left="5040" w:hanging="360"/>
      </w:pPr>
      <w:rPr>
        <w:rFonts w:ascii="Wingdings" w:hAnsi="Wingdings" w:hint="default"/>
      </w:rPr>
    </w:lvl>
    <w:lvl w:ilvl="7" w:tplc="A210DBF2" w:tentative="1">
      <w:start w:val="1"/>
      <w:numFmt w:val="bullet"/>
      <w:lvlText w:val=""/>
      <w:lvlJc w:val="left"/>
      <w:pPr>
        <w:tabs>
          <w:tab w:val="num" w:pos="5760"/>
        </w:tabs>
        <w:ind w:left="5760" w:hanging="360"/>
      </w:pPr>
      <w:rPr>
        <w:rFonts w:ascii="Wingdings" w:hAnsi="Wingdings" w:hint="default"/>
      </w:rPr>
    </w:lvl>
    <w:lvl w:ilvl="8" w:tplc="7298A4D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C4"/>
    <w:rsid w:val="003F2EC4"/>
    <w:rsid w:val="004C30C7"/>
    <w:rsid w:val="00681B1C"/>
    <w:rsid w:val="00734182"/>
    <w:rsid w:val="00B82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9571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352">
          <w:marLeft w:val="547"/>
          <w:marRight w:val="0"/>
          <w:marTop w:val="173"/>
          <w:marBottom w:val="0"/>
          <w:divBdr>
            <w:top w:val="none" w:sz="0" w:space="0" w:color="auto"/>
            <w:left w:val="none" w:sz="0" w:space="0" w:color="auto"/>
            <w:bottom w:val="none" w:sz="0" w:space="0" w:color="auto"/>
            <w:right w:val="none" w:sz="0" w:space="0" w:color="auto"/>
          </w:divBdr>
        </w:div>
        <w:div w:id="218908050">
          <w:marLeft w:val="547"/>
          <w:marRight w:val="0"/>
          <w:marTop w:val="115"/>
          <w:marBottom w:val="0"/>
          <w:divBdr>
            <w:top w:val="none" w:sz="0" w:space="0" w:color="auto"/>
            <w:left w:val="none" w:sz="0" w:space="0" w:color="auto"/>
            <w:bottom w:val="none" w:sz="0" w:space="0" w:color="auto"/>
            <w:right w:val="none" w:sz="0" w:space="0" w:color="auto"/>
          </w:divBdr>
        </w:div>
        <w:div w:id="1213077952">
          <w:marLeft w:val="547"/>
          <w:marRight w:val="0"/>
          <w:marTop w:val="115"/>
          <w:marBottom w:val="0"/>
          <w:divBdr>
            <w:top w:val="none" w:sz="0" w:space="0" w:color="auto"/>
            <w:left w:val="none" w:sz="0" w:space="0" w:color="auto"/>
            <w:bottom w:val="none" w:sz="0" w:space="0" w:color="auto"/>
            <w:right w:val="none" w:sz="0" w:space="0" w:color="auto"/>
          </w:divBdr>
        </w:div>
        <w:div w:id="1589145911">
          <w:marLeft w:val="547"/>
          <w:marRight w:val="0"/>
          <w:marTop w:val="192"/>
          <w:marBottom w:val="0"/>
          <w:divBdr>
            <w:top w:val="none" w:sz="0" w:space="0" w:color="auto"/>
            <w:left w:val="none" w:sz="0" w:space="0" w:color="auto"/>
            <w:bottom w:val="none" w:sz="0" w:space="0" w:color="auto"/>
            <w:right w:val="none" w:sz="0" w:space="0" w:color="auto"/>
          </w:divBdr>
        </w:div>
        <w:div w:id="804809102">
          <w:marLeft w:val="547"/>
          <w:marRight w:val="0"/>
          <w:marTop w:val="154"/>
          <w:marBottom w:val="0"/>
          <w:divBdr>
            <w:top w:val="none" w:sz="0" w:space="0" w:color="auto"/>
            <w:left w:val="none" w:sz="0" w:space="0" w:color="auto"/>
            <w:bottom w:val="none" w:sz="0" w:space="0" w:color="auto"/>
            <w:right w:val="none" w:sz="0" w:space="0" w:color="auto"/>
          </w:divBdr>
        </w:div>
        <w:div w:id="1225869805">
          <w:marLeft w:val="547"/>
          <w:marRight w:val="0"/>
          <w:marTop w:val="154"/>
          <w:marBottom w:val="0"/>
          <w:divBdr>
            <w:top w:val="none" w:sz="0" w:space="0" w:color="auto"/>
            <w:left w:val="none" w:sz="0" w:space="0" w:color="auto"/>
            <w:bottom w:val="none" w:sz="0" w:space="0" w:color="auto"/>
            <w:right w:val="none" w:sz="0" w:space="0" w:color="auto"/>
          </w:divBdr>
        </w:div>
        <w:div w:id="630862345">
          <w:marLeft w:val="547"/>
          <w:marRight w:val="0"/>
          <w:marTop w:val="154"/>
          <w:marBottom w:val="0"/>
          <w:divBdr>
            <w:top w:val="none" w:sz="0" w:space="0" w:color="auto"/>
            <w:left w:val="none" w:sz="0" w:space="0" w:color="auto"/>
            <w:bottom w:val="none" w:sz="0" w:space="0" w:color="auto"/>
            <w:right w:val="none" w:sz="0" w:space="0" w:color="auto"/>
          </w:divBdr>
        </w:div>
        <w:div w:id="514927569">
          <w:marLeft w:val="547"/>
          <w:marRight w:val="0"/>
          <w:marTop w:val="154"/>
          <w:marBottom w:val="0"/>
          <w:divBdr>
            <w:top w:val="none" w:sz="0" w:space="0" w:color="auto"/>
            <w:left w:val="none" w:sz="0" w:space="0" w:color="auto"/>
            <w:bottom w:val="none" w:sz="0" w:space="0" w:color="auto"/>
            <w:right w:val="none" w:sz="0" w:space="0" w:color="auto"/>
          </w:divBdr>
        </w:div>
        <w:div w:id="2027706458">
          <w:marLeft w:val="547"/>
          <w:marRight w:val="0"/>
          <w:marTop w:val="154"/>
          <w:marBottom w:val="0"/>
          <w:divBdr>
            <w:top w:val="none" w:sz="0" w:space="0" w:color="auto"/>
            <w:left w:val="none" w:sz="0" w:space="0" w:color="auto"/>
            <w:bottom w:val="none" w:sz="0" w:space="0" w:color="auto"/>
            <w:right w:val="none" w:sz="0" w:space="0" w:color="auto"/>
          </w:divBdr>
        </w:div>
        <w:div w:id="930891388">
          <w:marLeft w:val="547"/>
          <w:marRight w:val="0"/>
          <w:marTop w:val="154"/>
          <w:marBottom w:val="0"/>
          <w:divBdr>
            <w:top w:val="none" w:sz="0" w:space="0" w:color="auto"/>
            <w:left w:val="none" w:sz="0" w:space="0" w:color="auto"/>
            <w:bottom w:val="none" w:sz="0" w:space="0" w:color="auto"/>
            <w:right w:val="none" w:sz="0" w:space="0" w:color="auto"/>
          </w:divBdr>
        </w:div>
        <w:div w:id="1346781465">
          <w:marLeft w:val="547"/>
          <w:marRight w:val="0"/>
          <w:marTop w:val="154"/>
          <w:marBottom w:val="0"/>
          <w:divBdr>
            <w:top w:val="none" w:sz="0" w:space="0" w:color="auto"/>
            <w:left w:val="none" w:sz="0" w:space="0" w:color="auto"/>
            <w:bottom w:val="none" w:sz="0" w:space="0" w:color="auto"/>
            <w:right w:val="none" w:sz="0" w:space="0" w:color="auto"/>
          </w:divBdr>
        </w:div>
        <w:div w:id="680278831">
          <w:marLeft w:val="547"/>
          <w:marRight w:val="0"/>
          <w:marTop w:val="154"/>
          <w:marBottom w:val="0"/>
          <w:divBdr>
            <w:top w:val="none" w:sz="0" w:space="0" w:color="auto"/>
            <w:left w:val="none" w:sz="0" w:space="0" w:color="auto"/>
            <w:bottom w:val="none" w:sz="0" w:space="0" w:color="auto"/>
            <w:right w:val="none" w:sz="0" w:space="0" w:color="auto"/>
          </w:divBdr>
        </w:div>
        <w:div w:id="430317465">
          <w:marLeft w:val="547"/>
          <w:marRight w:val="0"/>
          <w:marTop w:val="154"/>
          <w:marBottom w:val="0"/>
          <w:divBdr>
            <w:top w:val="none" w:sz="0" w:space="0" w:color="auto"/>
            <w:left w:val="none" w:sz="0" w:space="0" w:color="auto"/>
            <w:bottom w:val="none" w:sz="0" w:space="0" w:color="auto"/>
            <w:right w:val="none" w:sz="0" w:space="0" w:color="auto"/>
          </w:divBdr>
        </w:div>
        <w:div w:id="8920974">
          <w:marLeft w:val="547"/>
          <w:marRight w:val="0"/>
          <w:marTop w:val="154"/>
          <w:marBottom w:val="0"/>
          <w:divBdr>
            <w:top w:val="none" w:sz="0" w:space="0" w:color="auto"/>
            <w:left w:val="none" w:sz="0" w:space="0" w:color="auto"/>
            <w:bottom w:val="none" w:sz="0" w:space="0" w:color="auto"/>
            <w:right w:val="none" w:sz="0" w:space="0" w:color="auto"/>
          </w:divBdr>
        </w:div>
        <w:div w:id="1122654522">
          <w:marLeft w:val="547"/>
          <w:marRight w:val="0"/>
          <w:marTop w:val="154"/>
          <w:marBottom w:val="0"/>
          <w:divBdr>
            <w:top w:val="none" w:sz="0" w:space="0" w:color="auto"/>
            <w:left w:val="none" w:sz="0" w:space="0" w:color="auto"/>
            <w:bottom w:val="none" w:sz="0" w:space="0" w:color="auto"/>
            <w:right w:val="none" w:sz="0" w:space="0" w:color="auto"/>
          </w:divBdr>
        </w:div>
        <w:div w:id="1399398356">
          <w:marLeft w:val="547"/>
          <w:marRight w:val="0"/>
          <w:marTop w:val="154"/>
          <w:marBottom w:val="0"/>
          <w:divBdr>
            <w:top w:val="none" w:sz="0" w:space="0" w:color="auto"/>
            <w:left w:val="none" w:sz="0" w:space="0" w:color="auto"/>
            <w:bottom w:val="none" w:sz="0" w:space="0" w:color="auto"/>
            <w:right w:val="none" w:sz="0" w:space="0" w:color="auto"/>
          </w:divBdr>
        </w:div>
        <w:div w:id="439691119">
          <w:marLeft w:val="547"/>
          <w:marRight w:val="0"/>
          <w:marTop w:val="154"/>
          <w:marBottom w:val="0"/>
          <w:divBdr>
            <w:top w:val="none" w:sz="0" w:space="0" w:color="auto"/>
            <w:left w:val="none" w:sz="0" w:space="0" w:color="auto"/>
            <w:bottom w:val="none" w:sz="0" w:space="0" w:color="auto"/>
            <w:right w:val="none" w:sz="0" w:space="0" w:color="auto"/>
          </w:divBdr>
        </w:div>
        <w:div w:id="656567987">
          <w:marLeft w:val="547"/>
          <w:marRight w:val="0"/>
          <w:marTop w:val="154"/>
          <w:marBottom w:val="0"/>
          <w:divBdr>
            <w:top w:val="none" w:sz="0" w:space="0" w:color="auto"/>
            <w:left w:val="none" w:sz="0" w:space="0" w:color="auto"/>
            <w:bottom w:val="none" w:sz="0" w:space="0" w:color="auto"/>
            <w:right w:val="none" w:sz="0" w:space="0" w:color="auto"/>
          </w:divBdr>
        </w:div>
        <w:div w:id="870074691">
          <w:marLeft w:val="547"/>
          <w:marRight w:val="0"/>
          <w:marTop w:val="154"/>
          <w:marBottom w:val="0"/>
          <w:divBdr>
            <w:top w:val="none" w:sz="0" w:space="0" w:color="auto"/>
            <w:left w:val="none" w:sz="0" w:space="0" w:color="auto"/>
            <w:bottom w:val="none" w:sz="0" w:space="0" w:color="auto"/>
            <w:right w:val="none" w:sz="0" w:space="0" w:color="auto"/>
          </w:divBdr>
        </w:div>
        <w:div w:id="1070663566">
          <w:marLeft w:val="547"/>
          <w:marRight w:val="0"/>
          <w:marTop w:val="154"/>
          <w:marBottom w:val="0"/>
          <w:divBdr>
            <w:top w:val="none" w:sz="0" w:space="0" w:color="auto"/>
            <w:left w:val="none" w:sz="0" w:space="0" w:color="auto"/>
            <w:bottom w:val="none" w:sz="0" w:space="0" w:color="auto"/>
            <w:right w:val="none" w:sz="0" w:space="0" w:color="auto"/>
          </w:divBdr>
        </w:div>
        <w:div w:id="1715306125">
          <w:marLeft w:val="547"/>
          <w:marRight w:val="0"/>
          <w:marTop w:val="154"/>
          <w:marBottom w:val="0"/>
          <w:divBdr>
            <w:top w:val="none" w:sz="0" w:space="0" w:color="auto"/>
            <w:left w:val="none" w:sz="0" w:space="0" w:color="auto"/>
            <w:bottom w:val="none" w:sz="0" w:space="0" w:color="auto"/>
            <w:right w:val="none" w:sz="0" w:space="0" w:color="auto"/>
          </w:divBdr>
        </w:div>
        <w:div w:id="18967726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DIREITO</dc:creator>
  <cp:lastModifiedBy>DIREITO</cp:lastModifiedBy>
  <cp:revision>2</cp:revision>
  <dcterms:created xsi:type="dcterms:W3CDTF">2014-03-22T19:11:00Z</dcterms:created>
  <dcterms:modified xsi:type="dcterms:W3CDTF">2014-03-22T19:11:00Z</dcterms:modified>
</cp:coreProperties>
</file>