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F6D" w:rsidRPr="00164F6D" w:rsidRDefault="00164F6D" w:rsidP="00164F6D">
      <w:pPr>
        <w:spacing w:after="0" w:line="25" w:lineRule="atLeast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64F6D">
        <w:rPr>
          <w:rFonts w:ascii="Arial" w:hAnsi="Arial" w:cs="Arial"/>
          <w:b/>
          <w:sz w:val="24"/>
          <w:szCs w:val="24"/>
        </w:rPr>
        <w:t>DAS PROVAS NO PROCESSO DO TRABALHO</w:t>
      </w:r>
    </w:p>
    <w:p w:rsidR="00164F6D" w:rsidRDefault="00164F6D" w:rsidP="00164F6D">
      <w:pPr>
        <w:spacing w:after="0" w:line="25" w:lineRule="atLeast"/>
        <w:jc w:val="center"/>
        <w:rPr>
          <w:rFonts w:ascii="Arial" w:hAnsi="Arial" w:cs="Arial"/>
          <w:b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PROJURIS/FIO – 29 DE MARÇO DE 2014</w:t>
      </w:r>
    </w:p>
    <w:p w:rsidR="00C76E72" w:rsidRDefault="00C76E72" w:rsidP="00164F6D">
      <w:pPr>
        <w:spacing w:after="0" w:line="25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Professora Ana Paula Sefrin Saladini</w:t>
      </w:r>
    </w:p>
    <w:p w:rsidR="00C76E72" w:rsidRPr="00164F6D" w:rsidRDefault="005B4932" w:rsidP="00164F6D">
      <w:pPr>
        <w:spacing w:after="0" w:line="25" w:lineRule="atLeast"/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C76E72" w:rsidRPr="009B794E">
          <w:rPr>
            <w:rStyle w:val="Hyperlink"/>
            <w:rFonts w:ascii="Arial" w:hAnsi="Arial" w:cs="Arial"/>
            <w:b/>
            <w:sz w:val="24"/>
            <w:szCs w:val="24"/>
          </w:rPr>
          <w:t>anapaulasefrin@hotmail.com@hotmail.com</w:t>
        </w:r>
      </w:hyperlink>
      <w:r w:rsidR="00C76E72">
        <w:rPr>
          <w:rFonts w:ascii="Arial" w:hAnsi="Arial" w:cs="Arial"/>
          <w:b/>
          <w:sz w:val="24"/>
          <w:szCs w:val="24"/>
        </w:rPr>
        <w:t xml:space="preserve"> 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C76E72" w:rsidRDefault="00C76E72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</w:p>
    <w:p w:rsidR="00164F6D" w:rsidRPr="00164F6D" w:rsidRDefault="004A7D84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164F6D" w:rsidRPr="00164F6D">
        <w:rPr>
          <w:rFonts w:ascii="Arial" w:hAnsi="Arial" w:cs="Arial"/>
          <w:b/>
          <w:sz w:val="24"/>
          <w:szCs w:val="24"/>
        </w:rPr>
        <w:t>DEFINIÇÃO: O QUE É PROVA?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Filosofia</w:t>
      </w:r>
      <w:r w:rsidRPr="00164F6D">
        <w:rPr>
          <w:rFonts w:ascii="Arial" w:hAnsi="Arial" w:cs="Arial"/>
          <w:sz w:val="24"/>
          <w:szCs w:val="24"/>
        </w:rPr>
        <w:t>: o que serve para estabelecer uma verdade por verificação e demonstração.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Matemática</w:t>
      </w:r>
      <w:r w:rsidRPr="00164F6D">
        <w:rPr>
          <w:rFonts w:ascii="Arial" w:hAnsi="Arial" w:cs="Arial"/>
          <w:sz w:val="24"/>
          <w:szCs w:val="24"/>
        </w:rPr>
        <w:t>: meio pelo qual se verifica a exatidão de um cálculo.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No processo</w:t>
      </w:r>
      <w:r w:rsidRPr="00164F6D">
        <w:rPr>
          <w:rFonts w:ascii="Arial" w:hAnsi="Arial" w:cs="Arial"/>
          <w:sz w:val="24"/>
          <w:szCs w:val="24"/>
        </w:rPr>
        <w:t>: Meios definidos pelo direito, como idôneos, a convencer o juiz da ocorrência ou inexistência de determinados fatos que estão sendo discutidos no processo. São procedimentos jurídicos harmônicos com o sistema, e moralmente lícitos, de duplo aspecto: um subjetivo, consistente na formação da convicção acerca da existência ou inexistência de um fato, e outro objetivo, traduzido na prática de atos materiais tendentes a formar o convencimento sobre a existência e a certeza do fato afirmado (Arruda Alvim).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4A7D84" w:rsidP="00164F6D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164F6D" w:rsidRPr="00164F6D">
        <w:rPr>
          <w:rFonts w:ascii="Arial" w:hAnsi="Arial" w:cs="Arial"/>
          <w:b/>
          <w:sz w:val="24"/>
          <w:szCs w:val="24"/>
        </w:rPr>
        <w:t>PRINCÍPIOS APLICÁVEIS</w:t>
      </w:r>
    </w:p>
    <w:p w:rsidR="00164F6D" w:rsidRPr="00164F6D" w:rsidRDefault="00164F6D" w:rsidP="00164F6D">
      <w:pPr>
        <w:tabs>
          <w:tab w:val="num" w:pos="720"/>
          <w:tab w:val="num" w:pos="144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Contraditório e ampla defesa</w:t>
      </w:r>
      <w:r>
        <w:rPr>
          <w:rFonts w:ascii="Arial" w:hAnsi="Arial" w:cs="Arial"/>
          <w:sz w:val="24"/>
          <w:szCs w:val="24"/>
        </w:rPr>
        <w:t xml:space="preserve">: Art. 5º, LV, da CF. </w:t>
      </w:r>
      <w:r w:rsidRPr="00164F6D">
        <w:rPr>
          <w:rFonts w:ascii="Arial" w:hAnsi="Arial" w:cs="Arial"/>
          <w:sz w:val="24"/>
          <w:szCs w:val="24"/>
        </w:rPr>
        <w:t>Oportunidades iguais de apresentação de provas no momento adequado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Manifestação recíproca sobre as provas apresentadas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Algumas limitações: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Procedimentos inquisitórios e de caráter preparatório, como inquéritos civis públicos</w:t>
      </w:r>
      <w:r>
        <w:rPr>
          <w:rFonts w:ascii="Arial" w:hAnsi="Arial" w:cs="Arial"/>
          <w:sz w:val="24"/>
          <w:szCs w:val="24"/>
        </w:rPr>
        <w:t xml:space="preserve">; </w:t>
      </w:r>
      <w:r w:rsidRPr="00164F6D">
        <w:rPr>
          <w:rFonts w:ascii="Arial" w:hAnsi="Arial" w:cs="Arial"/>
          <w:sz w:val="24"/>
          <w:szCs w:val="24"/>
        </w:rPr>
        <w:t>Juízos precários como antecipações de tutela de mérito e liminares em mandados de segurança e medidas cautelares</w:t>
      </w:r>
      <w:r>
        <w:rPr>
          <w:rFonts w:ascii="Arial" w:hAnsi="Arial" w:cs="Arial"/>
          <w:sz w:val="24"/>
          <w:szCs w:val="24"/>
        </w:rPr>
        <w:t>.</w:t>
      </w:r>
    </w:p>
    <w:p w:rsid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</w:p>
    <w:p w:rsid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Necessidade e Utilidade</w:t>
      </w:r>
      <w:r>
        <w:rPr>
          <w:rFonts w:ascii="Arial" w:hAnsi="Arial" w:cs="Arial"/>
          <w:sz w:val="24"/>
          <w:szCs w:val="24"/>
        </w:rPr>
        <w:t>: a</w:t>
      </w:r>
      <w:r w:rsidRPr="00164F6D">
        <w:rPr>
          <w:rFonts w:ascii="Arial" w:hAnsi="Arial" w:cs="Arial"/>
          <w:sz w:val="24"/>
          <w:szCs w:val="24"/>
        </w:rPr>
        <w:t xml:space="preserve"> parte tem interesse em demonstrar que tem razão, para o convencimento do juiz – daí a necessidade da prova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Mas a prova a ser produzida também tem que ser útil, competindo ao juiz indeferir a produção de provas que sejam inúteis ou desnecessárias (art. 130 do CPC)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 prova, para ser útil, deve ter capacidade de influenciar na solução da lide.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Exemplo negativo: perícia para apurar periculosidade de animais peçonhentos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Unidade da prova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 prova forma um conjunto unitário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No sistema de persuasão racional, o juiz deve avaliar a prova em seu conjunto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Interpretação sistemática: valoração em conjunto, e não de forma isolada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Exemplo: acórdão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No caso em análise, muito embora tenha restado comprovado que o autor prestou depoimento como testemunha para o depoente ora contraditado, não se comprovou a alegada troca de favores, inexistindo comprovação de atuação de má-fé de qualquer uma das partes envolvidas. Cabe ressaltar, ainda, que nosso ordenamento jurídico aplica o princípio da persuasão racional segundo o qual cabe ao julgador a valoração do conjunto probatório consoante seu livre convencimento motivado (art. 131 do CPC c/c art. 93, inciso IX da Constituição da República). Cumpre ao juiz, conforme sua livre convicção, aferir e valorar a eficácia de cada prova obtida, considerando o conjunto probatório e o ônus de cada litigante (CLT, artigos 818 e 832, caput). Sendo assim, não se cogita, na hipótese, de nulidade, sendo certo que o valor probatório do testemunho e de sua isenção deve ser valorado em conjunto com as demais provas existentes nos autos. Recurso ordinário da reclamada ao qual se nega provimento.</w:t>
      </w:r>
      <w:r w:rsidRPr="00164F6D">
        <w:rPr>
          <w:rFonts w:ascii="Arial" w:hAnsi="Arial" w:cs="Arial"/>
          <w:b/>
          <w:bCs/>
          <w:sz w:val="24"/>
          <w:szCs w:val="24"/>
        </w:rPr>
        <w:t>TRT-PR-08836-2010-664-09-00-1-</w:t>
      </w:r>
      <w:r w:rsidRPr="00164F6D">
        <w:rPr>
          <w:rFonts w:ascii="Arial" w:hAnsi="Arial" w:cs="Arial"/>
          <w:b/>
          <w:bCs/>
          <w:sz w:val="24"/>
          <w:szCs w:val="24"/>
        </w:rPr>
        <w:lastRenderedPageBreak/>
        <w:t>ACO-23932-2012 - 3A. TURMA Relator: ARCHIMEDES CASTRO CAMPOS JÚNIOR. Publicado no DEJT em 01-06-2012</w:t>
      </w:r>
      <w:r w:rsidRPr="00164F6D">
        <w:rPr>
          <w:rFonts w:ascii="Arial" w:hAnsi="Arial" w:cs="Arial"/>
          <w:sz w:val="24"/>
          <w:szCs w:val="24"/>
        </w:rPr>
        <w:t>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  <w:tab w:val="num" w:pos="144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Oportunidade da prova</w:t>
      </w:r>
      <w:r>
        <w:rPr>
          <w:rFonts w:ascii="Arial" w:hAnsi="Arial" w:cs="Arial"/>
          <w:sz w:val="24"/>
          <w:szCs w:val="24"/>
        </w:rPr>
        <w:t>: m</w:t>
      </w:r>
      <w:r w:rsidRPr="00164F6D">
        <w:rPr>
          <w:rFonts w:ascii="Arial" w:hAnsi="Arial" w:cs="Arial"/>
          <w:sz w:val="24"/>
          <w:szCs w:val="24"/>
        </w:rPr>
        <w:t>omento processual adequado para apresentação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Documental: inicial e defesa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Depoimentos de partes e testemunhas: em audiência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Perícia: antes ou depois da </w:t>
      </w:r>
      <w:r>
        <w:rPr>
          <w:rFonts w:ascii="Arial" w:hAnsi="Arial" w:cs="Arial"/>
          <w:sz w:val="24"/>
          <w:szCs w:val="24"/>
        </w:rPr>
        <w:t xml:space="preserve">instrução oral, conforme o caso. </w:t>
      </w:r>
      <w:r w:rsidRPr="00164F6D">
        <w:rPr>
          <w:rFonts w:ascii="Arial" w:hAnsi="Arial" w:cs="Arial"/>
          <w:sz w:val="24"/>
          <w:szCs w:val="24"/>
        </w:rPr>
        <w:t>Autorizada a antecipação nos casos em que a prova corra perigo de perecer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Após o encerramento da instrução não se produz mais provas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Exceção: contraprova (momento oportuno)</w:t>
      </w:r>
      <w:r>
        <w:rPr>
          <w:rFonts w:ascii="Arial" w:hAnsi="Arial" w:cs="Arial"/>
          <w:sz w:val="24"/>
          <w:szCs w:val="24"/>
        </w:rPr>
        <w:t>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  <w:tab w:val="num" w:pos="144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Proibição da prova obtida ilicitamente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Art. 5º, LVI, CF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Mitigação: princípio da razoabilidade ou da proporcionalidade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Proporcionalidade: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Adequação da medida adotada para elucidar a questão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Necessidade da medida: não existe outra mais moderada que tenha igual eficácia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Ponderação: resulta em maiores benefícios ou vantagens para o interesse geral que prejuízos para os valores em conflito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Gravação por um dos interlocutores: licitude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b/>
          <w:bCs/>
          <w:sz w:val="24"/>
          <w:szCs w:val="24"/>
        </w:rPr>
        <w:t>GRAVAÇÃO DE CONVERSA REALIZADA POR UM DOS INTERLOCUTORES. LICITUDE DA PROVA. RESCISÃO INDIRETA</w:t>
      </w:r>
      <w:r w:rsidRPr="00164F6D">
        <w:rPr>
          <w:rFonts w:ascii="Arial" w:hAnsi="Arial" w:cs="Arial"/>
          <w:sz w:val="24"/>
          <w:szCs w:val="24"/>
        </w:rPr>
        <w:t>. Relativamente à gravação de conversa realizada por um dos interlocutores, o entendimento desta Corte caminha no sentido da licitude da prova. Assim, não é possível divisar violação do dispositivo constitucional invocado, ante o óbice do art. 896, § 4º, da CLT e da Súmula nº 333 do TST. (OMISSIS) (AIRR - 1682-63.2011.5.03.0044 , Relatora Ministra: Dora Maria da Costa, Data de Julgamento: 24/04/2013, 8ª Turma, Data de Publicação: DEJT 03/05/2013)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Livre convencimento motivado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Também chamado de persuasão racional</w:t>
      </w:r>
      <w:r>
        <w:rPr>
          <w:rFonts w:ascii="Arial" w:hAnsi="Arial" w:cs="Arial"/>
          <w:sz w:val="24"/>
          <w:szCs w:val="24"/>
        </w:rPr>
        <w:t xml:space="preserve">; </w:t>
      </w:r>
      <w:r w:rsidRPr="00164F6D">
        <w:rPr>
          <w:rFonts w:ascii="Arial" w:hAnsi="Arial" w:cs="Arial"/>
          <w:sz w:val="24"/>
          <w:szCs w:val="24"/>
        </w:rPr>
        <w:t>Não existe escala de valores previamente estabelecida; os meios de prova tem todos o mesmo valor objetivo, e merecem a apreciação subjetiva do magistrado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Necessidade de motivação do raciocínio: art. 131, CPC (apreciação livre das provas, mas indicando os motivos que lhe fir</w:t>
      </w:r>
      <w:r>
        <w:rPr>
          <w:rFonts w:ascii="Arial" w:hAnsi="Arial" w:cs="Arial"/>
          <w:sz w:val="24"/>
          <w:szCs w:val="24"/>
        </w:rPr>
        <w:t xml:space="preserve">maram o convencimento), 765 da </w:t>
      </w:r>
      <w:r w:rsidRPr="00164F6D">
        <w:rPr>
          <w:rFonts w:ascii="Arial" w:hAnsi="Arial" w:cs="Arial"/>
          <w:sz w:val="24"/>
          <w:szCs w:val="24"/>
        </w:rPr>
        <w:t>CLT (determinação de qualquer diligênci</w:t>
      </w:r>
      <w:r>
        <w:rPr>
          <w:rFonts w:ascii="Arial" w:hAnsi="Arial" w:cs="Arial"/>
          <w:sz w:val="24"/>
          <w:szCs w:val="24"/>
        </w:rPr>
        <w:t xml:space="preserve">a que considere útil) e 832 da </w:t>
      </w:r>
      <w:r w:rsidRPr="00164F6D">
        <w:rPr>
          <w:rFonts w:ascii="Arial" w:hAnsi="Arial" w:cs="Arial"/>
          <w:sz w:val="24"/>
          <w:szCs w:val="24"/>
        </w:rPr>
        <w:t>CLT (da decisão devem constar os fundamentos da decisão)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Art. 93, IX, CF: decisões judiciais fundamentadas, sob pena de nulidade</w:t>
      </w:r>
      <w:r>
        <w:rPr>
          <w:rFonts w:ascii="Arial" w:hAnsi="Arial" w:cs="Arial"/>
          <w:sz w:val="24"/>
          <w:szCs w:val="24"/>
        </w:rPr>
        <w:t>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Comunhão da prova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Aquisição processual ou comunhão da prova: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A prova é adquirida pelo processo, dizendo respeito a ambas as partes, independente de quem requereu sua produção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Situação típica: informante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Caso: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João leva para depor como testemunha sua namorada. A questão gira em torno de acidente de trabalho. A testemunha é contraditada, mas João pede seja ouvida como informante. Ouvida, a testemunha declara que ouviu o acidente de trabalho porque na hora estava falando no telefone com João, que estava operando uma motosserra ao mesmo tempo. O juiz, com base nisso, reconhece a culpa exclusiva da vítima.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A decisão está correta?</w:t>
      </w: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Julgado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 xml:space="preserve">MEIO DE PROVA CONSTANTE DOS AUTOS. IRRELEVÂNCIA DE QUEM O PRODUZIU. JULGAMENTO "ULTRA PETITA". INEXISTÊNCIA - Há autores que dividem o ônus da prova em objetivo e subjetivo. O ônus subjetivo refere-se à necessidade de o postulante comprovar a veracidade da alegação que constitui o seu direito, e ao réu o de demonstrar a existência de eventuais </w:t>
      </w:r>
      <w:r w:rsidRPr="00164F6D">
        <w:rPr>
          <w:rFonts w:ascii="Arial" w:hAnsi="Arial" w:cs="Arial"/>
          <w:sz w:val="24"/>
          <w:szCs w:val="24"/>
        </w:rPr>
        <w:lastRenderedPageBreak/>
        <w:t xml:space="preserve">fatos extintivos, modificativos ou impeditivos daquele direito (art. 818 da CLT e art. 333 do CPC). Sob a visão do ônus objetivo, não importa quem apresentou os elementos probantes, pois vigora o princípio da comunhão da prova, cuja fundamentação reside no fato de que, uma vez apresentada em Juízo, a prova pertence ao processo e não às partes, podendo ser aproveitada em favor ou desfavor de qualquer polo (ativo ou passivo) da demanda, o que a doutrina tem chamado de princípio da aquisição processual das provas. Havendo na convenção coletiva de trabalho juntada com a defesa cláusula prevendo cominação de multa na hipótese de vir a ser o ajuste descumprido, impõe-se a sua aplicação ao caso concreto, atendendo ao pedido constante da petição inicial. Recurso da parte autora a que se dá provimento para acrescer à condenação a multa prevista na cláusula 45ª das normas coletivas das fls. 348-352. </w:t>
      </w:r>
      <w:r w:rsidRPr="00164F6D">
        <w:rPr>
          <w:rFonts w:ascii="Arial" w:hAnsi="Arial" w:cs="Arial"/>
          <w:b/>
          <w:bCs/>
          <w:sz w:val="24"/>
          <w:szCs w:val="24"/>
        </w:rPr>
        <w:t>TRT-PR-01155-2007-012-09-00-9-ACO-01706-2009 - 1A. TURMA. Relator: EDMILSON ANTONIO DE LIMA. Publicado no DJPR em 27-01-2009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Impulso oficial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Após instaurada a relação processual, o Juiz pode impulsioná-la de ofício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Princípio aplicável também na fase instrutória. Ser imparcial não significa ser neutro.</w:t>
      </w:r>
      <w:r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 xml:space="preserve">Apesar de a prova ser dispositiva, pela parte, o juiz não é mero espectador. Assim, a parte pode declinar de produzir certas provas, mas o juiz pode determinar sua produção </w:t>
      </w:r>
      <w:r w:rsidRPr="00164F6D">
        <w:rPr>
          <w:rFonts w:ascii="Arial" w:hAnsi="Arial" w:cs="Arial"/>
          <w:i/>
          <w:iCs/>
          <w:sz w:val="24"/>
          <w:szCs w:val="24"/>
        </w:rPr>
        <w:t>ex officio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Vide art. 852-D, CLT: o juiz tem liberdade para determinar as provas a serem produzidas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Exemplo: perícia necessária; testemunha referida</w:t>
      </w:r>
      <w:r>
        <w:rPr>
          <w:rFonts w:ascii="Arial" w:hAnsi="Arial" w:cs="Arial"/>
          <w:sz w:val="24"/>
          <w:szCs w:val="24"/>
        </w:rPr>
        <w:t>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164F6D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Irrecorribilidade das decisões interlocutórias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Muitas decisões interlocutórias são proferidas ao longo da instrução processual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Exemplos: deferimento ou indeferimento de prova, acolhimento ou não de contradita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Decisões de caráter interlocutório, não recorríveis de imediato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Procedimento: protestos, que devem ser reiterados nas razões finais, e nulidade a ser alegada no recurso que couber da decisão final.</w:t>
      </w:r>
    </w:p>
    <w:p w:rsid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4A7D84">
      <w:pPr>
        <w:tabs>
          <w:tab w:val="num" w:pos="720"/>
        </w:tabs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sz w:val="24"/>
          <w:szCs w:val="24"/>
        </w:rPr>
        <w:t>Gratuidade da Justiça</w:t>
      </w:r>
      <w:r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Aplicável quando a prova depender de alguma despesa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Voltado ao beneficiário da Justiça Gratuita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Melhor expressão atual: honorários ao perito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Resolução 66/2010 do CSJT – rubrica orçamentária específica destinada a despesas resultantes da elaboração de laudos periciais, em processos que envolvam pessoas carentes (empregados e empregadores pessoas físicas); Antecipação de R$ 350,00; honorários de até R$ 1.000,00</w:t>
      </w:r>
      <w:r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Alguns julgados</w:t>
      </w:r>
      <w:r w:rsidR="004A7D84">
        <w:rPr>
          <w:rFonts w:ascii="Arial" w:hAnsi="Arial" w:cs="Arial"/>
          <w:sz w:val="24"/>
          <w:szCs w:val="24"/>
        </w:rPr>
        <w:t xml:space="preserve"> d</w:t>
      </w:r>
      <w:r w:rsidRPr="00164F6D">
        <w:rPr>
          <w:rFonts w:ascii="Arial" w:hAnsi="Arial" w:cs="Arial"/>
          <w:sz w:val="24"/>
          <w:szCs w:val="24"/>
        </w:rPr>
        <w:t>eterminando retenção do crédito do reclamante</w:t>
      </w:r>
      <w:r w:rsidR="004A7D84">
        <w:rPr>
          <w:rFonts w:ascii="Arial" w:hAnsi="Arial" w:cs="Arial"/>
          <w:sz w:val="24"/>
          <w:szCs w:val="24"/>
        </w:rPr>
        <w:t xml:space="preserve"> com f</w:t>
      </w:r>
      <w:r w:rsidRPr="00164F6D">
        <w:rPr>
          <w:rFonts w:ascii="Arial" w:hAnsi="Arial" w:cs="Arial"/>
          <w:sz w:val="24"/>
          <w:szCs w:val="24"/>
        </w:rPr>
        <w:t>undamento</w:t>
      </w:r>
      <w:r w:rsidR="004A7D84">
        <w:rPr>
          <w:rFonts w:ascii="Arial" w:hAnsi="Arial" w:cs="Arial"/>
          <w:sz w:val="24"/>
          <w:szCs w:val="24"/>
        </w:rPr>
        <w:t xml:space="preserve"> de que </w:t>
      </w:r>
      <w:r w:rsidRPr="00164F6D">
        <w:rPr>
          <w:rFonts w:ascii="Arial" w:hAnsi="Arial" w:cs="Arial"/>
          <w:sz w:val="24"/>
          <w:szCs w:val="24"/>
        </w:rPr>
        <w:t>se tem crédito não é mais hipossuficiente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Origem nos abusos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Algumas turmas têm confirmado</w:t>
      </w:r>
      <w:r w:rsidR="004A7D84">
        <w:rPr>
          <w:rFonts w:ascii="Arial" w:hAnsi="Arial" w:cs="Arial"/>
          <w:sz w:val="24"/>
          <w:szCs w:val="24"/>
        </w:rPr>
        <w:t>.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Eficiência Judicial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Art. 5º, LXXVIII, CF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Argumento eficiente para indeferimento de provas inúteis ou desnecessárias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Da oralidade</w:t>
      </w:r>
      <w:r w:rsidR="004A7D84">
        <w:rPr>
          <w:rFonts w:ascii="Arial" w:hAnsi="Arial" w:cs="Arial"/>
          <w:sz w:val="24"/>
          <w:szCs w:val="24"/>
        </w:rPr>
        <w:t>: p</w:t>
      </w:r>
      <w:r w:rsidRPr="00164F6D">
        <w:rPr>
          <w:rFonts w:ascii="Arial" w:hAnsi="Arial" w:cs="Arial"/>
          <w:sz w:val="24"/>
          <w:szCs w:val="24"/>
        </w:rPr>
        <w:t>referencialmente as provas devem ser produzidas na audiência, na presença do juiz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Grande parte das provas no processo do trabalho são produzidas em audiência e reduzidas a termo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Oralidade absoluta através do sistema FIDELIS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lastRenderedPageBreak/>
        <w:t>Da imediação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O juiz, como diretor do processo, é quem colhe e dirige, imediatamente, a prova; art. 765, 848 e 852-D da CLT; Sempre que possível deve o juiz estar presente no momento da coleta da prova, como seu destinatário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Consequência natural: princípio da identidade física do juiz: aquele que colheu a prova é o mais adequado ao julgamento do caso. Discutível sua aplicação ao processo do trabalho, após o cancelamento da Súmula 136 do TST</w:t>
      </w:r>
      <w:r w:rsidR="004A7D84">
        <w:rPr>
          <w:rFonts w:ascii="Arial" w:hAnsi="Arial" w:cs="Arial"/>
          <w:sz w:val="24"/>
          <w:szCs w:val="24"/>
        </w:rPr>
        <w:t>. C</w:t>
      </w:r>
      <w:r w:rsidRPr="00164F6D">
        <w:rPr>
          <w:rFonts w:ascii="Arial" w:hAnsi="Arial" w:cs="Arial"/>
          <w:sz w:val="24"/>
          <w:szCs w:val="24"/>
        </w:rPr>
        <w:t>ostume de registro das impressões pessoais do juiz condutor da audiência. Efeitos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Aplicação prática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VALORAÇÃO DA PROVA ORAL - APRECIAÇÃO DO JUÍZO QUE PRESIDIU A INSTRUÇÃO - ART. 131 CPC - APRECIAÇÃO DO CONJUNTO PROBATÓRIO PRODUZIDO NOS AUTOS - Cabe ao Juízo analisar o conjunto probatório existente nos autos, observando fatos e circunstâncias presentes, nos moldes do artigo 131 do CPC. Necessário, ainda, destacar a necessidade de se respeitar a valoração da prova realizada pelo juiz que presidiu a instrução processual e manteve contato direto com as testemunhas. Recurso ordinário do reclamante não provido.</w:t>
      </w:r>
      <w:r w:rsidRPr="00164F6D">
        <w:rPr>
          <w:rFonts w:ascii="Arial" w:hAnsi="Arial" w:cs="Arial"/>
          <w:b/>
          <w:bCs/>
          <w:sz w:val="24"/>
          <w:szCs w:val="24"/>
        </w:rPr>
        <w:t>TRT-PR-02536-2010-459-09-00-7-ACO-22428-2012 - 1A. TURMA Relator: CÁSSIO COLOMBO FILHO. Publicado no DEJT em 22-05-2012</w:t>
      </w:r>
      <w:r w:rsidR="004A7D84">
        <w:rPr>
          <w:rFonts w:ascii="Arial" w:hAnsi="Arial" w:cs="Arial"/>
          <w:b/>
          <w:bCs/>
          <w:sz w:val="24"/>
          <w:szCs w:val="24"/>
        </w:rPr>
        <w:t>.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Aptidão para a prova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 parte que tem melhores condições de fazer a prova o fará, por ter melhor acesso a ela ou porque é inacessível à parte contrária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Deve estar bem demonstrado quem tem melhores condições de fazer a prova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Ex: condições seguras de trabalho x documentos obrigatórios da empresa (atas de CIPA, PPRA, PPP)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Se a prova que deveria ter sido juntada for sonegada, o juiz pode ter como provados os fatos em questão (art. 359, CPC)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Questão: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Súmula 331 e falta de idoneidade da empresa prestadora de serviço, em se tratando de empresa pública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 quem é o ônus??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Concentração dos atos processuais</w:t>
      </w:r>
      <w:r w:rsidR="004A7D84" w:rsidRPr="004A7D84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 instrução se realizada em uma única assentada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Regra da audiência una em parte impossibilitada pelo processo eletrônico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Atualmente: uma audiência para tentativa de conciliação e outra para instrução, quando deve ser produzida, de uma só vez, a prova oral necessária (depoimentos de partes e testemunhas)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Questão: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Como fazer em caso de carta precatória para oitiva das testemunhas do autor em outra localidade?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164F6D" w:rsidRPr="004A7D84">
        <w:rPr>
          <w:rFonts w:ascii="Arial" w:hAnsi="Arial" w:cs="Arial"/>
          <w:b/>
          <w:sz w:val="24"/>
          <w:szCs w:val="24"/>
        </w:rPr>
        <w:t>OBJETO DA PROVA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Fatos</w:t>
      </w:r>
      <w:r w:rsidRPr="00164F6D">
        <w:rPr>
          <w:rFonts w:ascii="Arial" w:hAnsi="Arial" w:cs="Arial"/>
          <w:sz w:val="24"/>
          <w:szCs w:val="24"/>
        </w:rPr>
        <w:t>: pertinentes, relevantes, controvertidos. Qualquer prova pode ser indeferida, se os autos já contam com elementos suficientes para formação da convicção.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Não se provam</w:t>
      </w:r>
      <w:r w:rsidRPr="00164F6D">
        <w:rPr>
          <w:rFonts w:ascii="Arial" w:hAnsi="Arial" w:cs="Arial"/>
          <w:sz w:val="24"/>
          <w:szCs w:val="24"/>
        </w:rPr>
        <w:t>: fatos notórios, afirmados por uma parte e confessados pela outra, admitidos no processo como incontroversos ou em cujo favor milita presunção legal de existência ou de veracidade (334, CPC).</w:t>
      </w:r>
    </w:p>
    <w:p w:rsidR="00164F6D" w:rsidRPr="00164F6D" w:rsidRDefault="00164F6D" w:rsidP="00164F6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Direito</w:t>
      </w:r>
      <w:r w:rsidRPr="00164F6D">
        <w:rPr>
          <w:rFonts w:ascii="Arial" w:hAnsi="Arial" w:cs="Arial"/>
          <w:sz w:val="24"/>
          <w:szCs w:val="24"/>
        </w:rPr>
        <w:t xml:space="preserve">: Estrangeiro, estadual, municipal, distrital ou consuetudinário, pela parte que alegou (337, CPC). Direito coletivo alegado (CCT/ACT), ou o teor de regulamento de empresa (art. 769 da CLT). </w:t>
      </w: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Fixação de pontos controvertidos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Art. 331, §2º, do CPC: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Vantagens: objetivação do que deve ocorrer em audiência (celeridade) e análise do ônus da prova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Consequência: preclusão para produção de outras provas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Técnica de saneamento processual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Técnica pouco utilizada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 xml:space="preserve">4. </w:t>
      </w:r>
      <w:r w:rsidR="00164F6D" w:rsidRPr="004A7D84">
        <w:rPr>
          <w:rFonts w:ascii="Arial" w:hAnsi="Arial" w:cs="Arial"/>
          <w:b/>
          <w:sz w:val="24"/>
          <w:szCs w:val="24"/>
        </w:rPr>
        <w:t>ÔNUS DA PROVA</w:t>
      </w:r>
      <w:r w:rsidRPr="004A7D84">
        <w:rPr>
          <w:rFonts w:ascii="Arial" w:hAnsi="Arial" w:cs="Arial"/>
          <w:b/>
          <w:sz w:val="24"/>
          <w:szCs w:val="24"/>
        </w:rPr>
        <w:t xml:space="preserve">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Regra geral</w:t>
      </w:r>
      <w:r w:rsidRPr="00164F6D">
        <w:rPr>
          <w:rFonts w:ascii="Arial" w:hAnsi="Arial" w:cs="Arial"/>
          <w:sz w:val="24"/>
          <w:szCs w:val="24"/>
        </w:rPr>
        <w:t>: CLT, art. 818: o ônus da prova é do autor das alegações</w:t>
      </w:r>
      <w:r w:rsidR="004A7D84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CPC, art. 333: Ao autor incumbem os fatos constitutivos; ao réu, os fatos impeditivos, modificativos ou extintivos.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Divisão: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Ônus subjetivo da prova: quem deve provar o que?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Ônus objetivo da prova: regras que devem ser aplicadas pelo órgão julgador para decidir a quem incumbia a obrigação de provar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Fato constitutivo</w:t>
      </w:r>
      <w:r w:rsidRPr="00164F6D">
        <w:rPr>
          <w:rFonts w:ascii="Arial" w:hAnsi="Arial" w:cs="Arial"/>
          <w:sz w:val="24"/>
          <w:szCs w:val="24"/>
        </w:rPr>
        <w:t xml:space="preserve">: constitui o direito do autor. Se provado, leva à consequência </w:t>
      </w:r>
      <w:r w:rsidR="004A7D84">
        <w:rPr>
          <w:rFonts w:ascii="Arial" w:hAnsi="Arial" w:cs="Arial"/>
          <w:sz w:val="24"/>
          <w:szCs w:val="24"/>
        </w:rPr>
        <w:t xml:space="preserve">jurídica pretendida pelo autor. </w:t>
      </w:r>
      <w:r w:rsidRPr="00164F6D">
        <w:rPr>
          <w:rFonts w:ascii="Arial" w:hAnsi="Arial" w:cs="Arial"/>
          <w:sz w:val="24"/>
          <w:szCs w:val="24"/>
        </w:rPr>
        <w:t>Exemplo: empregado afirma que trabalhou para o empregador sem anotação da CTPS. O fato constitutivo que precisa ser provado é que ele trabalhou no período indicado.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Ementa: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INTERVALO INTRAJORNADA - PRÉ-ASSINALAÇÃO - PERMISSIVO LEGAL - DEMONSTRAÇÃO DE HORAS EXTRAS - ÔNUS DA RECLAMANTE - A pré-assinalação do intervalo intrajornada tem permissão legal no artigo 13 da Portaria MTPS 3.626/91 e no artigo 74, § 2º, da CLT e faz presumir a sua fruição, nos termos dos dispositivos retro mencionados. Demonstrada a pré-assinalação, cumpria à reclamante comprovar que houve a violação do intervalo intrajornada, já que se trata de fato constitutivo de seu direito (artigo 818 da CLT e artigo 333, I, do CPC). Sentença que se mantém.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b/>
          <w:bCs/>
          <w:sz w:val="24"/>
          <w:szCs w:val="24"/>
        </w:rPr>
        <w:t>TRT-PR-05549-2009-670-09-00-8-ACO-01455-2013 - 6A. TURMA Relator: SÉRGIO MURILO RODRIGUES LEMOS - Publicado no DEJT em 22-01-2013</w:t>
      </w:r>
      <w:r w:rsidR="004A7D84">
        <w:rPr>
          <w:rFonts w:ascii="Arial" w:hAnsi="Arial" w:cs="Arial"/>
          <w:b/>
          <w:bCs/>
          <w:sz w:val="24"/>
          <w:szCs w:val="24"/>
        </w:rPr>
        <w:t>.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Fato impeditivo</w:t>
      </w:r>
      <w:r w:rsidR="004A7D84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Caracterizado pela defesa que opõe, ao fato constitutivo, outro fato, negativo, que impede os efeitos do primeiro. Exemplo: não trabalhou, porque já mantinha contrato de trabalho com outro empregador, à mesma época e no mesmo horário.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Ementa: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 xml:space="preserve">PARTICIPAÇÃO NOS LUCROS E RESULTADOS. </w:t>
      </w:r>
      <w:r w:rsidRPr="00164F6D">
        <w:rPr>
          <w:rFonts w:ascii="Arial" w:hAnsi="Arial" w:cs="Arial"/>
          <w:b/>
          <w:bCs/>
          <w:sz w:val="24"/>
          <w:szCs w:val="24"/>
        </w:rPr>
        <w:t>PRINCÍPIO DA APTIDÃO DA PROVA</w:t>
      </w:r>
      <w:r w:rsidRPr="00164F6D">
        <w:rPr>
          <w:rFonts w:ascii="Arial" w:hAnsi="Arial" w:cs="Arial"/>
          <w:sz w:val="24"/>
          <w:szCs w:val="24"/>
        </w:rPr>
        <w:t>. RÉ QUE NÃO COMPROVA O NÃO ATINGIMENTO DAS METAS PELA EMPREGADA. PARCELA DEVIDA. Reconhecido, pela ré, o pagamento de PPR aos empregados, se a tese de defesa justificar o não recebimento pelo autor funda-se no não atingimento de metas por parte deste, depara-se com apresentação de fato impeditivo do direito, cujo ônus probatório ao réu pertence, uma vez que a aptidão para a produção da prova está integralmente com a empregadora. Por sua vez, o empregado não dispõe dos dados e documentação hábeis a demonstrar os critérios e regras aplicáveis, posto que definidos pela ré na condição de instituidora da verba, e que, por isso mesmo, sequer poder negar acesso a tais informações. Ônus do qual não se desfez o réu, tornando devido o PPR postulado. Recurso do autor a que se dá provimento.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b/>
          <w:bCs/>
          <w:sz w:val="24"/>
          <w:szCs w:val="24"/>
        </w:rPr>
        <w:t>TRT-PR-06605-2012-660-09-00-0-ACO-07900-2014 - 6A. TURMA Relator: SUELI GIL EL RAFIHI. Publicado no DEJT em 14-03-2014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Fato modificativo</w:t>
      </w:r>
      <w:r w:rsidR="004A7D84" w:rsidRPr="004A7D84">
        <w:rPr>
          <w:rFonts w:ascii="Arial" w:hAnsi="Arial" w:cs="Arial"/>
          <w:b/>
          <w:sz w:val="24"/>
          <w:szCs w:val="24"/>
        </w:rPr>
        <w:t>:</w:t>
      </w:r>
      <w:r w:rsidR="004A7D84">
        <w:rPr>
          <w:rFonts w:ascii="Arial" w:hAnsi="Arial" w:cs="Arial"/>
          <w:b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Quando a defesa não nega o fato constitutivo, mas insere modificação capaz d</w:t>
      </w:r>
      <w:r w:rsidR="004A7D84">
        <w:rPr>
          <w:rFonts w:ascii="Arial" w:hAnsi="Arial" w:cs="Arial"/>
          <w:sz w:val="24"/>
          <w:szCs w:val="24"/>
        </w:rPr>
        <w:t xml:space="preserve">e obstar os efeitos desejados. </w:t>
      </w:r>
      <w:r w:rsidRPr="00164F6D">
        <w:rPr>
          <w:rFonts w:ascii="Arial" w:hAnsi="Arial" w:cs="Arial"/>
          <w:sz w:val="24"/>
          <w:szCs w:val="24"/>
        </w:rPr>
        <w:t>Exemplo: trabalhou, de fato, mas era autônomo</w:t>
      </w:r>
      <w:r w:rsidR="004A7D84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Ementa: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 xml:space="preserve">VÍNCULO DE EMPREGO. ÔNUS DA PROVA O vínculo empregatício configura-se pela presença dos requisitos descritos no art. 3º da CLT, quais sejam pessoalidade, onerosidade, não eventualidade e subordinação. O ônus </w:t>
      </w:r>
      <w:r w:rsidRPr="00164F6D">
        <w:rPr>
          <w:rFonts w:ascii="Arial" w:hAnsi="Arial" w:cs="Arial"/>
          <w:sz w:val="24"/>
          <w:szCs w:val="24"/>
        </w:rPr>
        <w:lastRenderedPageBreak/>
        <w:t xml:space="preserve">da prova compete ao Reclamante, quanto ao fato constitutivo do seu direito, e à Ré, quanto ao fato impeditivo, modificativo ou extintivo do direito postulado, à luz dos arts. 818 da CLT e 333, I e II, do CPC. Nessa trilha, se a parte Ré nega a existência de vínculo empregatício, mas admite a prestação de serviços na forma de trabalho autônomo, atrai o ônus da prova, nos termos dos arts. 818 da CLT e 333, II, do CPC. Não demonstrando, contudo, o fato modificativo alegado, qual seja, a natureza autônoma do trabalho prestado, reconhece-se o vínculo empregatício alegado pelo Autor. Recurso da Reclamada a que se nega provimento. </w:t>
      </w:r>
      <w:r w:rsidRPr="00164F6D">
        <w:rPr>
          <w:rFonts w:ascii="Arial" w:hAnsi="Arial" w:cs="Arial"/>
          <w:b/>
          <w:bCs/>
          <w:sz w:val="24"/>
          <w:szCs w:val="24"/>
        </w:rPr>
        <w:t>TRT-PR-21935-2012-002-09-00-5-ACO-07512-2014 - 7A. TURMA Relator: UBIRAJARA CARLOS MENDES. Publicado no DEJT em 11-03-2014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Fato extintivo</w:t>
      </w:r>
      <w:r w:rsidR="004A7D84" w:rsidRPr="004A7D84">
        <w:rPr>
          <w:rFonts w:ascii="Arial" w:hAnsi="Arial" w:cs="Arial"/>
          <w:b/>
          <w:sz w:val="24"/>
          <w:szCs w:val="24"/>
        </w:rPr>
        <w:t>:</w:t>
      </w:r>
      <w:r w:rsidR="004A7D84">
        <w:rPr>
          <w:rFonts w:ascii="Arial" w:hAnsi="Arial" w:cs="Arial"/>
          <w:b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Ocorre quando a defesa alega fatos opostos que podem tornar inexigível o direito postulado.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Exemplo: foram feitas horas extras, mas elas foram devidamente pagas ou compensadas.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Ementa: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AVISO PRÉVIO. REDUÇÃO LEGAL. ÔNUS DA PROVA. Por se tratar de fato extintivo do direito do autor, ao empregador incumbe provar a correta concessão do aviso prévio, nos moldes do art. 488, da CLT. Desse encargo não se desfaz se, negada pelo empregado a redução da jornada em duas horas diárias, o réu deixa de juntar os cartões-ponto do período, estando, a tanto, obrigado (Súmula 338, I, TST). Por outro lado, não supre esse encargo a mera juntada da dação do aviso prévio constando a opção do empregado, pois evidentemente diversas as finalidades de cada documento. Incidência, ainda, do princípio da aptidão da prova.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b/>
          <w:bCs/>
          <w:sz w:val="24"/>
          <w:szCs w:val="24"/>
        </w:rPr>
        <w:t>TRT-PR-03203-2013-016-09-00-7-ACO-00281-2014 - 6A. TURMA Relator: SUELI GIL EL RAFIHI - Publicado no DEJT em 22-01-2014</w:t>
      </w:r>
      <w:r w:rsidR="004A7D84">
        <w:rPr>
          <w:rFonts w:ascii="Arial" w:hAnsi="Arial" w:cs="Arial"/>
          <w:b/>
          <w:bCs/>
          <w:sz w:val="24"/>
          <w:szCs w:val="24"/>
        </w:rPr>
        <w:t>.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 xml:space="preserve">5. </w:t>
      </w:r>
      <w:r w:rsidR="00164F6D" w:rsidRPr="004A7D84">
        <w:rPr>
          <w:rFonts w:ascii="Arial" w:hAnsi="Arial" w:cs="Arial"/>
          <w:b/>
          <w:sz w:val="24"/>
          <w:szCs w:val="24"/>
        </w:rPr>
        <w:t>SISTEMAS DE VALORAÇÃO DA PROVA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Principais sistemas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Legal ou legalista</w:t>
      </w:r>
      <w:r w:rsidR="004A7D84">
        <w:rPr>
          <w:rFonts w:ascii="Arial" w:hAnsi="Arial" w:cs="Arial"/>
          <w:sz w:val="24"/>
          <w:szCs w:val="24"/>
        </w:rPr>
        <w:t xml:space="preserve">; </w:t>
      </w:r>
      <w:r w:rsidRPr="00164F6D">
        <w:rPr>
          <w:rFonts w:ascii="Arial" w:hAnsi="Arial" w:cs="Arial"/>
          <w:sz w:val="24"/>
          <w:szCs w:val="24"/>
        </w:rPr>
        <w:t>Livre convencimento</w:t>
      </w:r>
      <w:r w:rsidR="004A7D84">
        <w:rPr>
          <w:rFonts w:ascii="Arial" w:hAnsi="Arial" w:cs="Arial"/>
          <w:sz w:val="24"/>
          <w:szCs w:val="24"/>
        </w:rPr>
        <w:t xml:space="preserve">; </w:t>
      </w:r>
      <w:r w:rsidRPr="00164F6D">
        <w:rPr>
          <w:rFonts w:ascii="Arial" w:hAnsi="Arial" w:cs="Arial"/>
          <w:sz w:val="24"/>
          <w:szCs w:val="24"/>
        </w:rPr>
        <w:t>Persuasão racional</w:t>
      </w:r>
      <w:r w:rsidR="004A7D84">
        <w:rPr>
          <w:rFonts w:ascii="Arial" w:hAnsi="Arial" w:cs="Arial"/>
          <w:sz w:val="24"/>
          <w:szCs w:val="24"/>
        </w:rPr>
        <w:t>.</w:t>
      </w: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Sistema legal</w:t>
      </w:r>
      <w:r w:rsidR="004A7D84" w:rsidRPr="004A7D84">
        <w:rPr>
          <w:rFonts w:ascii="Arial" w:hAnsi="Arial" w:cs="Arial"/>
          <w:b/>
          <w:sz w:val="24"/>
          <w:szCs w:val="24"/>
        </w:rPr>
        <w:t xml:space="preserve">: </w:t>
      </w:r>
      <w:r w:rsidR="004A7D84" w:rsidRPr="004A7D84">
        <w:rPr>
          <w:rFonts w:ascii="Arial" w:hAnsi="Arial" w:cs="Arial"/>
          <w:sz w:val="24"/>
          <w:szCs w:val="24"/>
        </w:rPr>
        <w:t>p</w:t>
      </w:r>
      <w:r w:rsidRPr="00164F6D">
        <w:rPr>
          <w:rFonts w:ascii="Arial" w:hAnsi="Arial" w:cs="Arial"/>
          <w:sz w:val="24"/>
          <w:szCs w:val="24"/>
        </w:rPr>
        <w:t xml:space="preserve">ara substituir as ordálias (ou </w:t>
      </w:r>
      <w:r w:rsidRPr="00164F6D">
        <w:rPr>
          <w:rFonts w:ascii="Arial" w:hAnsi="Arial" w:cs="Arial"/>
          <w:i/>
          <w:iCs/>
          <w:sz w:val="24"/>
          <w:szCs w:val="24"/>
        </w:rPr>
        <w:t>juízos de Deus</w:t>
      </w:r>
      <w:r w:rsidRPr="00164F6D">
        <w:rPr>
          <w:rFonts w:ascii="Arial" w:hAnsi="Arial" w:cs="Arial"/>
          <w:sz w:val="24"/>
          <w:szCs w:val="24"/>
        </w:rPr>
        <w:t>), a partir do Séc. XIV se passou a utilizar o sistema de provas legais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Nesse sistema o juiz analisa as provas observando uma hierarquia de valores estabelecida pela própria lei, sem liberdade de agir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Deve se ater ao critério valorativo legal, observado o que se chama de tarifamento das provas (cada prova tem um valor tabelado)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Daí vem o adágio </w:t>
      </w:r>
      <w:r w:rsidRPr="00164F6D">
        <w:rPr>
          <w:rFonts w:ascii="Arial" w:hAnsi="Arial" w:cs="Arial"/>
          <w:i/>
          <w:iCs/>
          <w:sz w:val="24"/>
          <w:szCs w:val="24"/>
        </w:rPr>
        <w:t xml:space="preserve">testis unus, testis nullus; testibus duobus fide dignis credendum </w:t>
      </w:r>
      <w:r w:rsidRPr="00164F6D">
        <w:rPr>
          <w:rFonts w:ascii="Arial" w:hAnsi="Arial" w:cs="Arial"/>
          <w:sz w:val="24"/>
          <w:szCs w:val="24"/>
        </w:rPr>
        <w:t>(depoimento de duas testemunhas fidedignas)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Uma testemunha: prova semiplena; duas testemunhas: prova plena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Livre convicção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Deixa o juiz livre na indagação da verdade e apreciação da prova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Verdade jurídica formada na consciência do juiz, sem vinculação a qualquer regra legal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Deve ser moderado com o livre convencimento MOTIVADO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Persuasão racional</w:t>
      </w:r>
      <w:r w:rsidR="004A7D84" w:rsidRPr="004A7D84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Compete ao juiz tirar sua convicção das provas produzidas nos autos, ponderando sobre a qualidade e a capacidade probatória delas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O juiz deve mencionar na sentença os motivos</w:t>
      </w:r>
      <w:r w:rsidR="004A7D84">
        <w:rPr>
          <w:rFonts w:ascii="Arial" w:hAnsi="Arial" w:cs="Arial"/>
          <w:sz w:val="24"/>
          <w:szCs w:val="24"/>
        </w:rPr>
        <w:t xml:space="preserve"> que formaram seu convencimento. </w:t>
      </w:r>
      <w:r w:rsidRPr="00164F6D">
        <w:rPr>
          <w:rFonts w:ascii="Arial" w:hAnsi="Arial" w:cs="Arial"/>
          <w:sz w:val="24"/>
          <w:szCs w:val="24"/>
        </w:rPr>
        <w:t>A esse sistema se filia o CPC, art. 131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Temperado com a apreciação de acordo com as reg</w:t>
      </w:r>
      <w:r w:rsidR="004A7D84">
        <w:rPr>
          <w:rFonts w:ascii="Arial" w:hAnsi="Arial" w:cs="Arial"/>
          <w:sz w:val="24"/>
          <w:szCs w:val="24"/>
        </w:rPr>
        <w:t xml:space="preserve">ras de experiência (852-D, CLT).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Nesse panorama</w:t>
      </w:r>
      <w:r w:rsidRPr="00164F6D">
        <w:rPr>
          <w:rFonts w:ascii="Arial" w:hAnsi="Arial" w:cs="Arial"/>
          <w:sz w:val="24"/>
          <w:szCs w:val="24"/>
        </w:rPr>
        <w:t>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Cabem algumas situaç</w:t>
      </w:r>
      <w:r w:rsidR="004A7D84">
        <w:rPr>
          <w:rFonts w:ascii="Arial" w:hAnsi="Arial" w:cs="Arial"/>
          <w:sz w:val="24"/>
          <w:szCs w:val="24"/>
        </w:rPr>
        <w:t xml:space="preserve">ões em que se exige prova legal: </w:t>
      </w:r>
      <w:r w:rsidRPr="00164F6D">
        <w:rPr>
          <w:rFonts w:ascii="Arial" w:hAnsi="Arial" w:cs="Arial"/>
          <w:sz w:val="24"/>
          <w:szCs w:val="24"/>
        </w:rPr>
        <w:t>Pagamento de salários se faz mediante recibo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Cabem situações em que existe inversão pré-determinada pela jurisprudência em razão das máximas de </w:t>
      </w:r>
      <w:r w:rsidRPr="00164F6D">
        <w:rPr>
          <w:rFonts w:ascii="Arial" w:hAnsi="Arial" w:cs="Arial"/>
          <w:sz w:val="24"/>
          <w:szCs w:val="24"/>
        </w:rPr>
        <w:lastRenderedPageBreak/>
        <w:t>experiência: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Cartões de ponto com horários rígidos e invariáveis presumem-se incorretos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Cabem situações em que a lei cria presunções em favor do trabalhador: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Necessidade de homologação de TRCT de empregado que conta com mais de um ano de casa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 xml:space="preserve">6. </w:t>
      </w:r>
      <w:r w:rsidR="00164F6D" w:rsidRPr="004A7D84">
        <w:rPr>
          <w:rFonts w:ascii="Arial" w:hAnsi="Arial" w:cs="Arial"/>
          <w:b/>
          <w:sz w:val="24"/>
          <w:szCs w:val="24"/>
        </w:rPr>
        <w:t>INVERSÃO DO ÔNUS DA PROVA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Porquê?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Hipossuficiência do trabalhador, que o impede de ter acesso a determinadas provas, como a prova documental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Princípio da aptidão da prova: deve provar aquele que tiver maior facilidade de fazer a prova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Fundamento legal: art. 6º, VIII, do CDC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Aplicação subsidiária ao processo do trabalho</w:t>
      </w:r>
      <w:r w:rsidR="004A7D84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Quando?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Observada a regra do CDC, não seria necessário declarar a inversão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Quando existe precedentes da jurisprudência, como no caso dos cartões de ponto uniforme, não há necessidade de declarar a inversão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Controverso: se o juiz vai inverter, em casos específicos, deve fazer isso após a apresentação da defesa e antes da instrução probatória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Momento ideal: na fixação dos pontos controvertidos</w:t>
      </w:r>
      <w:r w:rsidR="004A7D84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Projeto CPC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Adota teoria da distrib</w:t>
      </w:r>
      <w:r w:rsidR="004A7D84">
        <w:rPr>
          <w:rFonts w:ascii="Arial" w:hAnsi="Arial" w:cs="Arial"/>
          <w:sz w:val="24"/>
          <w:szCs w:val="24"/>
        </w:rPr>
        <w:t>uição dinâmica do ônus da prova.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Caso concreto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b/>
          <w:bCs/>
          <w:sz w:val="24"/>
          <w:szCs w:val="24"/>
        </w:rPr>
        <w:t>SÚM-443-TST. DISPENSA DISCRIMINATÓRIA. PRESUNÇÃO. EMPREGADO PORTADOR DE DOENÇA GRAVE. ESTIGMA OU PRECONCEITO. DIREITO À REINTEGRAÇÃO - Res. 185/2012, DEJT di</w:t>
      </w:r>
      <w:r w:rsidR="004A7D84">
        <w:rPr>
          <w:rFonts w:ascii="Arial" w:hAnsi="Arial" w:cs="Arial"/>
          <w:b/>
          <w:bCs/>
          <w:sz w:val="24"/>
          <w:szCs w:val="24"/>
        </w:rPr>
        <w:t xml:space="preserve">vulgado em 25, 26 e 27.09.2012. </w:t>
      </w:r>
      <w:r w:rsidRPr="00164F6D">
        <w:rPr>
          <w:rFonts w:ascii="Arial" w:hAnsi="Arial" w:cs="Arial"/>
          <w:sz w:val="24"/>
          <w:szCs w:val="24"/>
        </w:rPr>
        <w:t xml:space="preserve">Presume-se discriminatória a despedida de empregado portador do vírus HIV ou de outra doença grave que suscite estigma ou preconceito. Inválido o ato, o empregado tem direito à reintegração no emprego. </w:t>
      </w:r>
    </w:p>
    <w:p w:rsidR="004A7D84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Casos comuns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Jornada de trabalho: falta de cartões, cartões inflexíveis, cartões ilegíveis, cartões apócrifos e impugnados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NTEP: Nexo Técnico Epidemiológico Previdenciário</w:t>
      </w:r>
      <w:r w:rsidR="004A7D84">
        <w:rPr>
          <w:rFonts w:ascii="Arial" w:hAnsi="Arial" w:cs="Arial"/>
          <w:sz w:val="24"/>
          <w:szCs w:val="24"/>
        </w:rPr>
        <w:t xml:space="preserve">. 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4A7D84" w:rsidRDefault="004A7D84" w:rsidP="004A7D84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 xml:space="preserve">7. </w:t>
      </w:r>
      <w:r w:rsidR="00164F6D" w:rsidRPr="004A7D84">
        <w:rPr>
          <w:rFonts w:ascii="Arial" w:hAnsi="Arial" w:cs="Arial"/>
          <w:b/>
          <w:sz w:val="24"/>
          <w:szCs w:val="24"/>
        </w:rPr>
        <w:t>MEIOS DE PROVA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Meios admissíveis</w:t>
      </w:r>
      <w:r w:rsidR="004A7D84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São admissíveis todos os meios legais e os moralmente exigíveis (332, CPC)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Projeto do CPC: </w:t>
      </w:r>
      <w:r w:rsidRPr="00164F6D">
        <w:rPr>
          <w:rFonts w:ascii="Arial" w:hAnsi="Arial" w:cs="Arial"/>
          <w:b/>
          <w:bCs/>
          <w:sz w:val="24"/>
          <w:szCs w:val="24"/>
        </w:rPr>
        <w:t>Art. 257.</w:t>
      </w:r>
      <w:r w:rsidRPr="00164F6D">
        <w:rPr>
          <w:rFonts w:ascii="Arial" w:hAnsi="Arial" w:cs="Arial"/>
          <w:sz w:val="24"/>
          <w:szCs w:val="24"/>
        </w:rPr>
        <w:t xml:space="preserve"> As partes têm direito de empregar todos os meios legais, bem como os moralmente legítimos, ainda que não especificados neste Código, para provar fatos em que se funda a ação ou a defesa e influir eficazmente na livre convicção do juiz.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Meio de prova é o modo pelo qual a parte intenta evidenciar os fatos que deseja demonstrar em juízo.</w:t>
      </w:r>
    </w:p>
    <w:p w:rsidR="004A7D84" w:rsidRDefault="004A7D84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4A7D84">
        <w:rPr>
          <w:rFonts w:ascii="Arial" w:hAnsi="Arial" w:cs="Arial"/>
          <w:b/>
          <w:sz w:val="24"/>
          <w:szCs w:val="24"/>
        </w:rPr>
        <w:t>Depoimento pessoal</w:t>
      </w:r>
      <w:r w:rsidR="004A7D84" w:rsidRPr="004A7D84">
        <w:rPr>
          <w:rFonts w:ascii="Arial" w:hAnsi="Arial" w:cs="Arial"/>
          <w:b/>
          <w:sz w:val="24"/>
          <w:szCs w:val="24"/>
        </w:rPr>
        <w:t>:</w:t>
      </w:r>
      <w:r w:rsidR="004A7D84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Fundamento legal: CPC, 342-354; CLT, 848; CC, 213-214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Art. 848 c/c 820 da CLT: admite depoimento pessoal</w:t>
      </w:r>
      <w:r w:rsidR="004A7D84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Diferença para interrogatório: esse é prerrogativa pessoal do juiz, que o usa para esclarecimentos, e pode determinar a vinda da parte para depoimento pessoal a qualquer momento</w:t>
      </w:r>
      <w:r w:rsidR="004A7D84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4A7D84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Objetivo: obter confissão, a admissão da verdade de um fato que é contrário ao interesse da parte e favorável ao adversário.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Confissão</w:t>
      </w:r>
      <w:r w:rsidR="00806868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Confissão real: presunção absoluta. Depoimento pessoal ou declaração de procurador com poderes expressos.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Confissão ficta: presunção relativa. Decorre do não comparecimento para depor, negativa de prestar depoimento pessoal ou afirmativa de que ignora fatos que são relevantes e pertinentes para a solução da lide (artigos 343, §2º, e 345, CPC; 843, §1º, CLT).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lastRenderedPageBreak/>
        <w:t>Parte que deixa de responder ao que foi perguntado ou responde com evasivas, sem motivo justificado, pode incorrer em confissão ficta, conforme declaração do juiz em sentença (art. 345, CPC)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 parte está desobrigada de depor sobre fatos criminosos ou torpes que lhe sejam imputados ou a cujo respeito, por estado ou profissão, deva guardar sigilo (CPC, 347)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 confissão que resulta de erro, dolo ou coação pode ser revogada por ação anulatória, na pendência do processo, ou por ação rescisória, se já transitado em julgado (CPC, art. 352)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 xml:space="preserve">SUM-404 do TST: </w:t>
      </w:r>
      <w:r w:rsidRPr="00164F6D">
        <w:rPr>
          <w:rFonts w:ascii="Arial" w:hAnsi="Arial" w:cs="Arial"/>
          <w:sz w:val="24"/>
          <w:szCs w:val="24"/>
        </w:rPr>
        <w:t xml:space="preserve">O art. 485, VIII, do CPC, ao tratar do fundamento para invalidar a confissão como hipótese de rescindibilidade da decisão judicial, refere-se à confissão real, fruto de erro, dolo ou coação, e não à confissão ficta resultante de revelia.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Parte da doutrina admite que o preposto consulte notas breves, porque deve ter conhecimento (impessoal) dos fatos. Mas a tendência é não aceitar. Vide art. 346 do CPC</w:t>
      </w:r>
      <w:r w:rsidR="00806868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Advogado não pode ser preposto, por uma questão de ética – Provimento 60/87 da OAB.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806868">
        <w:rPr>
          <w:rFonts w:ascii="Arial" w:hAnsi="Arial" w:cs="Arial"/>
          <w:b/>
          <w:sz w:val="24"/>
          <w:szCs w:val="24"/>
        </w:rPr>
        <w:t>Prova Testemunhal</w:t>
      </w:r>
      <w:r>
        <w:rPr>
          <w:rFonts w:ascii="Arial" w:hAnsi="Arial" w:cs="Arial"/>
          <w:sz w:val="24"/>
          <w:szCs w:val="24"/>
        </w:rPr>
        <w:t xml:space="preserve">: </w:t>
      </w:r>
      <w:r w:rsidR="00164F6D" w:rsidRPr="00164F6D">
        <w:rPr>
          <w:rFonts w:ascii="Arial" w:hAnsi="Arial" w:cs="Arial"/>
          <w:sz w:val="24"/>
          <w:szCs w:val="24"/>
        </w:rPr>
        <w:t>Fundamento legal: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CPC, arts. 400-419; CLT, arts. 819-830 e 852-H, §2° e 3°; CC, arts. 227-229</w:t>
      </w:r>
      <w:r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Testemunha: terceiro em relação à lide que vem prestar depoimento em Juízo por ter conhecimento pessoal dos fatos.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Relevante importância no contexto processual-trabalhista.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Dificuldades do sistema mnemônico humano somado a questões sociais tornam o sistema falho.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Prevalência da qualidade (credibilidade) sobre a quantidade.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Quem pode ser testemunha: os não impedidos ou suspeitos: 4</w:t>
      </w:r>
      <w:r w:rsidR="00806868">
        <w:rPr>
          <w:rFonts w:ascii="Arial" w:hAnsi="Arial" w:cs="Arial"/>
          <w:sz w:val="24"/>
          <w:szCs w:val="24"/>
        </w:rPr>
        <w:t xml:space="preserve">05, CPC. Súmula 357, TST. </w:t>
      </w:r>
      <w:r w:rsidRPr="00164F6D">
        <w:rPr>
          <w:rFonts w:ascii="Arial" w:hAnsi="Arial" w:cs="Arial"/>
          <w:sz w:val="24"/>
          <w:szCs w:val="24"/>
        </w:rPr>
        <w:t xml:space="preserve">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Valor do depoimento do informante: questionável.</w:t>
      </w: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806868">
        <w:rPr>
          <w:rFonts w:ascii="Arial" w:hAnsi="Arial" w:cs="Arial"/>
          <w:b/>
          <w:sz w:val="24"/>
          <w:szCs w:val="24"/>
        </w:rPr>
        <w:t>Perguntas</w:t>
      </w:r>
      <w:r>
        <w:rPr>
          <w:rFonts w:ascii="Arial" w:hAnsi="Arial" w:cs="Arial"/>
          <w:sz w:val="24"/>
          <w:szCs w:val="24"/>
        </w:rPr>
        <w:t>:</w:t>
      </w: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Podem depor como testemunhas: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O procurador ou ex-procurador da parte?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O detentor de cargo de confiança?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O ex-preposto?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Quando se caracteriza a troca de favores?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Contradita</w:t>
      </w:r>
      <w:r w:rsidR="00806868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A contradita deve ser apresentada após a qualificação e antes da tomada do compromisso legal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Passada a oportunidade, configura-se a preclusão. Nada impede que o juiz tome o depoimento como testemunha e o desconsideração posteriormente, na avaliação da prova.</w:t>
      </w:r>
      <w:r w:rsidR="00806868">
        <w:rPr>
          <w:rFonts w:ascii="Arial" w:hAnsi="Arial" w:cs="Arial"/>
          <w:sz w:val="24"/>
          <w:szCs w:val="24"/>
        </w:rPr>
        <w:t xml:space="preserve">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Número de testemunhas: conforme rito processual: até 2 ou 3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Litisconsórcio não aumenta o número de testemunhas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Exceção: litisconsortes com interesses conflituosos.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Testemunhas do Juízo e testemunhas referidas: não obedecem ao limite legal</w:t>
      </w:r>
      <w:r w:rsidR="00806868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Rol de testemunhas</w:t>
      </w:r>
      <w:r w:rsidR="00806868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Em geral, dispensável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Necessário quando se quer a intimação da testemunha.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No rito sumaríssimo, só após convite não atendido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Para substituição de testemunhas não há necessidade de justificativa, exceto se tiverem sido arroladas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Não comparecimento da testemunha acarreta sua condução coercitiva e imposição de multa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Pedido de adiamento: deve existir, mas o juiz pode determinar independente de requerimento da parte – art. 825 da CLT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Servidor público deve ser requisitado com antecedência</w:t>
      </w:r>
      <w:r w:rsidR="00806868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QUESTÃO</w:t>
      </w:r>
      <w:r w:rsidR="00806868">
        <w:rPr>
          <w:rFonts w:ascii="Arial" w:hAnsi="Arial" w:cs="Arial"/>
          <w:sz w:val="24"/>
          <w:szCs w:val="24"/>
        </w:rPr>
        <w:t>: n</w:t>
      </w:r>
      <w:r w:rsidRPr="00164F6D">
        <w:rPr>
          <w:rFonts w:ascii="Arial" w:hAnsi="Arial" w:cs="Arial"/>
          <w:sz w:val="24"/>
          <w:szCs w:val="24"/>
        </w:rPr>
        <w:t>a ata de audiência constou prazo para arrolar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Não arrolei, mas convidei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Testemunha não compareceu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Consigo obter o adiamento?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lastRenderedPageBreak/>
        <w:t>Direitos da testemunha</w:t>
      </w:r>
      <w:r w:rsidR="00806868">
        <w:rPr>
          <w:rFonts w:ascii="Arial" w:hAnsi="Arial" w:cs="Arial"/>
          <w:sz w:val="24"/>
          <w:szCs w:val="24"/>
        </w:rPr>
        <w:t xml:space="preserve">: </w:t>
      </w:r>
      <w:r w:rsidRPr="00164F6D">
        <w:rPr>
          <w:rFonts w:ascii="Arial" w:hAnsi="Arial" w:cs="Arial"/>
          <w:sz w:val="24"/>
          <w:szCs w:val="24"/>
        </w:rPr>
        <w:t>Tratamento com urbanidade. Abono de falta. Não pode se escusar, exceto se tiver dever de manter sigilo a respeito dos fatos - dever cívico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Direito de indenização pelas despesas (art. 419, CPC)</w:t>
      </w:r>
      <w:r w:rsidR="00806868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Oitiva por carta precatória: Possibilidade ou obrigação? Momento do requerimento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Ônus da apresentação/indicação das peças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Rol de perguntas e sua vinculação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Efeitos de arrolar e não comparecer na audiência</w:t>
      </w:r>
      <w:r w:rsidR="00806868">
        <w:rPr>
          <w:rFonts w:ascii="Arial" w:hAnsi="Arial" w:cs="Arial"/>
          <w:sz w:val="24"/>
          <w:szCs w:val="24"/>
        </w:rPr>
        <w:t>.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806868">
        <w:rPr>
          <w:rFonts w:ascii="Arial" w:hAnsi="Arial" w:cs="Arial"/>
          <w:b/>
          <w:sz w:val="24"/>
          <w:szCs w:val="24"/>
        </w:rPr>
        <w:t>Prova Pericial</w:t>
      </w:r>
      <w:r>
        <w:rPr>
          <w:rFonts w:ascii="Arial" w:hAnsi="Arial" w:cs="Arial"/>
          <w:sz w:val="24"/>
          <w:szCs w:val="24"/>
        </w:rPr>
        <w:t xml:space="preserve">: </w:t>
      </w:r>
      <w:r w:rsidR="00164F6D" w:rsidRPr="00164F6D">
        <w:rPr>
          <w:rFonts w:ascii="Arial" w:hAnsi="Arial" w:cs="Arial"/>
          <w:sz w:val="24"/>
          <w:szCs w:val="24"/>
        </w:rPr>
        <w:t>Fundamento legal: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 xml:space="preserve">CPC, arts. </w:t>
      </w:r>
      <w:r w:rsidR="00164F6D" w:rsidRPr="00806868">
        <w:rPr>
          <w:rFonts w:ascii="Arial" w:hAnsi="Arial" w:cs="Arial"/>
          <w:sz w:val="24"/>
          <w:szCs w:val="24"/>
          <w:lang w:val="en-US"/>
        </w:rPr>
        <w:t xml:space="preserve">145-146 e 420-439; CLT, arts. 827, 195 caput e §2°; CC, arts. </w:t>
      </w:r>
      <w:r w:rsidR="00164F6D" w:rsidRPr="00806868">
        <w:rPr>
          <w:rFonts w:ascii="Arial" w:hAnsi="Arial" w:cs="Arial"/>
          <w:sz w:val="24"/>
          <w:szCs w:val="24"/>
        </w:rPr>
        <w:t xml:space="preserve">231, 232; </w:t>
      </w:r>
      <w:r w:rsidR="00164F6D" w:rsidRPr="00164F6D">
        <w:rPr>
          <w:rFonts w:ascii="Arial" w:hAnsi="Arial" w:cs="Arial"/>
          <w:sz w:val="24"/>
          <w:szCs w:val="24"/>
        </w:rPr>
        <w:t>Lei 5.584/70, art. 8°.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Quando a prova depender de conhecimentos técnicos especializados de perito.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Casos: condições especiais de trabalho, acidente de trabalho, pagamentos “por fora”, falsidade de documentos, entre outros.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Requerimento na própria audiência, quando se mostrar necessário, desde que antes do encerramento da instrução processual.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Antes ou depois da instrução oral?</w:t>
      </w:r>
      <w:r w:rsidR="00806868">
        <w:rPr>
          <w:rFonts w:ascii="Arial" w:hAnsi="Arial" w:cs="Arial"/>
          <w:sz w:val="24"/>
          <w:szCs w:val="24"/>
        </w:rPr>
        <w:t xml:space="preserve">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Determinação </w:t>
      </w:r>
      <w:r w:rsidRPr="00164F6D">
        <w:rPr>
          <w:rFonts w:ascii="Arial" w:hAnsi="Arial" w:cs="Arial"/>
          <w:i/>
          <w:iCs/>
          <w:sz w:val="24"/>
          <w:szCs w:val="24"/>
        </w:rPr>
        <w:t>ex officio</w:t>
      </w:r>
      <w:r w:rsidRPr="00164F6D">
        <w:rPr>
          <w:rFonts w:ascii="Arial" w:hAnsi="Arial" w:cs="Arial"/>
          <w:sz w:val="24"/>
          <w:szCs w:val="24"/>
        </w:rPr>
        <w:t xml:space="preserve"> pelo magistrado, conforme o caso.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Custos pelo sucumbente no objeto da perícia. Questão da sucumbência parcial.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Dotação orçamentária da União para os beneficiários da Justiça Gratuita, inclusive para antecipação ao perito.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Questão controversa: valor dos honorários periciais.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Possibilidade de indeferimento do pedido de produção da prova: prova desnecessária ou impraticável.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Perícia em local semelhante: empresa fechada ou ambiente de trabalho alterado. Difícil consenso. OJ 278: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Assistente técnico: da parte, por sua conta e ônus.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Quesitos: cinco dias. Quesitos judiciais desejáveis.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Acompanhamento da diligência: direito da parte, pelo princípio da publicidade dos atos processuais.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Exame médico: sigilo do paciente, que deve autorizar a presença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Manifestação sobre laudo e quesitos suplementares: contraditório e ampla defesa.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Inquirição do perito em Juízo para casos excepcionais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Nova perícia: não anula a primeira, só a complementa. Apenas quando a primeira não esclarece totalmente a questão.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Substituição do perito: sem conhecimento técnico suficiente ou quando não cumpre o ofício no prazo assinalado, sem justificativa.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Impedimento e suspeição do perito: alegação por exceção.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Juiz não está adstrito à conclusão do laudo, desde que fundamente.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Perícia por carta. Procedimentos.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806868">
        <w:rPr>
          <w:rFonts w:ascii="Arial" w:hAnsi="Arial" w:cs="Arial"/>
          <w:b/>
          <w:sz w:val="24"/>
          <w:szCs w:val="24"/>
        </w:rPr>
        <w:t>Inspeção judicial: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Fundamento legal: CPC, 440-443</w:t>
      </w:r>
      <w:r>
        <w:rPr>
          <w:rFonts w:ascii="Arial" w:hAnsi="Arial" w:cs="Arial"/>
          <w:sz w:val="24"/>
          <w:szCs w:val="24"/>
        </w:rPr>
        <w:t xml:space="preserve">. </w:t>
      </w:r>
      <w:r w:rsidR="00164F6D" w:rsidRPr="00164F6D">
        <w:rPr>
          <w:rFonts w:ascii="Arial" w:hAnsi="Arial" w:cs="Arial"/>
          <w:sz w:val="24"/>
          <w:szCs w:val="24"/>
        </w:rPr>
        <w:t>Aplicação supletiva do CPC. Compatível com restrições.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Percepção sensorial direta do juiz, para esclarecer-se quanto a fatos, qualidades ou circunstâncias corpóreas de pessoas ou coisas.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Pode se fazer acompanhar por perito.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As partes têm direito de acompanhar a diligência.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O auto é lavrado por quem tem fé pública, podendo ser acompanhado de desenho, gráfico ou fotografia.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Possibilidade prática: substituição por mandado de constatação.</w:t>
      </w:r>
    </w:p>
    <w:p w:rsidR="00164F6D" w:rsidRPr="00164F6D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806868">
        <w:rPr>
          <w:rFonts w:ascii="Arial" w:hAnsi="Arial" w:cs="Arial"/>
          <w:b/>
          <w:sz w:val="24"/>
          <w:szCs w:val="24"/>
        </w:rPr>
        <w:lastRenderedPageBreak/>
        <w:t>Prova Documental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64F6D" w:rsidRPr="00164F6D">
        <w:rPr>
          <w:rFonts w:ascii="Arial" w:hAnsi="Arial" w:cs="Arial"/>
          <w:sz w:val="24"/>
          <w:szCs w:val="24"/>
        </w:rPr>
        <w:t>Fundamento legal:</w:t>
      </w:r>
      <w:r>
        <w:rPr>
          <w:rFonts w:ascii="Arial" w:hAnsi="Arial" w:cs="Arial"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CPC, arts. 364-399; CLT, arts. 777, 780, 787, 830; CC, arts. 215-226</w:t>
      </w:r>
      <w:r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Documento: forma de uma coisa poder ser reconhecida por alguém, reproduzindo certa manifestação de pensamento. Escrito, fotográfico, áudio, vídeo, etc.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Regra: acompanhar inicial e defesa, para possibilitar contraditório. Comporta exceções.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Autenticação: desuso, desde que não impugnado o conteúdo.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Aplicação do art. 365, CPC: documentos que fazem a mesma prova que os originais, incluídos cópias declaradas autênticas pelo próprio advogado, sob sua responsabilidade pessoal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Pessoas jurídicas de direito público são dispensadas na forma da Lei 10.522/02, art. 24.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Questão de menor importância no processo eletrônico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Impres</w:t>
      </w:r>
      <w:r w:rsidR="00806868">
        <w:rPr>
          <w:rFonts w:ascii="Arial" w:hAnsi="Arial" w:cs="Arial"/>
          <w:sz w:val="24"/>
          <w:szCs w:val="24"/>
        </w:rPr>
        <w:t xml:space="preserve">cindibilidade em alguns casos: </w:t>
      </w:r>
      <w:r w:rsidRPr="00164F6D">
        <w:rPr>
          <w:rFonts w:ascii="Arial" w:hAnsi="Arial" w:cs="Arial"/>
          <w:sz w:val="24"/>
          <w:szCs w:val="24"/>
        </w:rPr>
        <w:t>pagamento de salário e férias (464 e 145, CLT), acordo de prorrogação de jornada (59), concessão de férias (135).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Formalidades: prova de pedido de demissão do empregado com mais de um ano ou do estável, quitação de verbas rescisórias (477 e 500, CLT).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Documento novo: novo de fato ou novo para a parte?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Art. 397, CPC: pode juntar para se demonstrar fatos ocorridos depois dos articulados (fatos novos) ou para contrapor às provas produzidas nos autos (contraprova).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Art. 485, VII: documento cuja existência ignorava ou de que não pode fazer uso (para ação rescisória)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Subsídios jurisprudenciais: não são documentos. Demonstrativos de diferenças: também não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Documentos públicos indispensáveis: podem ser requisitos judicialmente (399, CPC). Limites.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Declarações de terceiros: prova apenas que fizeram a declaração (368, CPC).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Documentos com entrelinhas e espaços em branco: apreciação livre pelo juiz (386, CPC)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Indício</w:t>
      </w:r>
      <w:r w:rsidR="00806868">
        <w:rPr>
          <w:rFonts w:ascii="Arial" w:hAnsi="Arial" w:cs="Arial"/>
          <w:b/>
          <w:bCs/>
          <w:sz w:val="24"/>
          <w:szCs w:val="24"/>
        </w:rPr>
        <w:t>s</w:t>
      </w:r>
      <w:r w:rsidRPr="00164F6D">
        <w:rPr>
          <w:rFonts w:ascii="Arial" w:hAnsi="Arial" w:cs="Arial"/>
          <w:sz w:val="24"/>
          <w:szCs w:val="24"/>
        </w:rPr>
        <w:t>: Partindo de uma CIRCUNSTÂNCIA conhecida, por um processo indutivo chega-se à existência de outra circunstância. E</w:t>
      </w:r>
      <w:r w:rsidR="00806868">
        <w:rPr>
          <w:rFonts w:ascii="Arial" w:hAnsi="Arial" w:cs="Arial"/>
          <w:sz w:val="24"/>
          <w:szCs w:val="24"/>
        </w:rPr>
        <w:t xml:space="preserve">xemplo: indícios de embriaguez. </w:t>
      </w:r>
      <w:r w:rsidRPr="00164F6D">
        <w:rPr>
          <w:rFonts w:ascii="Arial" w:hAnsi="Arial" w:cs="Arial"/>
          <w:sz w:val="24"/>
          <w:szCs w:val="24"/>
        </w:rPr>
        <w:t>Devem ser somadas a outros fatores, para fins de convencimento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Ementa: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 xml:space="preserve">AVALIAÇÃO DE BEM PENHORADO. POSSIBILIDADE DE NOVA AVALIAÇÃO REQUERIDA PELA EXECUTADA. Apesar da legislação processual admitir o incidente de nova avaliação quando esta é requerida pela executada, consoante permite o artigo 683 do CPC, é necessário pelo menos que a parte traga aos autos indício de prova de que a primeira avaliação tenha sido equivocada, pois aos oficiais de justiça incumbe fazer avaliações, conforme inciso V do artigo 143 do CPC e 721 e seguintes da CLT detendo fé-pública. Assim, infundada a insurgência perpetrada pelo executado. Recurso conhecido e improvido. </w:t>
      </w:r>
      <w:r w:rsidRPr="00164F6D">
        <w:rPr>
          <w:rFonts w:ascii="Arial" w:hAnsi="Arial" w:cs="Arial"/>
          <w:b/>
          <w:bCs/>
          <w:sz w:val="24"/>
          <w:szCs w:val="24"/>
        </w:rPr>
        <w:t>TRT-PR-00448-1999-322-09-00-0-ACO-17485-2010 - SEÇÃO ESPECIALIZADA Relator: CELIO HORST WALDRAFF. Publicado no DJPR em 08-06-2010</w:t>
      </w:r>
      <w:r w:rsidR="00806868">
        <w:rPr>
          <w:rFonts w:ascii="Arial" w:hAnsi="Arial" w:cs="Arial"/>
          <w:b/>
          <w:bCs/>
          <w:sz w:val="24"/>
          <w:szCs w:val="24"/>
        </w:rPr>
        <w:t>.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Presunção</w:t>
      </w:r>
      <w:r w:rsidRPr="00164F6D">
        <w:rPr>
          <w:rFonts w:ascii="Arial" w:hAnsi="Arial" w:cs="Arial"/>
          <w:sz w:val="24"/>
          <w:szCs w:val="24"/>
        </w:rPr>
        <w:t xml:space="preserve">: partindo de um FATO conhecido, com aplicação do raciocínio lógico, chega-se a um fato desconhecido. Exemplo: fato conhecido: o local não era iluminado e havia necessidade de luz para desempenho da atividade; no </w:t>
      </w:r>
      <w:r w:rsidRPr="00164F6D">
        <w:rPr>
          <w:rFonts w:ascii="Arial" w:hAnsi="Arial" w:cs="Arial"/>
          <w:sz w:val="24"/>
          <w:szCs w:val="24"/>
        </w:rPr>
        <w:lastRenderedPageBreak/>
        <w:t>inverno escurece mais cedo; logo, não era possível trabalhar no inverno após 18h00.</w:t>
      </w:r>
      <w:r w:rsidR="00806868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sz w:val="24"/>
          <w:szCs w:val="24"/>
        </w:rPr>
        <w:t>As presunções podem ser relativas ou absolutas, comuns ou legais.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INSALUBRIDADE. ARTIGO 195, DA CLT. AUSÊNCIA DE PERÍCIA. PAGAMENTO ESPONTÂNEO DO ADICIONAL. DESNECESSIDADE DE PROVA TÉCNICA. Embora o artigo 195, § 2º, da CLT, estipule a necessidade de perícia para a caracterização do trabalho em condições insalubres, não se trata de exigência absoluta. Verificado o pagamento espontâneo do adicional, surge presunção favorável ao empregado, de efetiva existência de insalubridade, que torna, por isso mesmo, desnecessária a produção de prova pericial a cargo do autor. A rigor, nessa hipótese, caberia ao réu a contraprova do trabalho em condições isentas de insalubridade, desta vez, por meio de prova pericial a seu encargo, não o tendo feito, porém. Assim, o pagamento espontâneo da verba a partir de determinado período é suficiente ao reconhecimento do direito ao recebimento por toda a contratualidade já que não há indicativos de que tenha havido alteração de função ou de condições de trabalho. Recurso do autor a que se dá provimento. </w:t>
      </w:r>
      <w:r w:rsidRPr="00164F6D">
        <w:rPr>
          <w:rFonts w:ascii="Arial" w:hAnsi="Arial" w:cs="Arial"/>
          <w:b/>
          <w:bCs/>
          <w:sz w:val="24"/>
          <w:szCs w:val="24"/>
        </w:rPr>
        <w:t>TRT-PR-00452-2011-585-09-00-4-ACO-30705-2012 - 6A. TURMA Relator: SUELI GIL EL-RAFIHI. Publicado no DEJT em 10-07-2012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:rsidR="00806868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t>Máximas de experiência</w:t>
      </w:r>
      <w:r w:rsidRPr="00164F6D">
        <w:rPr>
          <w:rFonts w:ascii="Arial" w:hAnsi="Arial" w:cs="Arial"/>
          <w:sz w:val="24"/>
          <w:szCs w:val="24"/>
        </w:rPr>
        <w:t xml:space="preserve">: se referem às conclusões extraídas de um estudo do comportamento social.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Utilização autorizada pelo artigo 335 do CPC e pode se referir a duas modalidades: a) regras de experiência comum do juiz, que se ligam mais à sua cultura geral, àquilo que habitualmente ocorre num local ou em relação a uma certa questão. Podem ser livremente apl</w:t>
      </w:r>
      <w:r w:rsidR="00806868">
        <w:rPr>
          <w:rFonts w:ascii="Arial" w:hAnsi="Arial" w:cs="Arial"/>
          <w:sz w:val="24"/>
          <w:szCs w:val="24"/>
        </w:rPr>
        <w:t xml:space="preserve">icadas, independente de prova; </w:t>
      </w:r>
      <w:r w:rsidRPr="00164F6D">
        <w:rPr>
          <w:rFonts w:ascii="Arial" w:hAnsi="Arial" w:cs="Arial"/>
          <w:sz w:val="24"/>
          <w:szCs w:val="24"/>
        </w:rPr>
        <w:t xml:space="preserve">b) regras de experiência técnica que, diversamente da comum, provém de conhecimento especializado em determinada ciência, arte ou profissão, solicitando, nestes casos, a atuação de um perito conhecedor da matéria específica. 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Valor relevante no procedimento sumaríssimo (852-D, CLT).</w:t>
      </w: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APLICAÇÃO SUBSIDIÁRIA DO DIREITO PROCESSUAL COMUM (CIVIL E PENAL) AO PROCESSO DO TRABALHO - POSSIBILIDADE A PARTIR DO DIÁLOGO DAS FONTES E DO ART. 769 DA CLT. (...) Tramitando dezenas de processos repetitivos perante o mesmo órgão judiciário, com provas diferentes mas que, no conjunto, induzem à mesma conclusão e revelam cabalmente a verdade real, pode-se utilizar dos documentos produzidos em outros autos para a formação do convencimento, evitando decisões contraditórias, na senda do disposto no art. 234 do CPP, aplicado subsidiária e teleologicamente ao processo do trabalho. Ademais, não se pode ignorar as máximas da experiência, aquelas noções decorrentes de acontecimentos semelhantes e reiterados que, mediante o raciocínio indutivo, é possível tirar ilações gerais, ou seja, se determinadas coisas costumam ocorrer sempre de igual modo, pode-se concluir que assim aconteceram no passado ou têm possibilidade de ocorrência futura. As regras de experiência são o resultado daquilo que normalmente acontece (...) podendo juntamente com a prova produzida auxiliar na formação do convencimento do magistrado (...) - </w:t>
      </w:r>
      <w:r w:rsidRPr="00164F6D">
        <w:rPr>
          <w:rFonts w:ascii="Arial" w:hAnsi="Arial" w:cs="Arial"/>
          <w:b/>
          <w:bCs/>
          <w:sz w:val="24"/>
          <w:szCs w:val="24"/>
        </w:rPr>
        <w:t>TRT-PR-02671-2011-021-09-00-8-ACO-38490-2013 - SEÇÃO ESPECIALIZADA Relator: PAULO RICARDO POZZOLO. Publicado no DEJT em 01-10-2013</w:t>
      </w:r>
    </w:p>
    <w:p w:rsidR="00806868" w:rsidRDefault="00806868" w:rsidP="00806868">
      <w:pPr>
        <w:spacing w:after="0" w:line="25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:rsidR="00164F6D" w:rsidRPr="00164F6D" w:rsidRDefault="00164F6D" w:rsidP="00806868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b/>
          <w:bCs/>
          <w:sz w:val="24"/>
          <w:szCs w:val="24"/>
        </w:rPr>
        <w:lastRenderedPageBreak/>
        <w:t>Usos e costumes</w:t>
      </w:r>
      <w:r w:rsidRPr="00164F6D">
        <w:rPr>
          <w:rFonts w:ascii="Arial" w:hAnsi="Arial" w:cs="Arial"/>
          <w:sz w:val="24"/>
          <w:szCs w:val="24"/>
        </w:rPr>
        <w:t>: podem ser observados em conjunto com a prova dos autos</w:t>
      </w:r>
      <w:r w:rsidR="00806868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Exemplo: caso do trabalhador rural, em que habitualmente existem duas pausas para refeição e descanso</w:t>
      </w:r>
      <w:r w:rsidR="00806868">
        <w:rPr>
          <w:rFonts w:ascii="Arial" w:hAnsi="Arial" w:cs="Arial"/>
          <w:sz w:val="24"/>
          <w:szCs w:val="24"/>
        </w:rPr>
        <w:t>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TRABALHADOR RURAL. INTERVALO PARA CAFÉ. CÔMPUTO NA JORNADA. A concessão de intervalo intrajornada ao empregado rural é disciplinada pelo art. 5° da Lei 5.889/73, que autoriza a concessão do intervalo para descanso e alimentação conforme usos e costumes da região, não se aplicando, pois, ao trabalhador rural, os limites previstos na norma consolidada. Com efeito, a norma específica afasta a incidência de qualquer outra, de caráter geral. Portanto, a interrupção do trabalho para alimentação, de manhã ou à tarde (concessão do intervalo para café), não pode ser considerado tempo à disposição, porquanto decorrente dos usos e costumes. Indevido, portanto, o cômputo do intervalo para café à jornada do reclamante. Recurso da reclamada conh</w:t>
      </w:r>
      <w:r w:rsidR="009768AD">
        <w:rPr>
          <w:rFonts w:ascii="Arial" w:hAnsi="Arial" w:cs="Arial"/>
          <w:sz w:val="24"/>
          <w:szCs w:val="24"/>
        </w:rPr>
        <w:t xml:space="preserve">ecido e provido, no particular. </w:t>
      </w:r>
      <w:r w:rsidRPr="00164F6D">
        <w:rPr>
          <w:rFonts w:ascii="Arial" w:hAnsi="Arial" w:cs="Arial"/>
          <w:b/>
          <w:bCs/>
          <w:sz w:val="24"/>
          <w:szCs w:val="24"/>
        </w:rPr>
        <w:t>TRT-PR-01019-2012-091-09-00-8-ACO-05942-2014 - 6A. TURMA Relator: SÉRGIO MURILO RODRIGUES LEMOS - Publicado no DEJT em 28-02-2014</w:t>
      </w:r>
      <w:r w:rsidR="009768AD">
        <w:rPr>
          <w:rFonts w:ascii="Arial" w:hAnsi="Arial" w:cs="Arial"/>
          <w:b/>
          <w:bCs/>
          <w:sz w:val="24"/>
          <w:szCs w:val="24"/>
        </w:rPr>
        <w:t>.</w:t>
      </w:r>
    </w:p>
    <w:p w:rsidR="009768A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164F6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Incidente De Falsidade: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64F6D" w:rsidRPr="00164F6D">
        <w:rPr>
          <w:rFonts w:ascii="Arial" w:hAnsi="Arial" w:cs="Arial"/>
          <w:sz w:val="24"/>
          <w:szCs w:val="24"/>
        </w:rPr>
        <w:t>Regulação: CPC, arts. 390-395</w:t>
      </w:r>
      <w:r>
        <w:rPr>
          <w:rFonts w:ascii="Arial" w:hAnsi="Arial" w:cs="Arial"/>
          <w:sz w:val="24"/>
          <w:szCs w:val="24"/>
        </w:rPr>
        <w:t xml:space="preserve">. </w:t>
      </w:r>
      <w:r w:rsidR="00164F6D" w:rsidRPr="00164F6D">
        <w:rPr>
          <w:rFonts w:ascii="Arial" w:hAnsi="Arial" w:cs="Arial"/>
          <w:sz w:val="24"/>
          <w:szCs w:val="24"/>
        </w:rPr>
        <w:t>Voltado à prova documental</w:t>
      </w:r>
      <w:r>
        <w:rPr>
          <w:rFonts w:ascii="Arial" w:hAnsi="Arial" w:cs="Arial"/>
          <w:sz w:val="24"/>
          <w:szCs w:val="24"/>
        </w:rPr>
        <w:t xml:space="preserve">. </w:t>
      </w:r>
      <w:r w:rsidR="00164F6D" w:rsidRPr="00164F6D">
        <w:rPr>
          <w:rFonts w:ascii="Arial" w:hAnsi="Arial" w:cs="Arial"/>
          <w:sz w:val="24"/>
          <w:szCs w:val="24"/>
        </w:rPr>
        <w:t>Prazo para alegação: 10 dias a partir da juntada e ciência do documento</w:t>
      </w:r>
      <w:r>
        <w:rPr>
          <w:rFonts w:ascii="Arial" w:hAnsi="Arial" w:cs="Arial"/>
          <w:sz w:val="24"/>
          <w:szCs w:val="24"/>
        </w:rPr>
        <w:t xml:space="preserve">. </w:t>
      </w:r>
      <w:r w:rsidR="00164F6D" w:rsidRPr="00164F6D">
        <w:rPr>
          <w:rFonts w:ascii="Arial" w:hAnsi="Arial" w:cs="Arial"/>
          <w:sz w:val="24"/>
          <w:szCs w:val="24"/>
        </w:rPr>
        <w:t>Efeitos: a) preclusivo de alegação; b) suspensão do feito.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Opções da defesa: a) retirar o documento dos autos, com a autorização da parte contrária, o que implica em tornar prejudicado o incidente; b) contestar o incidente.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Ônus da prova: a) se a alegação é de documento falso, cabe à parte que arguir o incidente; b) se há contestação de assinatura, o ônus é de quem produziu o documento.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Efeitos do acolhimento: cessação de fé e efeitos civis e penais.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Natureza jurídica da decisão: interlocutória.</w:t>
      </w:r>
    </w:p>
    <w:p w:rsidR="009768A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9768AD" w:rsidRDefault="009768AD" w:rsidP="009768AD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164F6D" w:rsidRPr="009768AD">
        <w:rPr>
          <w:rFonts w:ascii="Arial" w:hAnsi="Arial" w:cs="Arial"/>
          <w:b/>
          <w:sz w:val="24"/>
          <w:szCs w:val="24"/>
        </w:rPr>
        <w:t>MEDIDAS CAUTELARES INCIDENTES EM MATÉRIA DE PROVA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Exibição de documento ou coisa, como medida preparatória ou incidental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Produção antecipada de provas</w:t>
      </w:r>
    </w:p>
    <w:p w:rsidR="009768A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9768AD" w:rsidRDefault="009768AD" w:rsidP="009768AD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9. </w:t>
      </w:r>
      <w:r w:rsidR="00164F6D" w:rsidRPr="009768AD">
        <w:rPr>
          <w:rFonts w:ascii="Arial" w:hAnsi="Arial" w:cs="Arial"/>
          <w:b/>
          <w:sz w:val="24"/>
          <w:szCs w:val="24"/>
        </w:rPr>
        <w:t>SÚMULAS DO TST REFERENTES À QUESTÃO PROBATÓRIA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6</w:t>
      </w:r>
      <w:r w:rsidR="009768AD" w:rsidRPr="009768AD">
        <w:rPr>
          <w:rFonts w:ascii="Arial" w:hAnsi="Arial" w:cs="Arial"/>
          <w:b/>
          <w:sz w:val="24"/>
          <w:szCs w:val="24"/>
        </w:rPr>
        <w:t>:</w:t>
      </w:r>
      <w:r w:rsidR="009768AD">
        <w:rPr>
          <w:rFonts w:ascii="Arial" w:hAnsi="Arial" w:cs="Arial"/>
          <w:sz w:val="24"/>
          <w:szCs w:val="24"/>
        </w:rPr>
        <w:t xml:space="preserve"> </w:t>
      </w:r>
      <w:r w:rsidRPr="00164F6D">
        <w:rPr>
          <w:rFonts w:ascii="Arial" w:hAnsi="Arial" w:cs="Arial"/>
          <w:b/>
          <w:bCs/>
          <w:sz w:val="24"/>
          <w:szCs w:val="24"/>
        </w:rPr>
        <w:t>EQUIPARAÇÃO SALARIAL. ART. 461 DA CLT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VIII - É do empregador o ônus da prova do fato impeditivo, modificativo ou extintivo da equiparação salarial.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8</w:t>
      </w:r>
      <w:r w:rsidR="009768AD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b/>
          <w:bCs/>
          <w:sz w:val="24"/>
          <w:szCs w:val="24"/>
        </w:rPr>
        <w:t>JUNTADA DE DOCUMENTO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A juntada de documentos na fase recursal só se justifica quando provado o justo impedimento para sua oportuna apresentação ou se referir a fato posterior à sentença.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16</w:t>
      </w:r>
      <w:r w:rsidR="009768AD">
        <w:rPr>
          <w:rFonts w:ascii="Arial" w:hAnsi="Arial" w:cs="Arial"/>
          <w:b/>
          <w:sz w:val="24"/>
          <w:szCs w:val="24"/>
        </w:rPr>
        <w:t xml:space="preserve">. </w:t>
      </w:r>
      <w:r w:rsidRPr="00164F6D">
        <w:rPr>
          <w:rFonts w:ascii="Arial" w:hAnsi="Arial" w:cs="Arial"/>
          <w:b/>
          <w:bCs/>
          <w:sz w:val="24"/>
          <w:szCs w:val="24"/>
        </w:rPr>
        <w:t>NOTIFICAÇÃO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Presume-se recebida a notificação 48 (quarenta e oito) horas depois de sua postagem. O seu não-recebimento ou a entrega após o decurso desse prazo constitui ônus de prova do destinatário.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43</w:t>
      </w:r>
      <w:r w:rsidR="009768AD">
        <w:rPr>
          <w:rFonts w:ascii="Arial" w:hAnsi="Arial" w:cs="Arial"/>
          <w:b/>
          <w:sz w:val="24"/>
          <w:szCs w:val="24"/>
        </w:rPr>
        <w:t xml:space="preserve">. </w:t>
      </w:r>
      <w:r w:rsidRPr="00164F6D">
        <w:rPr>
          <w:rFonts w:ascii="Arial" w:hAnsi="Arial" w:cs="Arial"/>
          <w:b/>
          <w:bCs/>
          <w:sz w:val="24"/>
          <w:szCs w:val="24"/>
        </w:rPr>
        <w:t>TRANSFERÊNCIA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Presume-se abusiva a transferência de que trata o § 1º do art. 469 da CLT, sem comprovação da necessidade do serviço.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74</w:t>
      </w:r>
      <w:r w:rsidR="009768AD">
        <w:rPr>
          <w:rFonts w:ascii="Arial" w:hAnsi="Arial" w:cs="Arial"/>
          <w:b/>
          <w:sz w:val="24"/>
          <w:szCs w:val="24"/>
        </w:rPr>
        <w:t xml:space="preserve">. </w:t>
      </w:r>
      <w:r w:rsidRPr="00164F6D">
        <w:rPr>
          <w:rFonts w:ascii="Arial" w:hAnsi="Arial" w:cs="Arial"/>
          <w:b/>
          <w:bCs/>
          <w:sz w:val="24"/>
          <w:szCs w:val="24"/>
        </w:rPr>
        <w:t>CONFISSÃO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I </w:t>
      </w:r>
      <w:r w:rsidR="009768AD">
        <w:rPr>
          <w:rFonts w:ascii="Arial" w:hAnsi="Arial" w:cs="Arial"/>
          <w:sz w:val="24"/>
          <w:szCs w:val="24"/>
        </w:rPr>
        <w:t>–</w:t>
      </w:r>
      <w:r w:rsidRPr="00164F6D">
        <w:rPr>
          <w:rFonts w:ascii="Arial" w:hAnsi="Arial" w:cs="Arial"/>
          <w:sz w:val="24"/>
          <w:szCs w:val="24"/>
        </w:rPr>
        <w:t xml:space="preserve"> Omissis</w:t>
      </w:r>
      <w:r w:rsidR="009768AD">
        <w:rPr>
          <w:rFonts w:ascii="Arial" w:hAnsi="Arial" w:cs="Arial"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II - A prova pré-constituída nos autos pode ser levada em conta para confronto com a confissão ficta (art. 400, I, CPC), não implicando cerceamento de defesa o indeferimento de provas posteriores. III- A vedação à produção de prova posterior pela parte confessa </w:t>
      </w:r>
      <w:r w:rsidRPr="00164F6D">
        <w:rPr>
          <w:rFonts w:ascii="Arial" w:hAnsi="Arial" w:cs="Arial"/>
          <w:sz w:val="24"/>
          <w:szCs w:val="24"/>
        </w:rPr>
        <w:lastRenderedPageBreak/>
        <w:t xml:space="preserve">somente a ela se aplica, não afetando o exercício, pelo magistrado, do poder/dever de conduzir o processo.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212</w:t>
      </w:r>
      <w:r w:rsidR="009768AD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b/>
          <w:bCs/>
          <w:sz w:val="24"/>
          <w:szCs w:val="24"/>
        </w:rPr>
        <w:t>DESPEDIMENTO. ÔNUS DA PROVA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O ônus de provar o término do contrato de trabalho, quando negados a prestação de serviço e o despedimento, é do empregador, pois o princípio da continuidade da relação de emprego constitui presunção favorável ao empregado.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254</w:t>
      </w:r>
      <w:r w:rsidR="009768AD">
        <w:rPr>
          <w:rFonts w:ascii="Arial" w:hAnsi="Arial" w:cs="Arial"/>
          <w:b/>
          <w:sz w:val="24"/>
          <w:szCs w:val="24"/>
        </w:rPr>
        <w:t xml:space="preserve">. </w:t>
      </w:r>
      <w:r w:rsidRPr="00164F6D">
        <w:rPr>
          <w:rFonts w:ascii="Arial" w:hAnsi="Arial" w:cs="Arial"/>
          <w:b/>
          <w:bCs/>
          <w:sz w:val="24"/>
          <w:szCs w:val="24"/>
        </w:rPr>
        <w:t>SALÁRIO-FAMÍLIA. TERMO INICIAL DA OBRIGAÇÃO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O termo inicial do direito ao salário-família coincide com a prova da filiação. Se feita em juízo, corresponde à data de ajuizamento do pedido, salvo se comprovado que anteriormente o empregador se recusara a receber a respectiva certidão.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276</w:t>
      </w:r>
      <w:r w:rsidR="009768AD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b/>
          <w:bCs/>
          <w:sz w:val="24"/>
          <w:szCs w:val="24"/>
        </w:rPr>
        <w:t>AVISO PRÉVIO. RENÚNCIA PELO EMPREGADO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O direito ao aviso prévio é irrenunciável pelo empregado. O pedido de dispensa de cumprimento não exime o empregador de pagar o respectivo valor, salvo comprovação de haver o prestador dos serviços obtido novo emprego.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Súmula 338</w:t>
      </w:r>
      <w:r w:rsidR="009768AD" w:rsidRPr="009768AD">
        <w:rPr>
          <w:rFonts w:ascii="Arial" w:hAnsi="Arial" w:cs="Arial"/>
          <w:b/>
          <w:sz w:val="24"/>
          <w:szCs w:val="24"/>
        </w:rPr>
        <w:t xml:space="preserve">: </w:t>
      </w:r>
      <w:r w:rsidRPr="00164F6D">
        <w:rPr>
          <w:rFonts w:ascii="Arial" w:hAnsi="Arial" w:cs="Arial"/>
          <w:b/>
          <w:bCs/>
          <w:sz w:val="24"/>
          <w:szCs w:val="24"/>
        </w:rPr>
        <w:t>JORNADA DE TRABALHO. REGISTRO. ÔNUS DA PROVA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>I - É ônus do empregador que conta com mais de 10 (dez) empregados o registro da jornada de trabalho na forma do art. 74, § 2º, da CLT. A não-apresentação injustificada dos controles de frequência gera presunção relativa de veracidade da jornada de trabalho, a qual pode ser elidida por prova em contrário. II - A presunção de veracidade da jornada de trabalho, ainda que prevista em instrumento normativo, pode ser elidida por prova em contrário</w:t>
      </w:r>
      <w:r w:rsidRPr="00164F6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III - Os cartões de ponto que demonstram horários de entrada e saída uniformes são inválidos como meio de prova, invertendo-se o ônus da prova, relativo às horas extras, que passa a ser do empregador, prevalecendo a jornada da inicial se dele não se desincumbir. </w:t>
      </w:r>
    </w:p>
    <w:p w:rsidR="00164F6D" w:rsidRPr="00164F6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 xml:space="preserve">Súmula </w:t>
      </w:r>
      <w:r w:rsidR="00164F6D" w:rsidRPr="009768AD">
        <w:rPr>
          <w:rFonts w:ascii="Arial" w:hAnsi="Arial" w:cs="Arial"/>
          <w:b/>
          <w:sz w:val="24"/>
          <w:szCs w:val="24"/>
        </w:rPr>
        <w:t>357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64F6D" w:rsidRPr="00164F6D">
        <w:rPr>
          <w:rFonts w:ascii="Arial" w:hAnsi="Arial" w:cs="Arial"/>
          <w:b/>
          <w:bCs/>
          <w:sz w:val="24"/>
          <w:szCs w:val="24"/>
        </w:rPr>
        <w:t>TESTEMUNHA. AÇÃO CONTRA A MESMA RECLAMADA. SUSPEIÇÃO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4F6D" w:rsidRPr="00164F6D">
        <w:rPr>
          <w:rFonts w:ascii="Arial" w:hAnsi="Arial" w:cs="Arial"/>
          <w:sz w:val="24"/>
          <w:szCs w:val="24"/>
        </w:rPr>
        <w:t xml:space="preserve">Não torna suspeita a testemunha o simples fato de estar litigando ou de ter litigado contra o mesmo empregador. 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>OJ 233</w:t>
      </w:r>
      <w:r w:rsidR="009768AD">
        <w:rPr>
          <w:rFonts w:ascii="Arial" w:hAnsi="Arial" w:cs="Arial"/>
          <w:b/>
          <w:sz w:val="24"/>
          <w:szCs w:val="24"/>
        </w:rPr>
        <w:t xml:space="preserve"> - </w:t>
      </w:r>
      <w:r w:rsidRPr="00164F6D">
        <w:rPr>
          <w:rFonts w:ascii="Arial" w:hAnsi="Arial" w:cs="Arial"/>
          <w:b/>
          <w:bCs/>
          <w:sz w:val="24"/>
          <w:szCs w:val="24"/>
        </w:rPr>
        <w:t>HORAS EXTRAS. COMPROVAÇÃO DE PARTE DO PERÍODO ALEGADO</w:t>
      </w:r>
      <w:r w:rsidR="009768A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64F6D">
        <w:rPr>
          <w:rFonts w:ascii="Arial" w:hAnsi="Arial" w:cs="Arial"/>
          <w:sz w:val="24"/>
          <w:szCs w:val="24"/>
        </w:rPr>
        <w:t xml:space="preserve">A decisão que defere horas extras com base em prova oral ou documental não ficará limitada ao tempo por ela abrangido, desde que o julgador fique convencido de que o procedimento questionado superou aquele período. </w:t>
      </w:r>
    </w:p>
    <w:p w:rsidR="009768A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9768AD" w:rsidRDefault="009768AD" w:rsidP="009768AD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9768AD">
        <w:rPr>
          <w:rFonts w:ascii="Arial" w:hAnsi="Arial" w:cs="Arial"/>
          <w:b/>
          <w:sz w:val="24"/>
          <w:szCs w:val="24"/>
        </w:rPr>
        <w:t xml:space="preserve">10. </w:t>
      </w:r>
      <w:r w:rsidR="00164F6D" w:rsidRPr="009768AD">
        <w:rPr>
          <w:rFonts w:ascii="Arial" w:hAnsi="Arial" w:cs="Arial"/>
          <w:b/>
          <w:sz w:val="24"/>
          <w:szCs w:val="24"/>
        </w:rPr>
        <w:t>ESTUDO DE CASOS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De quem é o ônus de comprovar relação de emprego?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Representante comercial que quer ver reconhecido liame de emprego: quem prova o que?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Quem tem que provar as horas extras?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Trabalhador externo não sujeito a controle de jornada: o que se deve provar?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Em caso de danos morais tenho que provar a dor sofrida?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Como se distribui o ônus da prova em ação acidentária?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A empresa pode fazer monitoramento de email e usar contra o empregado?</w:t>
      </w:r>
    </w:p>
    <w:p w:rsidR="00164F6D" w:rsidRPr="00164F6D" w:rsidRDefault="00164F6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>Postagem em Facebook é meio de prova?</w:t>
      </w:r>
    </w:p>
    <w:p w:rsidR="009768AD" w:rsidRDefault="009768AD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</w:p>
    <w:p w:rsidR="00164F6D" w:rsidRPr="00C76E72" w:rsidRDefault="00C76E72" w:rsidP="009768AD">
      <w:pPr>
        <w:spacing w:after="0" w:line="25" w:lineRule="atLeast"/>
        <w:jc w:val="both"/>
        <w:rPr>
          <w:rFonts w:ascii="Arial" w:hAnsi="Arial" w:cs="Arial"/>
          <w:b/>
          <w:sz w:val="24"/>
          <w:szCs w:val="24"/>
        </w:rPr>
      </w:pPr>
      <w:r w:rsidRPr="00C76E72">
        <w:rPr>
          <w:rFonts w:ascii="Arial" w:hAnsi="Arial" w:cs="Arial"/>
          <w:b/>
          <w:sz w:val="24"/>
          <w:szCs w:val="24"/>
        </w:rPr>
        <w:t>BIBLIOGRAFIA RECOMENDADA</w:t>
      </w:r>
    </w:p>
    <w:p w:rsidR="00C76E72" w:rsidRPr="00164F6D" w:rsidRDefault="00C76E72" w:rsidP="009768AD">
      <w:pPr>
        <w:spacing w:after="0" w:line="25" w:lineRule="atLeast"/>
        <w:jc w:val="both"/>
        <w:rPr>
          <w:rFonts w:ascii="Arial" w:hAnsi="Arial" w:cs="Arial"/>
          <w:sz w:val="24"/>
          <w:szCs w:val="24"/>
        </w:rPr>
      </w:pPr>
      <w:r w:rsidRPr="00164F6D">
        <w:rPr>
          <w:rFonts w:ascii="Arial" w:hAnsi="Arial" w:cs="Arial"/>
          <w:sz w:val="24"/>
          <w:szCs w:val="24"/>
        </w:rPr>
        <w:t xml:space="preserve">COELHO, Luciano Augusto de Toledo. </w:t>
      </w:r>
      <w:r w:rsidRPr="00164F6D">
        <w:rPr>
          <w:rFonts w:ascii="Arial" w:hAnsi="Arial" w:cs="Arial"/>
          <w:b/>
          <w:bCs/>
          <w:sz w:val="24"/>
          <w:szCs w:val="24"/>
        </w:rPr>
        <w:t xml:space="preserve">Prova no processo do trabalho. </w:t>
      </w:r>
      <w:r w:rsidRPr="00164F6D">
        <w:rPr>
          <w:rFonts w:ascii="Arial" w:hAnsi="Arial" w:cs="Arial"/>
          <w:sz w:val="24"/>
          <w:szCs w:val="24"/>
        </w:rPr>
        <w:t xml:space="preserve">CONSTANTINO, Otávio Augusto. </w:t>
      </w:r>
      <w:r w:rsidRPr="00164F6D">
        <w:rPr>
          <w:rFonts w:ascii="Arial" w:hAnsi="Arial" w:cs="Arial"/>
          <w:b/>
          <w:bCs/>
          <w:sz w:val="24"/>
          <w:szCs w:val="24"/>
        </w:rPr>
        <w:t xml:space="preserve">O ônus da prova no processo do trabalho. </w:t>
      </w:r>
      <w:r w:rsidRPr="00164F6D">
        <w:rPr>
          <w:rFonts w:ascii="Arial" w:hAnsi="Arial" w:cs="Arial"/>
          <w:sz w:val="24"/>
          <w:szCs w:val="24"/>
        </w:rPr>
        <w:lastRenderedPageBreak/>
        <w:t xml:space="preserve">FORNACIARI JÚNIOR, Clito. </w:t>
      </w:r>
      <w:r w:rsidRPr="00164F6D">
        <w:rPr>
          <w:rFonts w:ascii="Arial" w:hAnsi="Arial" w:cs="Arial"/>
          <w:b/>
          <w:bCs/>
          <w:sz w:val="24"/>
          <w:szCs w:val="24"/>
        </w:rPr>
        <w:t>Fixação dos pontos controvertidos no processo</w:t>
      </w:r>
      <w:r w:rsidRPr="00164F6D">
        <w:rPr>
          <w:rFonts w:ascii="Arial" w:hAnsi="Arial" w:cs="Arial"/>
          <w:sz w:val="24"/>
          <w:szCs w:val="24"/>
        </w:rPr>
        <w:t xml:space="preserve">. </w:t>
      </w:r>
    </w:p>
    <w:sectPr w:rsidR="00C76E72" w:rsidRPr="00164F6D" w:rsidSect="005B49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F89" w:rsidRDefault="00990F89" w:rsidP="00C76E72">
      <w:pPr>
        <w:spacing w:after="0" w:line="240" w:lineRule="auto"/>
      </w:pPr>
      <w:r>
        <w:separator/>
      </w:r>
    </w:p>
  </w:endnote>
  <w:endnote w:type="continuationSeparator" w:id="0">
    <w:p w:rsidR="00990F89" w:rsidRDefault="00990F89" w:rsidP="00C7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F89" w:rsidRDefault="00990F89" w:rsidP="00C76E72">
      <w:pPr>
        <w:spacing w:after="0" w:line="240" w:lineRule="auto"/>
      </w:pPr>
      <w:r>
        <w:separator/>
      </w:r>
    </w:p>
  </w:footnote>
  <w:footnote w:type="continuationSeparator" w:id="0">
    <w:p w:rsidR="00990F89" w:rsidRDefault="00990F89" w:rsidP="00C7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9117592"/>
      <w:docPartObj>
        <w:docPartGallery w:val="Page Numbers (Margins)"/>
        <w:docPartUnique/>
      </w:docPartObj>
    </w:sdtPr>
    <w:sdtContent>
      <w:p w:rsidR="00C76E72" w:rsidRDefault="005B4932">
        <w:pPr>
          <w:pStyle w:val="Cabealho"/>
        </w:pPr>
        <w:r w:rsidRPr="005B493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oval id="Oval 20" o:spid="_x0000_s2049" style="position:absolute;margin-left:0;margin-top:0;width:37.6pt;height:37.6pt;z-index:251659264;visibility:visible;mso-top-percent:250;mso-position-horizontal:center;mso-position-horizontal-relative:right-margin-area;mso-position-vertical-relative:page;mso-top-percent: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<v:textbox inset="0,,0">
                <w:txbxContent>
                  <w:p w:rsidR="00C76E72" w:rsidRDefault="005B4932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 w:rsidRPr="005B4932">
                      <w:fldChar w:fldCharType="begin"/>
                    </w:r>
                    <w:r w:rsidR="00C76E72">
                      <w:instrText>PAGE    \* MERGEFORMAT</w:instrText>
                    </w:r>
                    <w:r w:rsidRPr="005B4932">
                      <w:fldChar w:fldCharType="separate"/>
                    </w:r>
                    <w:r w:rsidR="0061425B" w:rsidRPr="0061425B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3A8"/>
    <w:multiLevelType w:val="hybridMultilevel"/>
    <w:tmpl w:val="8FB6E368"/>
    <w:lvl w:ilvl="0" w:tplc="AB5A1F5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82A5368">
      <w:start w:val="558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570C17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9E8887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8962AD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0E21BD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908DD0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132E9C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EAE76E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33102574"/>
    <w:multiLevelType w:val="hybridMultilevel"/>
    <w:tmpl w:val="46B2960C"/>
    <w:lvl w:ilvl="0" w:tplc="F06AC2C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  <w:lang w:val="pt-BR"/>
      </w:rPr>
    </w:lvl>
    <w:lvl w:ilvl="1" w:tplc="696CDDF6">
      <w:start w:val="558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646512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23489DE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DFC50F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B32C83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A665B0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FF0603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00EAA4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F6D"/>
    <w:rsid w:val="00001236"/>
    <w:rsid w:val="00164F6D"/>
    <w:rsid w:val="001D17D6"/>
    <w:rsid w:val="002C35FA"/>
    <w:rsid w:val="004735FD"/>
    <w:rsid w:val="004A7D84"/>
    <w:rsid w:val="004F7458"/>
    <w:rsid w:val="005B4932"/>
    <w:rsid w:val="0061425B"/>
    <w:rsid w:val="00806868"/>
    <w:rsid w:val="009612D6"/>
    <w:rsid w:val="009768AD"/>
    <w:rsid w:val="00990F89"/>
    <w:rsid w:val="00AC22CA"/>
    <w:rsid w:val="00C32DE4"/>
    <w:rsid w:val="00C64166"/>
    <w:rsid w:val="00C76E72"/>
    <w:rsid w:val="00CF5148"/>
    <w:rsid w:val="00E6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4F6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7D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E72"/>
  </w:style>
  <w:style w:type="paragraph" w:styleId="Rodap">
    <w:name w:val="footer"/>
    <w:basedOn w:val="Normal"/>
    <w:link w:val="RodapChar"/>
    <w:uiPriority w:val="99"/>
    <w:unhideWhenUsed/>
    <w:rsid w:val="00C7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E72"/>
  </w:style>
  <w:style w:type="character" w:styleId="Nmerodepgina">
    <w:name w:val="page number"/>
    <w:basedOn w:val="Fontepargpadro"/>
    <w:uiPriority w:val="99"/>
    <w:unhideWhenUsed/>
    <w:rsid w:val="00C76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4F6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7D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E72"/>
  </w:style>
  <w:style w:type="paragraph" w:styleId="Rodap">
    <w:name w:val="footer"/>
    <w:basedOn w:val="Normal"/>
    <w:link w:val="RodapChar"/>
    <w:uiPriority w:val="99"/>
    <w:unhideWhenUsed/>
    <w:rsid w:val="00C7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E72"/>
  </w:style>
  <w:style w:type="character" w:styleId="Nmerodepgina">
    <w:name w:val="page number"/>
    <w:basedOn w:val="Fontepargpadro"/>
    <w:uiPriority w:val="99"/>
    <w:unhideWhenUsed/>
    <w:rsid w:val="00C76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488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780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11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62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81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18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989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72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3740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344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282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855">
          <w:marLeft w:val="50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05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1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80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62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87">
          <w:marLeft w:val="360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954">
          <w:marLeft w:val="864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13">
          <w:marLeft w:val="864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870">
          <w:marLeft w:val="50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79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511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43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29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64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640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316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87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826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5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45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26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5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93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406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88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26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330">
          <w:marLeft w:val="5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67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56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840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50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44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79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593">
          <w:marLeft w:val="360"/>
          <w:marRight w:val="0"/>
          <w:marTop w:val="17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30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34817">
          <w:marLeft w:val="5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7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87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2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27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23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693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4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53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4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5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44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1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19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13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5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94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4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6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86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09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825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983">
          <w:marLeft w:val="5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08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0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39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49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70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6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37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79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92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76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3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18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1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81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6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3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06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9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4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85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00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3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71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193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76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5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03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64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582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18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11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05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9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35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64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34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92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0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74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80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697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46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69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6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43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01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622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23">
          <w:marLeft w:val="50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11">
          <w:marLeft w:val="5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98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55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38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82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9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60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8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87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90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46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65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81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04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64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8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9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79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3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56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01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08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7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1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5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12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773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95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3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9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580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25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9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97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85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5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4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271">
          <w:marLeft w:val="50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99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66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34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47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54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1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7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13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03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136">
          <w:marLeft w:val="50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12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40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03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29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89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18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64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78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8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63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14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20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660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5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54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84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743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655">
          <w:marLeft w:val="50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798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78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61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39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86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68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21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03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3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60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6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88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3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711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87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54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9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2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992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10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56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802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551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446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753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468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04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798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3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62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74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9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73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3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8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5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55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11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84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62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27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565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5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81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5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18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38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09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76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0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0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373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7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18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304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120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39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660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431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748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58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99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813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9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8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689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59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047">
          <w:marLeft w:val="5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61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03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12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41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6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057">
          <w:marLeft w:val="360"/>
          <w:marRight w:val="0"/>
          <w:marTop w:val="19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0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3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598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8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0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4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88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29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68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8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4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13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63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95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51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1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4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11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92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36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5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52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6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3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621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544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4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61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15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713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0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05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40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98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50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53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452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61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34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058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39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72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78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37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75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8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98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4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6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4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85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4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83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98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0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46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5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58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253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89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1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9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36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80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85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8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26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35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24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2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60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91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48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0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789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49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686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49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22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0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86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8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6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999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272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328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59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390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171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506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08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23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62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5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2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72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6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56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73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3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46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7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17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40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80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58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67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28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48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103">
          <w:marLeft w:val="36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14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00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95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053">
          <w:marLeft w:val="50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3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972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76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65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67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790">
          <w:marLeft w:val="864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8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24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73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56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0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02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52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97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780">
          <w:marLeft w:val="5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52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7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081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44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6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8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52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5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95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698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1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7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25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3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1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48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0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86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03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3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43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9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1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14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989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2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4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69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38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96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05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12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03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42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2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3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26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98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0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0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241">
          <w:marLeft w:val="50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09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52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58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98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6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610">
          <w:marLeft w:val="50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60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79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82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86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80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39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87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30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21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86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8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21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6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44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37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38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27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27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58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9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07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00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99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666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08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14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4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76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43">
          <w:marLeft w:val="50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78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30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7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8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38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33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54">
          <w:marLeft w:val="50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82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70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5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6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9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75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apaulasefrin@hotmail.co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6048</Words>
  <Characters>32662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</Company>
  <LinksUpToDate>false</LinksUpToDate>
  <CharactersWithSpaces>38633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2</cp:revision>
  <dcterms:created xsi:type="dcterms:W3CDTF">2014-03-27T17:38:00Z</dcterms:created>
  <dcterms:modified xsi:type="dcterms:W3CDTF">2014-03-27T17:38:00Z</dcterms:modified>
</cp:coreProperties>
</file>