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1F" w:rsidRDefault="00D27805" w:rsidP="00DE4827">
      <w:pPr>
        <w:spacing w:line="240" w:lineRule="auto"/>
        <w:jc w:val="center"/>
      </w:pPr>
      <w:r>
        <w:rPr>
          <w:rFonts w:ascii="Times New Roman" w:hAnsi="Times New Roman"/>
          <w:b/>
          <w:szCs w:val="24"/>
        </w:rPr>
        <w:t>Contra</w:t>
      </w:r>
      <w:r w:rsidR="009F4A20">
        <w:rPr>
          <w:rFonts w:ascii="Times New Roman" w:hAnsi="Times New Roman"/>
          <w:b/>
          <w:szCs w:val="24"/>
        </w:rPr>
        <w:t xml:space="preserve"> </w:t>
      </w:r>
      <w:r>
        <w:rPr>
          <w:rFonts w:ascii="Times New Roman" w:hAnsi="Times New Roman"/>
          <w:b/>
          <w:szCs w:val="24"/>
        </w:rPr>
        <w:t xml:space="preserve">a </w:t>
      </w:r>
      <w:r w:rsidR="003D0DE4">
        <w:rPr>
          <w:rFonts w:ascii="Times New Roman" w:hAnsi="Times New Roman"/>
          <w:b/>
          <w:szCs w:val="24"/>
        </w:rPr>
        <w:t>“</w:t>
      </w:r>
      <w:r w:rsidR="003D0DE4" w:rsidRPr="003D0DE4">
        <w:rPr>
          <w:rFonts w:ascii="Times New Roman" w:hAnsi="Times New Roman"/>
          <w:b/>
          <w:szCs w:val="24"/>
        </w:rPr>
        <w:t>falência da prisão</w:t>
      </w:r>
      <w:r w:rsidR="003D0DE4">
        <w:rPr>
          <w:rFonts w:ascii="Times New Roman" w:hAnsi="Times New Roman"/>
          <w:b/>
          <w:szCs w:val="24"/>
        </w:rPr>
        <w:t>”</w:t>
      </w:r>
      <w:r w:rsidR="009F4A20">
        <w:rPr>
          <w:rFonts w:ascii="Times New Roman" w:hAnsi="Times New Roman"/>
          <w:b/>
          <w:szCs w:val="24"/>
        </w:rPr>
        <w:t xml:space="preserve">: um percurso interpretativo </w:t>
      </w:r>
      <w:r>
        <w:rPr>
          <w:rFonts w:ascii="Times New Roman" w:hAnsi="Times New Roman"/>
          <w:b/>
          <w:szCs w:val="24"/>
        </w:rPr>
        <w:t xml:space="preserve">a partir </w:t>
      </w:r>
      <w:r w:rsidR="00B34F70">
        <w:rPr>
          <w:rFonts w:ascii="Times New Roman" w:hAnsi="Times New Roman"/>
          <w:b/>
          <w:szCs w:val="24"/>
        </w:rPr>
        <w:t>do crescimento</w:t>
      </w:r>
      <w:r w:rsidR="009F4A20">
        <w:rPr>
          <w:rFonts w:ascii="Times New Roman" w:hAnsi="Times New Roman"/>
          <w:b/>
          <w:szCs w:val="24"/>
        </w:rPr>
        <w:t xml:space="preserve"> do sistema prisional paulista</w:t>
      </w:r>
      <w:r w:rsidR="00856A1F" w:rsidRPr="00856A1F">
        <w:t xml:space="preserve"> </w:t>
      </w:r>
    </w:p>
    <w:p w:rsidR="003D0DE4" w:rsidRPr="00856A1F" w:rsidRDefault="00856A1F" w:rsidP="00DE4827">
      <w:pPr>
        <w:spacing w:line="240" w:lineRule="auto"/>
        <w:jc w:val="center"/>
        <w:rPr>
          <w:rFonts w:ascii="Times New Roman" w:hAnsi="Times New Roman"/>
          <w:b/>
          <w:szCs w:val="24"/>
          <w:lang w:val="en-US"/>
        </w:rPr>
      </w:pPr>
      <w:r w:rsidRPr="00856A1F">
        <w:rPr>
          <w:rFonts w:ascii="Times New Roman" w:hAnsi="Times New Roman"/>
          <w:b/>
          <w:szCs w:val="24"/>
          <w:lang w:val="en-US"/>
        </w:rPr>
        <w:t>Against the "failure of prison": an interpretive path from the growth of the prison system in São Paulo</w:t>
      </w:r>
    </w:p>
    <w:p w:rsidR="007B5281" w:rsidRDefault="007B5281" w:rsidP="00DE4827">
      <w:pPr>
        <w:spacing w:line="240" w:lineRule="auto"/>
        <w:jc w:val="both"/>
        <w:rPr>
          <w:rFonts w:ascii="Times New Roman" w:hAnsi="Times New Roman"/>
          <w:szCs w:val="24"/>
        </w:rPr>
      </w:pPr>
      <w:r w:rsidRPr="007B5281">
        <w:rPr>
          <w:rFonts w:ascii="Times New Roman" w:hAnsi="Times New Roman"/>
          <w:b/>
          <w:szCs w:val="24"/>
        </w:rPr>
        <w:t>Resumo</w:t>
      </w:r>
      <w:r w:rsidR="00E70DC4">
        <w:rPr>
          <w:rFonts w:ascii="Times New Roman" w:hAnsi="Times New Roman"/>
          <w:b/>
          <w:szCs w:val="24"/>
        </w:rPr>
        <w:t xml:space="preserve">: </w:t>
      </w:r>
      <w:r>
        <w:rPr>
          <w:rFonts w:ascii="Times New Roman" w:hAnsi="Times New Roman"/>
          <w:szCs w:val="24"/>
        </w:rPr>
        <w:t>Partindo de um</w:t>
      </w:r>
      <w:r w:rsidR="00C4038F">
        <w:rPr>
          <w:rFonts w:ascii="Times New Roman" w:hAnsi="Times New Roman"/>
          <w:szCs w:val="24"/>
        </w:rPr>
        <w:t>a revisão bibliográfica e de uma inserção etnográfica no campo de pesquisa, e</w:t>
      </w:r>
      <w:r>
        <w:rPr>
          <w:rFonts w:ascii="Times New Roman" w:hAnsi="Times New Roman"/>
          <w:szCs w:val="24"/>
        </w:rPr>
        <w:t>ste texto apresenta um percurso interpreta</w:t>
      </w:r>
      <w:r w:rsidR="00C4038F">
        <w:rPr>
          <w:rFonts w:ascii="Times New Roman" w:hAnsi="Times New Roman"/>
          <w:szCs w:val="24"/>
        </w:rPr>
        <w:t xml:space="preserve">tivo acerca do crescimento do sistema prisional paulista e das múltiplas funções que, nas sociedades contemporâneas, são atribuídas à prisão. Sua finalidade principal é argumentar contra a tese, amplamente difundida na mídia e em trabalhos acadêmicos, de que a prisão é uma “instituição falida”. Supostamente ancorada na obra </w:t>
      </w:r>
      <w:r w:rsidR="00C4038F" w:rsidRPr="00C4038F">
        <w:rPr>
          <w:rFonts w:ascii="Times New Roman" w:hAnsi="Times New Roman"/>
          <w:i/>
          <w:szCs w:val="24"/>
        </w:rPr>
        <w:t>Vigiar e Punir</w:t>
      </w:r>
      <w:r w:rsidR="00C4038F">
        <w:rPr>
          <w:rFonts w:ascii="Times New Roman" w:hAnsi="Times New Roman"/>
          <w:szCs w:val="24"/>
        </w:rPr>
        <w:t xml:space="preserve">, de Michel Foucault, a tese da falência da prisão desconsidera tanto o crescimento do sistema prisional, quanto </w:t>
      </w:r>
      <w:proofErr w:type="gramStart"/>
      <w:r w:rsidR="00C4038F">
        <w:rPr>
          <w:rFonts w:ascii="Times New Roman" w:hAnsi="Times New Roman"/>
          <w:szCs w:val="24"/>
        </w:rPr>
        <w:t>a</w:t>
      </w:r>
      <w:proofErr w:type="gramEnd"/>
      <w:r w:rsidR="00C4038F">
        <w:rPr>
          <w:rFonts w:ascii="Times New Roman" w:hAnsi="Times New Roman"/>
          <w:szCs w:val="24"/>
        </w:rPr>
        <w:t xml:space="preserve"> genealogia </w:t>
      </w:r>
      <w:proofErr w:type="spellStart"/>
      <w:r w:rsidR="00C4038F">
        <w:rPr>
          <w:rFonts w:ascii="Times New Roman" w:hAnsi="Times New Roman"/>
          <w:szCs w:val="24"/>
        </w:rPr>
        <w:t>foucaultiana</w:t>
      </w:r>
      <w:proofErr w:type="spellEnd"/>
      <w:r w:rsidR="00C4038F">
        <w:rPr>
          <w:rFonts w:ascii="Times New Roman" w:hAnsi="Times New Roman"/>
          <w:szCs w:val="24"/>
        </w:rPr>
        <w:t xml:space="preserve"> acerca do surgimento e das reformas da prisão. O sistema prisional paulista é tomado como ponto de inflexão em decorrência de sua importância política e econômica no cenário nacional, bem como em razão de seu crescimento vertiginoso ao longo dos últimos anos. </w:t>
      </w:r>
    </w:p>
    <w:p w:rsidR="00C4038F" w:rsidRDefault="00C4038F" w:rsidP="00DE4827">
      <w:pPr>
        <w:spacing w:line="240" w:lineRule="auto"/>
        <w:jc w:val="both"/>
        <w:rPr>
          <w:rFonts w:ascii="Times New Roman" w:hAnsi="Times New Roman"/>
          <w:szCs w:val="24"/>
        </w:rPr>
      </w:pPr>
      <w:r w:rsidRPr="00C4038F">
        <w:rPr>
          <w:rFonts w:ascii="Times New Roman" w:hAnsi="Times New Roman"/>
          <w:b/>
          <w:szCs w:val="24"/>
        </w:rPr>
        <w:t>Palavras-chave</w:t>
      </w:r>
      <w:r>
        <w:rPr>
          <w:rFonts w:ascii="Times New Roman" w:hAnsi="Times New Roman"/>
          <w:szCs w:val="24"/>
        </w:rPr>
        <w:t>: prisão – sistema prisional paulista – sociologia da punição</w:t>
      </w:r>
    </w:p>
    <w:p w:rsidR="00856A1F" w:rsidRPr="001F7A64" w:rsidRDefault="00856A1F" w:rsidP="00DE4827">
      <w:pPr>
        <w:spacing w:line="240" w:lineRule="auto"/>
        <w:jc w:val="both"/>
        <w:rPr>
          <w:rFonts w:ascii="Times New Roman" w:hAnsi="Times New Roman"/>
          <w:b/>
          <w:szCs w:val="24"/>
        </w:rPr>
      </w:pPr>
    </w:p>
    <w:p w:rsidR="00C4038F" w:rsidRPr="00316AF9" w:rsidRDefault="00856A1F" w:rsidP="00DE4827">
      <w:pPr>
        <w:spacing w:line="240" w:lineRule="auto"/>
        <w:jc w:val="both"/>
        <w:rPr>
          <w:rFonts w:ascii="Times New Roman" w:hAnsi="Times New Roman"/>
          <w:szCs w:val="24"/>
          <w:lang w:val="en-US"/>
        </w:rPr>
      </w:pPr>
      <w:r>
        <w:rPr>
          <w:rFonts w:ascii="Times New Roman" w:hAnsi="Times New Roman"/>
          <w:b/>
          <w:szCs w:val="24"/>
          <w:lang w:val="en-US"/>
        </w:rPr>
        <w:t>Abstract</w:t>
      </w:r>
      <w:r w:rsidR="00E70DC4" w:rsidRPr="00316AF9">
        <w:rPr>
          <w:rFonts w:ascii="Times New Roman" w:hAnsi="Times New Roman"/>
          <w:b/>
          <w:szCs w:val="24"/>
          <w:lang w:val="en-US"/>
        </w:rPr>
        <w:t xml:space="preserve">: </w:t>
      </w:r>
      <w:r w:rsidR="00316AF9" w:rsidRPr="00316AF9">
        <w:rPr>
          <w:rFonts w:ascii="Times New Roman" w:hAnsi="Times New Roman"/>
          <w:szCs w:val="24"/>
          <w:lang w:val="en-US"/>
        </w:rPr>
        <w:t>Based on a literature review and an insert ethnographic field research, this text presents an interpretive journey over the growth of the prison system in São Paulo and the multiple functions that, in contemporary societies, are assigned to prison. Its main purpose is to argue against the thesis, widely in the media and in academic papers, that the prison is a "failed institution". Supposedly anchored in the work Discipline and Punish, Michel Foucault, the thesis of the failure of prison disregards both the growth of the prison system, as Foucault's genealogy of the emergence and reform of the prison. The São Paulo prison system is taken as the inflection point due to its political and economic importance in the national as well as due to its rapid growth over the past few years.</w:t>
      </w:r>
    </w:p>
    <w:p w:rsidR="007B5281" w:rsidRPr="003C56F8" w:rsidRDefault="003C56F8" w:rsidP="00DE4827">
      <w:pPr>
        <w:spacing w:line="240" w:lineRule="auto"/>
        <w:jc w:val="both"/>
        <w:rPr>
          <w:rFonts w:ascii="Times New Roman" w:hAnsi="Times New Roman"/>
          <w:szCs w:val="24"/>
          <w:lang w:val="en-US"/>
        </w:rPr>
      </w:pPr>
      <w:r w:rsidRPr="003C56F8">
        <w:rPr>
          <w:rFonts w:ascii="Times New Roman" w:hAnsi="Times New Roman"/>
          <w:b/>
          <w:szCs w:val="24"/>
          <w:lang w:val="en-US"/>
        </w:rPr>
        <w:t>Key-w</w:t>
      </w:r>
      <w:r>
        <w:rPr>
          <w:rFonts w:ascii="Times New Roman" w:hAnsi="Times New Roman"/>
          <w:b/>
          <w:szCs w:val="24"/>
          <w:lang w:val="en-US"/>
        </w:rPr>
        <w:t>ords</w:t>
      </w:r>
      <w:r w:rsidR="00C4038F" w:rsidRPr="003C56F8">
        <w:rPr>
          <w:rFonts w:ascii="Times New Roman" w:hAnsi="Times New Roman"/>
          <w:szCs w:val="24"/>
          <w:lang w:val="en-US"/>
        </w:rPr>
        <w:t xml:space="preserve">: </w:t>
      </w:r>
      <w:r w:rsidR="00316AF9" w:rsidRPr="003C56F8">
        <w:rPr>
          <w:rFonts w:ascii="Times New Roman" w:hAnsi="Times New Roman"/>
          <w:szCs w:val="24"/>
          <w:lang w:val="en-US"/>
        </w:rPr>
        <w:t>prison - São Paulo prison system - sociology of punishment</w:t>
      </w:r>
    </w:p>
    <w:p w:rsidR="00856A1F" w:rsidRPr="003C56F8" w:rsidRDefault="00856A1F" w:rsidP="00DE4827">
      <w:pPr>
        <w:spacing w:after="0" w:line="240" w:lineRule="auto"/>
        <w:jc w:val="right"/>
        <w:rPr>
          <w:rFonts w:ascii="Times New Roman" w:hAnsi="Times New Roman"/>
          <w:szCs w:val="24"/>
          <w:lang w:val="en-US"/>
        </w:rPr>
      </w:pPr>
    </w:p>
    <w:p w:rsidR="00856A1F" w:rsidRPr="003C56F8" w:rsidRDefault="00856A1F" w:rsidP="00DE4827">
      <w:pPr>
        <w:spacing w:after="0" w:line="240" w:lineRule="auto"/>
        <w:jc w:val="right"/>
        <w:rPr>
          <w:rFonts w:ascii="Times New Roman" w:hAnsi="Times New Roman"/>
          <w:szCs w:val="24"/>
          <w:lang w:val="en-US"/>
        </w:rPr>
      </w:pPr>
    </w:p>
    <w:p w:rsidR="00856A1F" w:rsidRPr="003C56F8" w:rsidRDefault="00856A1F" w:rsidP="00DE4827">
      <w:pPr>
        <w:spacing w:after="0" w:line="240" w:lineRule="auto"/>
        <w:jc w:val="right"/>
        <w:rPr>
          <w:rFonts w:ascii="Times New Roman" w:hAnsi="Times New Roman"/>
          <w:szCs w:val="24"/>
          <w:lang w:val="en-US"/>
        </w:rPr>
      </w:pPr>
    </w:p>
    <w:p w:rsidR="00856A1F" w:rsidRPr="003C56F8" w:rsidRDefault="00856A1F" w:rsidP="00DE4827">
      <w:pPr>
        <w:spacing w:after="0" w:line="240" w:lineRule="auto"/>
        <w:jc w:val="right"/>
        <w:rPr>
          <w:rFonts w:ascii="Times New Roman" w:hAnsi="Times New Roman"/>
          <w:szCs w:val="24"/>
          <w:lang w:val="en-US"/>
        </w:rPr>
      </w:pPr>
    </w:p>
    <w:p w:rsidR="007B5281" w:rsidRPr="00DE4827" w:rsidRDefault="007B5281" w:rsidP="00DE4827">
      <w:pPr>
        <w:spacing w:line="240" w:lineRule="auto"/>
        <w:jc w:val="right"/>
        <w:rPr>
          <w:rFonts w:ascii="Times New Roman" w:hAnsi="Times New Roman"/>
          <w:szCs w:val="24"/>
          <w:lang w:val="en-US"/>
        </w:rPr>
      </w:pPr>
    </w:p>
    <w:p w:rsidR="00FC30F6" w:rsidRDefault="00856A1F" w:rsidP="00DE4827">
      <w:pPr>
        <w:spacing w:line="240" w:lineRule="auto"/>
        <w:jc w:val="center"/>
      </w:pPr>
      <w:r w:rsidRPr="00DE4827">
        <w:rPr>
          <w:rFonts w:ascii="Times New Roman" w:hAnsi="Times New Roman"/>
          <w:b/>
          <w:szCs w:val="24"/>
        </w:rPr>
        <w:br w:type="page"/>
      </w:r>
      <w:r w:rsidR="00FC30F6">
        <w:rPr>
          <w:rFonts w:ascii="Times New Roman" w:hAnsi="Times New Roman"/>
          <w:b/>
          <w:szCs w:val="24"/>
        </w:rPr>
        <w:lastRenderedPageBreak/>
        <w:t>Contra a “</w:t>
      </w:r>
      <w:r w:rsidR="00FC30F6" w:rsidRPr="003D0DE4">
        <w:rPr>
          <w:rFonts w:ascii="Times New Roman" w:hAnsi="Times New Roman"/>
          <w:b/>
          <w:szCs w:val="24"/>
        </w:rPr>
        <w:t>falência da prisão</w:t>
      </w:r>
      <w:r w:rsidR="00FC30F6">
        <w:rPr>
          <w:rFonts w:ascii="Times New Roman" w:hAnsi="Times New Roman"/>
          <w:b/>
          <w:szCs w:val="24"/>
        </w:rPr>
        <w:t>”: um percurso interpretativo a partir do crescimento do sistema prisional paulista</w:t>
      </w:r>
      <w:r w:rsidR="00FC30F6" w:rsidRPr="00856A1F">
        <w:t xml:space="preserve"> </w:t>
      </w:r>
    </w:p>
    <w:p w:rsidR="00E303DD" w:rsidRPr="00E70DC4" w:rsidRDefault="00E303DD" w:rsidP="00DE4827">
      <w:pPr>
        <w:pStyle w:val="PargrafodaLista"/>
        <w:numPr>
          <w:ilvl w:val="0"/>
          <w:numId w:val="2"/>
        </w:numPr>
        <w:spacing w:line="240" w:lineRule="auto"/>
        <w:rPr>
          <w:rFonts w:ascii="Times New Roman" w:hAnsi="Times New Roman"/>
          <w:b/>
          <w:szCs w:val="24"/>
        </w:rPr>
      </w:pPr>
      <w:r w:rsidRPr="00E70DC4">
        <w:rPr>
          <w:rFonts w:ascii="Times New Roman" w:hAnsi="Times New Roman"/>
          <w:b/>
          <w:szCs w:val="24"/>
        </w:rPr>
        <w:t>Introdução</w:t>
      </w:r>
    </w:p>
    <w:p w:rsidR="003D0DE4" w:rsidRPr="00876DEE" w:rsidRDefault="00313DB9" w:rsidP="00DE4827">
      <w:pPr>
        <w:spacing w:line="240" w:lineRule="auto"/>
        <w:ind w:firstLine="709"/>
        <w:jc w:val="both"/>
        <w:rPr>
          <w:rFonts w:ascii="Times New Roman" w:hAnsi="Times New Roman"/>
          <w:szCs w:val="24"/>
        </w:rPr>
      </w:pPr>
      <w:r>
        <w:rPr>
          <w:rFonts w:ascii="Times New Roman" w:hAnsi="Times New Roman"/>
          <w:szCs w:val="24"/>
        </w:rPr>
        <w:t>Falar sobre prisão é sempre assunto controverso. Pode despertar a atenção de curiosos que querem saber “como é lá dentro”. Ou o desejo de que a prisão seja cruel contra a “escória social”. Desperta a mobilização, muitas vezes ingênua, pela “reforma da prisão”, e o ativismo realístico</w:t>
      </w:r>
      <w:r w:rsidRPr="00313DB9">
        <w:rPr>
          <w:rFonts w:ascii="Times New Roman" w:hAnsi="Times New Roman"/>
          <w:szCs w:val="24"/>
        </w:rPr>
        <w:t xml:space="preserve"> </w:t>
      </w:r>
      <w:r>
        <w:rPr>
          <w:rFonts w:ascii="Times New Roman" w:hAnsi="Times New Roman"/>
          <w:szCs w:val="24"/>
        </w:rPr>
        <w:t xml:space="preserve">contra o estado em que elas se encontram. Já os estudos sistemáticos sobre </w:t>
      </w:r>
      <w:r w:rsidR="003D0DE4" w:rsidRPr="00313DB9">
        <w:rPr>
          <w:rFonts w:ascii="Times New Roman" w:hAnsi="Times New Roman"/>
          <w:szCs w:val="24"/>
        </w:rPr>
        <w:t xml:space="preserve">a prisão no Brasil são </w:t>
      </w:r>
      <w:r>
        <w:rPr>
          <w:rFonts w:ascii="Times New Roman" w:hAnsi="Times New Roman"/>
          <w:szCs w:val="24"/>
        </w:rPr>
        <w:t>bastante recentes</w:t>
      </w:r>
      <w:r w:rsidR="003D0DE4" w:rsidRPr="00313DB9">
        <w:rPr>
          <w:rFonts w:ascii="Times New Roman" w:hAnsi="Times New Roman"/>
          <w:szCs w:val="24"/>
        </w:rPr>
        <w:t>.</w:t>
      </w:r>
      <w:r w:rsidR="003D0DE4">
        <w:rPr>
          <w:rFonts w:ascii="Times New Roman" w:hAnsi="Times New Roman"/>
          <w:szCs w:val="24"/>
        </w:rPr>
        <w:t xml:space="preserve"> </w:t>
      </w:r>
      <w:r w:rsidR="00734459">
        <w:rPr>
          <w:rFonts w:ascii="Times New Roman" w:hAnsi="Times New Roman"/>
          <w:szCs w:val="24"/>
        </w:rPr>
        <w:t>L</w:t>
      </w:r>
      <w:r w:rsidR="003D0DE4">
        <w:rPr>
          <w:rFonts w:ascii="Times New Roman" w:hAnsi="Times New Roman"/>
          <w:szCs w:val="24"/>
        </w:rPr>
        <w:t xml:space="preserve">evantamento realizado por Lima (2006) no Banco de Teses e Dissertações da CAPES, no ano de 2006, </w:t>
      </w:r>
      <w:r w:rsidR="00734459">
        <w:rPr>
          <w:rFonts w:ascii="Times New Roman" w:hAnsi="Times New Roman"/>
          <w:szCs w:val="24"/>
        </w:rPr>
        <w:t xml:space="preserve">apontou que </w:t>
      </w:r>
      <w:r w:rsidR="003D0DE4">
        <w:rPr>
          <w:rFonts w:ascii="Times New Roman" w:hAnsi="Times New Roman"/>
          <w:szCs w:val="24"/>
        </w:rPr>
        <w:t>apenas 163 trabalhos apresent</w:t>
      </w:r>
      <w:r w:rsidR="00A6292D">
        <w:rPr>
          <w:rFonts w:ascii="Times New Roman" w:hAnsi="Times New Roman"/>
          <w:szCs w:val="24"/>
        </w:rPr>
        <w:t>ar</w:t>
      </w:r>
      <w:r w:rsidR="003D0DE4">
        <w:rPr>
          <w:rFonts w:ascii="Times New Roman" w:hAnsi="Times New Roman"/>
          <w:szCs w:val="24"/>
        </w:rPr>
        <w:t xml:space="preserve">am a “prisão” como palavra-chave (Lima, 2006: 01). </w:t>
      </w:r>
      <w:r w:rsidR="003D0DE4" w:rsidRPr="00876DEE">
        <w:rPr>
          <w:rFonts w:ascii="Times New Roman" w:hAnsi="Times New Roman"/>
          <w:szCs w:val="24"/>
        </w:rPr>
        <w:t xml:space="preserve">Quando defendeu sua tese de doutoramento, </w:t>
      </w:r>
      <w:proofErr w:type="spellStart"/>
      <w:r w:rsidR="003D0DE4" w:rsidRPr="00876DEE">
        <w:rPr>
          <w:rFonts w:ascii="Times New Roman" w:hAnsi="Times New Roman"/>
          <w:szCs w:val="24"/>
        </w:rPr>
        <w:t>Salla</w:t>
      </w:r>
      <w:proofErr w:type="spellEnd"/>
      <w:r w:rsidR="003D0DE4" w:rsidRPr="00876DEE">
        <w:rPr>
          <w:rFonts w:ascii="Times New Roman" w:hAnsi="Times New Roman"/>
          <w:szCs w:val="24"/>
        </w:rPr>
        <w:t xml:space="preserve"> descreveu sua dificuldade para levantar a literatura brasileira sobre as prisões, destacando ter ficado “evidente que a questão nunca </w:t>
      </w:r>
      <w:proofErr w:type="spellStart"/>
      <w:proofErr w:type="gramStart"/>
      <w:r w:rsidR="003D0DE4" w:rsidRPr="00876DEE">
        <w:rPr>
          <w:rFonts w:ascii="Times New Roman" w:hAnsi="Times New Roman"/>
          <w:szCs w:val="24"/>
        </w:rPr>
        <w:t>fo</w:t>
      </w:r>
      <w:proofErr w:type="spellEnd"/>
      <w:proofErr w:type="gramEnd"/>
      <w:r w:rsidR="003D0DE4" w:rsidRPr="00876DEE">
        <w:rPr>
          <w:rFonts w:ascii="Times New Roman" w:hAnsi="Times New Roman"/>
          <w:szCs w:val="24"/>
        </w:rPr>
        <w:t>[</w:t>
      </w:r>
      <w:proofErr w:type="spellStart"/>
      <w:r w:rsidR="003D0DE4" w:rsidRPr="00876DEE">
        <w:rPr>
          <w:rFonts w:ascii="Times New Roman" w:hAnsi="Times New Roman"/>
          <w:szCs w:val="24"/>
        </w:rPr>
        <w:t>ra</w:t>
      </w:r>
      <w:proofErr w:type="spellEnd"/>
      <w:r w:rsidR="003D0DE4" w:rsidRPr="00876DEE">
        <w:rPr>
          <w:rFonts w:ascii="Times New Roman" w:hAnsi="Times New Roman"/>
          <w:szCs w:val="24"/>
        </w:rPr>
        <w:t>] objeto de uma reflexão sistemática no Brasil” (</w:t>
      </w:r>
      <w:proofErr w:type="spellStart"/>
      <w:r w:rsidR="003D0DE4" w:rsidRPr="00876DEE">
        <w:rPr>
          <w:rFonts w:ascii="Times New Roman" w:hAnsi="Times New Roman"/>
          <w:szCs w:val="24"/>
        </w:rPr>
        <w:t>Salla</w:t>
      </w:r>
      <w:proofErr w:type="spellEnd"/>
      <w:r w:rsidR="003D0DE4" w:rsidRPr="00876DEE">
        <w:rPr>
          <w:rFonts w:ascii="Times New Roman" w:hAnsi="Times New Roman"/>
          <w:szCs w:val="24"/>
        </w:rPr>
        <w:t xml:space="preserve">, 1997: 04). No mesmo sentido, ao prefaciar o trabalho de mestrado de </w:t>
      </w:r>
      <w:proofErr w:type="spellStart"/>
      <w:r w:rsidR="003D0DE4" w:rsidRPr="00876DEE">
        <w:rPr>
          <w:rFonts w:ascii="Times New Roman" w:hAnsi="Times New Roman"/>
          <w:szCs w:val="24"/>
        </w:rPr>
        <w:t>Eda</w:t>
      </w:r>
      <w:proofErr w:type="spellEnd"/>
      <w:r w:rsidR="003D0DE4" w:rsidRPr="00876DEE">
        <w:rPr>
          <w:rFonts w:ascii="Times New Roman" w:hAnsi="Times New Roman"/>
          <w:szCs w:val="24"/>
        </w:rPr>
        <w:t xml:space="preserve"> Maria Góes, Adorno destaca que </w:t>
      </w:r>
    </w:p>
    <w:p w:rsidR="003D0DE4" w:rsidRPr="00876DEE" w:rsidRDefault="003D0DE4" w:rsidP="00DE4827">
      <w:pPr>
        <w:pStyle w:val="citao0"/>
      </w:pPr>
      <w:proofErr w:type="gramStart"/>
      <w:r w:rsidRPr="00876DEE">
        <w:t>comparativamente</w:t>
      </w:r>
      <w:proofErr w:type="gramEnd"/>
      <w:r w:rsidRPr="00876DEE">
        <w:t xml:space="preserve"> às outras áreas da sociologia da violência, há ainda [no Brasil] poucos estudos [sobre a prisão], a despeito de algumas referências bibliográficas fundamentais, mesmo considerando a forte presença do crime organizado no sistema penitenciário brasileiro (Adorno, </w:t>
      </w:r>
      <w:r w:rsidRPr="00876DEE">
        <w:rPr>
          <w:i/>
        </w:rPr>
        <w:t>in</w:t>
      </w:r>
      <w:r w:rsidRPr="00876DEE">
        <w:t xml:space="preserve"> Góes, 2009: 11).</w:t>
      </w:r>
    </w:p>
    <w:p w:rsidR="003D0DE4" w:rsidRPr="00876DEE" w:rsidRDefault="003D0DE4" w:rsidP="00DE4827">
      <w:pPr>
        <w:spacing w:line="240" w:lineRule="auto"/>
        <w:ind w:firstLine="709"/>
        <w:jc w:val="both"/>
        <w:rPr>
          <w:rFonts w:ascii="Times New Roman" w:hAnsi="Times New Roman"/>
          <w:szCs w:val="24"/>
        </w:rPr>
      </w:pPr>
      <w:r>
        <w:rPr>
          <w:rFonts w:ascii="Times New Roman" w:hAnsi="Times New Roman"/>
          <w:szCs w:val="24"/>
        </w:rPr>
        <w:t>A</w:t>
      </w:r>
      <w:r w:rsidRPr="00876DEE">
        <w:rPr>
          <w:rFonts w:ascii="Times New Roman" w:hAnsi="Times New Roman"/>
          <w:szCs w:val="24"/>
        </w:rPr>
        <w:t xml:space="preserve"> literatura nacional aponta para certo consenso quanto à escassez de estudos brasileiros sobre as prisões, segundo o qual a atenção para </w:t>
      </w:r>
      <w:r>
        <w:rPr>
          <w:rFonts w:ascii="Times New Roman" w:hAnsi="Times New Roman"/>
          <w:szCs w:val="24"/>
        </w:rPr>
        <w:t>este tema</w:t>
      </w:r>
      <w:r w:rsidRPr="00876DEE">
        <w:rPr>
          <w:rFonts w:ascii="Times New Roman" w:hAnsi="Times New Roman"/>
          <w:szCs w:val="24"/>
        </w:rPr>
        <w:t xml:space="preserve"> só ganha fôlego no bojo das lutas contra o regime político ditatorial imposto no Brasil no período de 1964 a 1985, quando “os níveis de encarceramento chamavam atenção mais pela qualidade do que pela quantidade dos encarcerados” (André Nascimento, </w:t>
      </w:r>
      <w:r w:rsidRPr="00876DEE">
        <w:rPr>
          <w:rFonts w:ascii="Times New Roman" w:hAnsi="Times New Roman"/>
          <w:i/>
          <w:szCs w:val="24"/>
        </w:rPr>
        <w:t>in</w:t>
      </w:r>
      <w:r w:rsidRPr="00876DEE">
        <w:rPr>
          <w:rFonts w:ascii="Times New Roman" w:hAnsi="Times New Roman"/>
          <w:szCs w:val="24"/>
        </w:rPr>
        <w:t xml:space="preserve"> </w:t>
      </w:r>
      <w:proofErr w:type="spellStart"/>
      <w:r w:rsidRPr="00876DEE">
        <w:rPr>
          <w:rFonts w:ascii="Times New Roman" w:hAnsi="Times New Roman"/>
          <w:szCs w:val="24"/>
        </w:rPr>
        <w:t>Garland</w:t>
      </w:r>
      <w:proofErr w:type="spellEnd"/>
      <w:r w:rsidRPr="00876DEE">
        <w:rPr>
          <w:rFonts w:ascii="Times New Roman" w:hAnsi="Times New Roman"/>
          <w:szCs w:val="24"/>
        </w:rPr>
        <w:t xml:space="preserve">, 2008: 15). Nesse cenário, a arbitrariedade das prisões efetuadas, que conduzira a violência para a cena pública, </w:t>
      </w:r>
      <w:proofErr w:type="gramStart"/>
      <w:r w:rsidRPr="00876DEE">
        <w:rPr>
          <w:rFonts w:ascii="Times New Roman" w:hAnsi="Times New Roman"/>
          <w:szCs w:val="24"/>
        </w:rPr>
        <w:t>potencializou</w:t>
      </w:r>
      <w:proofErr w:type="gramEnd"/>
      <w:r w:rsidRPr="00876DEE">
        <w:rPr>
          <w:rFonts w:ascii="Times New Roman" w:hAnsi="Times New Roman"/>
          <w:szCs w:val="24"/>
        </w:rPr>
        <w:t xml:space="preserve"> </w:t>
      </w:r>
    </w:p>
    <w:p w:rsidR="003D0DE4" w:rsidRPr="00876DEE" w:rsidRDefault="003D0DE4" w:rsidP="00DE4827">
      <w:pPr>
        <w:pStyle w:val="citao0"/>
        <w:ind w:firstLine="709"/>
      </w:pPr>
      <w:proofErr w:type="gramStart"/>
      <w:r w:rsidRPr="00876DEE">
        <w:t>a</w:t>
      </w:r>
      <w:proofErr w:type="gramEnd"/>
      <w:r w:rsidRPr="00876DEE">
        <w:t xml:space="preserve"> atuação de diversos movimentos sociais feminista, negro, de trabalhadores rurais e do operariado, de bairros e favelas, práticas associativas ligadas à Igreja, assim como as entidades de defesa dos direitos humanos e sua denúncia da situação dos presídios, da violência contra crianças e adolescentes, e o emprego da tortura. </w:t>
      </w:r>
      <w:r w:rsidR="008232F1">
        <w:t>(...)</w:t>
      </w:r>
      <w:r w:rsidRPr="00876DEE">
        <w:t xml:space="preserve"> logo se formou uma forte tendência nas Ciências Sociais do período em assumir a política como aspecto da ciência, atuando na denúncia do caráter autoritário das políticas </w:t>
      </w:r>
      <w:proofErr w:type="gramStart"/>
      <w:r w:rsidRPr="00876DEE">
        <w:t>implementadas</w:t>
      </w:r>
      <w:proofErr w:type="gramEnd"/>
      <w:r w:rsidRPr="00876DEE">
        <w:t xml:space="preserve"> e que lutava por uma sociedade e Estado democráticos, nos quais o respeito aos direitos humanos e da cidadania fosse regra fundamental (Vasconcelos, 2011: 03-04).</w:t>
      </w:r>
    </w:p>
    <w:p w:rsidR="003D0DE4" w:rsidRDefault="003D0DE4" w:rsidP="00DE4827">
      <w:pPr>
        <w:spacing w:line="240" w:lineRule="auto"/>
        <w:ind w:firstLine="709"/>
        <w:jc w:val="both"/>
      </w:pPr>
      <w:r>
        <w:rPr>
          <w:rFonts w:ascii="Times New Roman" w:hAnsi="Times New Roman"/>
          <w:szCs w:val="24"/>
        </w:rPr>
        <w:t xml:space="preserve">É, portanto, no centro do debate acerca </w:t>
      </w:r>
      <w:r w:rsidRPr="00876DEE">
        <w:rPr>
          <w:rFonts w:ascii="Times New Roman" w:hAnsi="Times New Roman"/>
          <w:szCs w:val="24"/>
        </w:rPr>
        <w:t xml:space="preserve">da </w:t>
      </w:r>
      <w:r>
        <w:rPr>
          <w:rFonts w:ascii="Times New Roman" w:hAnsi="Times New Roman"/>
          <w:szCs w:val="24"/>
        </w:rPr>
        <w:t xml:space="preserve">redemocratização, da </w:t>
      </w:r>
      <w:r w:rsidRPr="00876DEE">
        <w:rPr>
          <w:rFonts w:ascii="Times New Roman" w:hAnsi="Times New Roman"/>
          <w:szCs w:val="24"/>
        </w:rPr>
        <w:t xml:space="preserve">cidadania e dos direitos humanos </w:t>
      </w:r>
      <w:r>
        <w:rPr>
          <w:rFonts w:ascii="Times New Roman" w:hAnsi="Times New Roman"/>
          <w:szCs w:val="24"/>
        </w:rPr>
        <w:t xml:space="preserve">que tomará pulso o campo de </w:t>
      </w:r>
      <w:r w:rsidRPr="00876DEE">
        <w:rPr>
          <w:rFonts w:ascii="Times New Roman" w:hAnsi="Times New Roman"/>
          <w:szCs w:val="24"/>
        </w:rPr>
        <w:t>estudos sobre a violência</w:t>
      </w:r>
      <w:r w:rsidR="00511130">
        <w:rPr>
          <w:rFonts w:ascii="Times New Roman" w:hAnsi="Times New Roman"/>
          <w:szCs w:val="24"/>
        </w:rPr>
        <w:t>.</w:t>
      </w:r>
    </w:p>
    <w:p w:rsidR="003D0DE4" w:rsidRDefault="003D0DE4" w:rsidP="00DE4827">
      <w:pPr>
        <w:spacing w:line="240" w:lineRule="auto"/>
        <w:ind w:firstLine="709"/>
        <w:jc w:val="both"/>
        <w:rPr>
          <w:rFonts w:ascii="Times New Roman" w:hAnsi="Times New Roman"/>
          <w:szCs w:val="24"/>
        </w:rPr>
      </w:pPr>
      <w:r>
        <w:rPr>
          <w:rFonts w:ascii="Times New Roman" w:hAnsi="Times New Roman"/>
          <w:szCs w:val="24"/>
        </w:rPr>
        <w:t>Embora ainda incipientes, após</w:t>
      </w:r>
      <w:r w:rsidRPr="00876DEE">
        <w:rPr>
          <w:rFonts w:ascii="Times New Roman" w:hAnsi="Times New Roman"/>
          <w:szCs w:val="24"/>
        </w:rPr>
        <w:t xml:space="preserve"> quase quinze anos desde o trabalho de </w:t>
      </w:r>
      <w:proofErr w:type="spellStart"/>
      <w:r w:rsidRPr="00876DEE">
        <w:rPr>
          <w:rFonts w:ascii="Times New Roman" w:hAnsi="Times New Roman"/>
          <w:szCs w:val="24"/>
        </w:rPr>
        <w:t>Salla</w:t>
      </w:r>
      <w:proofErr w:type="spellEnd"/>
      <w:r w:rsidRPr="00876DEE">
        <w:rPr>
          <w:rFonts w:ascii="Times New Roman" w:hAnsi="Times New Roman"/>
          <w:szCs w:val="24"/>
        </w:rPr>
        <w:t xml:space="preserve"> o quadro de referências acadêmicas </w:t>
      </w:r>
      <w:r>
        <w:rPr>
          <w:rFonts w:ascii="Times New Roman" w:hAnsi="Times New Roman"/>
          <w:szCs w:val="24"/>
        </w:rPr>
        <w:t xml:space="preserve">sobre a prisão </w:t>
      </w:r>
      <w:r w:rsidRPr="00876DEE">
        <w:rPr>
          <w:rFonts w:ascii="Times New Roman" w:hAnsi="Times New Roman"/>
          <w:szCs w:val="24"/>
        </w:rPr>
        <w:t>é um pouco distinto</w:t>
      </w:r>
      <w:r>
        <w:rPr>
          <w:rFonts w:ascii="Times New Roman" w:hAnsi="Times New Roman"/>
          <w:szCs w:val="24"/>
        </w:rPr>
        <w:t>, permitindo encontrar n</w:t>
      </w:r>
      <w:r w:rsidRPr="00876DEE">
        <w:rPr>
          <w:rFonts w:ascii="Times New Roman" w:hAnsi="Times New Roman"/>
          <w:szCs w:val="24"/>
        </w:rPr>
        <w:t>a literatura nacional diversos focos de atenção</w:t>
      </w:r>
      <w:r>
        <w:rPr>
          <w:rFonts w:ascii="Times New Roman" w:hAnsi="Times New Roman"/>
          <w:szCs w:val="24"/>
        </w:rPr>
        <w:t>: a</w:t>
      </w:r>
      <w:r w:rsidRPr="00876DEE">
        <w:rPr>
          <w:rFonts w:ascii="Times New Roman" w:hAnsi="Times New Roman"/>
          <w:szCs w:val="24"/>
        </w:rPr>
        <w:t>nálises sobre as condições de cumprimento de pena, considerando as relações entre o sistema penitenciário e as políticas governamentais (SALLA, s/d; 1997); estudos sobre as relações entre prisão, violência e sistema de justiça (ADORNO, 1991; 2002)</w:t>
      </w:r>
      <w:r>
        <w:rPr>
          <w:rFonts w:ascii="Times New Roman" w:hAnsi="Times New Roman"/>
          <w:szCs w:val="24"/>
        </w:rPr>
        <w:t>;</w:t>
      </w:r>
      <w:r w:rsidRPr="00876DEE">
        <w:rPr>
          <w:rFonts w:ascii="Times New Roman" w:hAnsi="Times New Roman"/>
          <w:szCs w:val="24"/>
        </w:rPr>
        <w:t xml:space="preserve"> reflexões sobre os processos de resistência dos presos frente à </w:t>
      </w:r>
      <w:proofErr w:type="spellStart"/>
      <w:r w:rsidRPr="00876DEE">
        <w:rPr>
          <w:rFonts w:ascii="Times New Roman" w:hAnsi="Times New Roman"/>
          <w:szCs w:val="24"/>
        </w:rPr>
        <w:t>docilização</w:t>
      </w:r>
      <w:proofErr w:type="spellEnd"/>
      <w:r w:rsidRPr="00876DEE">
        <w:rPr>
          <w:rFonts w:ascii="Times New Roman" w:hAnsi="Times New Roman"/>
          <w:szCs w:val="24"/>
        </w:rPr>
        <w:t xml:space="preserve"> promovida pela prisão (ROCHA, 1994; </w:t>
      </w:r>
      <w:r w:rsidRPr="00876DEE">
        <w:rPr>
          <w:rFonts w:ascii="Times New Roman" w:hAnsi="Times New Roman"/>
          <w:szCs w:val="24"/>
        </w:rPr>
        <w:lastRenderedPageBreak/>
        <w:t>RUSCHE, 1995) são alguns dos temas encontrados nesta bibliografia.</w:t>
      </w:r>
      <w:r w:rsidR="00511130" w:rsidRPr="00511130">
        <w:rPr>
          <w:rFonts w:ascii="Times New Roman" w:hAnsi="Times New Roman"/>
          <w:szCs w:val="24"/>
        </w:rPr>
        <w:t xml:space="preserve"> </w:t>
      </w:r>
      <w:r w:rsidR="00511130">
        <w:rPr>
          <w:rFonts w:ascii="Times New Roman" w:hAnsi="Times New Roman"/>
          <w:szCs w:val="24"/>
        </w:rPr>
        <w:t xml:space="preserve">Além disso, a </w:t>
      </w:r>
      <w:r w:rsidR="00511130" w:rsidRPr="00876DEE">
        <w:rPr>
          <w:rFonts w:ascii="Times New Roman" w:hAnsi="Times New Roman"/>
          <w:szCs w:val="24"/>
        </w:rPr>
        <w:t>produção acadêmica se per</w:t>
      </w:r>
      <w:r w:rsidR="00734459">
        <w:rPr>
          <w:rFonts w:ascii="Times New Roman" w:hAnsi="Times New Roman"/>
          <w:szCs w:val="24"/>
        </w:rPr>
        <w:t xml:space="preserve">mitiu </w:t>
      </w:r>
      <w:r w:rsidR="00511130" w:rsidRPr="00876DEE">
        <w:rPr>
          <w:rFonts w:ascii="Times New Roman" w:hAnsi="Times New Roman"/>
          <w:szCs w:val="24"/>
        </w:rPr>
        <w:t xml:space="preserve">apresentar uma breve historiografia brasileira sobre as prisões, muito embora </w:t>
      </w:r>
      <w:proofErr w:type="gramStart"/>
      <w:r w:rsidR="00511130" w:rsidRPr="00876DEE">
        <w:rPr>
          <w:rFonts w:ascii="Times New Roman" w:hAnsi="Times New Roman"/>
          <w:szCs w:val="24"/>
        </w:rPr>
        <w:t>compreendendo-a</w:t>
      </w:r>
      <w:proofErr w:type="gramEnd"/>
      <w:r w:rsidR="00511130" w:rsidRPr="00876DEE">
        <w:rPr>
          <w:rFonts w:ascii="Times New Roman" w:hAnsi="Times New Roman"/>
          <w:szCs w:val="24"/>
        </w:rPr>
        <w:t xml:space="preserve"> ainda como uma “fase de consolidação” (Maia </w:t>
      </w:r>
      <w:proofErr w:type="spellStart"/>
      <w:r w:rsidR="00511130" w:rsidRPr="00876DEE">
        <w:rPr>
          <w:rFonts w:ascii="Times New Roman" w:hAnsi="Times New Roman"/>
          <w:szCs w:val="24"/>
        </w:rPr>
        <w:t>et</w:t>
      </w:r>
      <w:proofErr w:type="spellEnd"/>
      <w:r w:rsidR="00511130" w:rsidRPr="00876DEE">
        <w:rPr>
          <w:rFonts w:ascii="Times New Roman" w:hAnsi="Times New Roman"/>
          <w:szCs w:val="24"/>
        </w:rPr>
        <w:t xml:space="preserve"> </w:t>
      </w:r>
      <w:proofErr w:type="spellStart"/>
      <w:r w:rsidR="00511130" w:rsidRPr="00876DEE">
        <w:rPr>
          <w:rFonts w:ascii="Times New Roman" w:hAnsi="Times New Roman"/>
          <w:szCs w:val="24"/>
        </w:rPr>
        <w:t>al</w:t>
      </w:r>
      <w:proofErr w:type="spellEnd"/>
      <w:r w:rsidR="00511130" w:rsidRPr="00876DEE">
        <w:rPr>
          <w:rFonts w:ascii="Times New Roman" w:hAnsi="Times New Roman"/>
          <w:szCs w:val="24"/>
        </w:rPr>
        <w:t>, 2009: 21) destes estudos.</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Mais recentemente, </w:t>
      </w:r>
      <w:r w:rsidR="00734459">
        <w:rPr>
          <w:rFonts w:ascii="Times New Roman" w:hAnsi="Times New Roman"/>
          <w:szCs w:val="24"/>
        </w:rPr>
        <w:t xml:space="preserve">em </w:t>
      </w:r>
      <w:r w:rsidRPr="00876DEE">
        <w:rPr>
          <w:rFonts w:ascii="Times New Roman" w:hAnsi="Times New Roman"/>
          <w:szCs w:val="24"/>
        </w:rPr>
        <w:t xml:space="preserve">especial no estado de São Paulo, a repercussão pública das ações do PCC tem chamado atenção de estudiosos da violência para as mais diversas análises deste </w:t>
      </w:r>
      <w:r w:rsidRPr="00876DEE">
        <w:rPr>
          <w:rFonts w:ascii="Times New Roman" w:hAnsi="Times New Roman"/>
          <w:i/>
          <w:iCs/>
          <w:szCs w:val="24"/>
        </w:rPr>
        <w:t>coletivo</w:t>
      </w:r>
      <w:r w:rsidRPr="00876DEE">
        <w:rPr>
          <w:rFonts w:ascii="Times New Roman" w:hAnsi="Times New Roman"/>
          <w:szCs w:val="24"/>
        </w:rPr>
        <w:t>, que vão da sua classificação no bojo do “</w:t>
      </w:r>
      <w:r w:rsidRPr="00876DEE">
        <w:rPr>
          <w:rFonts w:ascii="Times New Roman" w:hAnsi="Times New Roman"/>
          <w:iCs/>
          <w:szCs w:val="24"/>
        </w:rPr>
        <w:t>crime organizado</w:t>
      </w:r>
      <w:r w:rsidRPr="00876DEE">
        <w:rPr>
          <w:rFonts w:ascii="Times New Roman" w:hAnsi="Times New Roman"/>
          <w:szCs w:val="24"/>
        </w:rPr>
        <w:t xml:space="preserve">”, passando pela intensificação do modo prisão enquanto aparelho privilegiado de repressão ao crime e à violência (Teixeira, 2009), até os estudos de perfil interacionista realizados nas </w:t>
      </w:r>
      <w:r w:rsidRPr="00876DEE">
        <w:rPr>
          <w:rFonts w:ascii="Times New Roman" w:hAnsi="Times New Roman"/>
          <w:i/>
          <w:iCs/>
          <w:szCs w:val="24"/>
        </w:rPr>
        <w:t>margens</w:t>
      </w:r>
      <w:r w:rsidRPr="00876DEE">
        <w:rPr>
          <w:rStyle w:val="Refdenotaderodap"/>
          <w:rFonts w:ascii="Times New Roman" w:hAnsi="Times New Roman"/>
          <w:i/>
          <w:iCs/>
          <w:szCs w:val="24"/>
        </w:rPr>
        <w:footnoteReference w:id="1"/>
      </w:r>
      <w:r w:rsidRPr="00876DEE">
        <w:rPr>
          <w:rFonts w:ascii="Times New Roman" w:hAnsi="Times New Roman"/>
          <w:szCs w:val="24"/>
        </w:rPr>
        <w:t xml:space="preserve"> do próprio </w:t>
      </w:r>
      <w:r w:rsidRPr="00876DEE">
        <w:rPr>
          <w:rFonts w:ascii="Times New Roman" w:hAnsi="Times New Roman"/>
          <w:i/>
          <w:iCs/>
          <w:szCs w:val="24"/>
        </w:rPr>
        <w:t>Comando</w:t>
      </w:r>
      <w:r w:rsidRPr="00876DEE">
        <w:rPr>
          <w:rFonts w:ascii="Times New Roman" w:hAnsi="Times New Roman"/>
          <w:szCs w:val="24"/>
        </w:rPr>
        <w:t xml:space="preserve"> (</w:t>
      </w:r>
      <w:proofErr w:type="spellStart"/>
      <w:r w:rsidRPr="00876DEE">
        <w:rPr>
          <w:rFonts w:ascii="Times New Roman" w:hAnsi="Times New Roman"/>
          <w:szCs w:val="24"/>
        </w:rPr>
        <w:t>Biondi</w:t>
      </w:r>
      <w:proofErr w:type="spellEnd"/>
      <w:r w:rsidRPr="00876DEE">
        <w:rPr>
          <w:rFonts w:ascii="Times New Roman" w:hAnsi="Times New Roman"/>
          <w:szCs w:val="24"/>
        </w:rPr>
        <w:t>, 2010; Marques, 2009; Dias 20</w:t>
      </w:r>
      <w:r w:rsidR="00734459">
        <w:rPr>
          <w:rFonts w:ascii="Times New Roman" w:hAnsi="Times New Roman"/>
          <w:szCs w:val="24"/>
        </w:rPr>
        <w:t>12</w:t>
      </w:r>
      <w:r w:rsidRPr="00876DEE">
        <w:rPr>
          <w:rFonts w:ascii="Times New Roman" w:hAnsi="Times New Roman"/>
          <w:szCs w:val="24"/>
        </w:rPr>
        <w:t>).</w:t>
      </w:r>
    </w:p>
    <w:p w:rsidR="003D0DE4" w:rsidRDefault="00511130" w:rsidP="00DE4827">
      <w:pPr>
        <w:spacing w:line="240" w:lineRule="auto"/>
        <w:ind w:firstLine="709"/>
        <w:jc w:val="both"/>
        <w:rPr>
          <w:rFonts w:ascii="Times New Roman" w:hAnsi="Times New Roman"/>
          <w:szCs w:val="24"/>
        </w:rPr>
      </w:pPr>
      <w:r>
        <w:rPr>
          <w:rFonts w:ascii="Times New Roman" w:hAnsi="Times New Roman"/>
          <w:szCs w:val="24"/>
        </w:rPr>
        <w:t>Partindo deste arcabouço, e tendo o crescimento massivo do encarceramento em São Paulo/Brasil como ponto de inflexão analítica, e</w:t>
      </w:r>
      <w:r w:rsidR="00BF67CD">
        <w:rPr>
          <w:rFonts w:ascii="Times New Roman" w:hAnsi="Times New Roman"/>
          <w:szCs w:val="24"/>
        </w:rPr>
        <w:t xml:space="preserve">ste texto se opõe </w:t>
      </w:r>
      <w:r>
        <w:rPr>
          <w:rFonts w:ascii="Times New Roman" w:hAnsi="Times New Roman"/>
          <w:szCs w:val="24"/>
        </w:rPr>
        <w:t xml:space="preserve">à tese, presente tanto em falas do senso comum, como em textos acadêmicos, </w:t>
      </w:r>
      <w:r w:rsidR="00BF67CD">
        <w:rPr>
          <w:rFonts w:ascii="Times New Roman" w:hAnsi="Times New Roman"/>
          <w:szCs w:val="24"/>
        </w:rPr>
        <w:t>de que seria a prisão uma “instituição falida”</w:t>
      </w:r>
      <w:r>
        <w:rPr>
          <w:rFonts w:ascii="Times New Roman" w:hAnsi="Times New Roman"/>
          <w:szCs w:val="24"/>
        </w:rPr>
        <w:t xml:space="preserve">. Argumento que tal concepção </w:t>
      </w:r>
      <w:r w:rsidR="003D0DE4">
        <w:rPr>
          <w:rFonts w:ascii="Times New Roman" w:hAnsi="Times New Roman"/>
          <w:szCs w:val="24"/>
        </w:rPr>
        <w:t xml:space="preserve">baseia-se em equívocos teóricos e empíricos, não atentando nem para o crescimento exponencial que o sistema prisional apresenta nos últimos anos, nem para as complexas funções que a ele são atribuídas nas sociedades contemporâneas, sobretudo </w:t>
      </w:r>
      <w:r w:rsidR="00BF67CD">
        <w:rPr>
          <w:rFonts w:ascii="Times New Roman" w:hAnsi="Times New Roman"/>
          <w:szCs w:val="24"/>
        </w:rPr>
        <w:t>em formações sociais</w:t>
      </w:r>
      <w:r w:rsidR="003D0DE4">
        <w:rPr>
          <w:rFonts w:ascii="Times New Roman" w:hAnsi="Times New Roman"/>
          <w:szCs w:val="24"/>
        </w:rPr>
        <w:t xml:space="preserve"> marcadas por fortes disparidades</w:t>
      </w:r>
      <w:r w:rsidR="00BF67CD">
        <w:rPr>
          <w:rFonts w:ascii="Times New Roman" w:hAnsi="Times New Roman"/>
          <w:szCs w:val="24"/>
        </w:rPr>
        <w:t xml:space="preserve"> de ordens </w:t>
      </w:r>
      <w:r w:rsidR="003D0DE4">
        <w:rPr>
          <w:rFonts w:ascii="Times New Roman" w:hAnsi="Times New Roman"/>
          <w:szCs w:val="24"/>
        </w:rPr>
        <w:t>econômicas, culturais, sociais, étnicas,</w:t>
      </w:r>
      <w:r w:rsidR="00021A59">
        <w:rPr>
          <w:rFonts w:ascii="Times New Roman" w:hAnsi="Times New Roman"/>
          <w:szCs w:val="24"/>
        </w:rPr>
        <w:t xml:space="preserve"> raciais</w:t>
      </w:r>
      <w:r w:rsidR="00BF67CD">
        <w:rPr>
          <w:rFonts w:ascii="Times New Roman" w:hAnsi="Times New Roman"/>
          <w:szCs w:val="24"/>
        </w:rPr>
        <w:t>, dentre outras</w:t>
      </w:r>
      <w:r w:rsidR="00021A59">
        <w:rPr>
          <w:rFonts w:ascii="Times New Roman" w:hAnsi="Times New Roman"/>
          <w:szCs w:val="24"/>
        </w:rPr>
        <w:t>.</w:t>
      </w:r>
    </w:p>
    <w:p w:rsidR="00016DB7" w:rsidRDefault="00734459" w:rsidP="00DE4827">
      <w:pPr>
        <w:spacing w:line="240" w:lineRule="auto"/>
        <w:ind w:firstLine="709"/>
        <w:jc w:val="both"/>
        <w:rPr>
          <w:rFonts w:ascii="Times New Roman" w:hAnsi="Times New Roman"/>
          <w:b/>
          <w:szCs w:val="24"/>
        </w:rPr>
      </w:pPr>
      <w:r>
        <w:rPr>
          <w:rFonts w:ascii="Times New Roman" w:hAnsi="Times New Roman"/>
          <w:szCs w:val="24"/>
        </w:rPr>
        <w:t xml:space="preserve">Aliando dados etnográficos e revisão bibliográfica, a análise aqui proposta </w:t>
      </w:r>
      <w:r w:rsidR="009E2460">
        <w:rPr>
          <w:rFonts w:ascii="Times New Roman" w:hAnsi="Times New Roman"/>
          <w:szCs w:val="24"/>
        </w:rPr>
        <w:t>está baseada</w:t>
      </w:r>
      <w:r>
        <w:rPr>
          <w:rFonts w:ascii="Times New Roman" w:hAnsi="Times New Roman"/>
          <w:szCs w:val="24"/>
        </w:rPr>
        <w:t xml:space="preserve"> numa vivência de campo que se desdobrou a partir de dois vértices: a atuação profissional como gestor de políticas prisionais no estado de São Paulo e a pesquisa acadêmica desenvolvida no âmbito do Programa de Mestrado em Sociologia da Universidade Federal de São Carlos</w:t>
      </w:r>
      <w:r w:rsidR="009E2460">
        <w:rPr>
          <w:rFonts w:ascii="Times New Roman" w:hAnsi="Times New Roman"/>
          <w:szCs w:val="24"/>
        </w:rPr>
        <w:t>.</w:t>
      </w:r>
    </w:p>
    <w:p w:rsidR="00E303DD" w:rsidRPr="00E70DC4" w:rsidRDefault="00BF67CD" w:rsidP="00DE4827">
      <w:pPr>
        <w:pStyle w:val="PargrafodaLista"/>
        <w:numPr>
          <w:ilvl w:val="0"/>
          <w:numId w:val="2"/>
        </w:numPr>
        <w:spacing w:line="240" w:lineRule="auto"/>
        <w:jc w:val="both"/>
        <w:rPr>
          <w:rFonts w:ascii="Times New Roman" w:hAnsi="Times New Roman"/>
          <w:b/>
          <w:szCs w:val="24"/>
        </w:rPr>
      </w:pPr>
      <w:r w:rsidRPr="00E70DC4">
        <w:rPr>
          <w:rFonts w:ascii="Times New Roman" w:hAnsi="Times New Roman"/>
          <w:b/>
          <w:szCs w:val="24"/>
        </w:rPr>
        <w:t>Entre distinções e similitudes</w:t>
      </w:r>
      <w:r w:rsidR="00C15855" w:rsidRPr="00E70DC4">
        <w:rPr>
          <w:rFonts w:ascii="Times New Roman" w:hAnsi="Times New Roman"/>
          <w:b/>
          <w:szCs w:val="24"/>
        </w:rPr>
        <w:t xml:space="preserve">, contextos e </w:t>
      </w:r>
      <w:proofErr w:type="gramStart"/>
      <w:r w:rsidR="00C15855" w:rsidRPr="00E70DC4">
        <w:rPr>
          <w:rFonts w:ascii="Times New Roman" w:hAnsi="Times New Roman"/>
          <w:b/>
          <w:szCs w:val="24"/>
        </w:rPr>
        <w:t>teorias</w:t>
      </w:r>
      <w:proofErr w:type="gramEnd"/>
    </w:p>
    <w:p w:rsidR="00C15855" w:rsidRDefault="00C15855" w:rsidP="00DE4827">
      <w:pPr>
        <w:spacing w:line="240" w:lineRule="auto"/>
        <w:ind w:firstLine="709"/>
        <w:jc w:val="both"/>
        <w:rPr>
          <w:rFonts w:ascii="Times New Roman" w:hAnsi="Times New Roman"/>
          <w:szCs w:val="24"/>
        </w:rPr>
      </w:pPr>
      <w:r>
        <w:rPr>
          <w:rFonts w:ascii="Times New Roman" w:hAnsi="Times New Roman"/>
          <w:szCs w:val="24"/>
        </w:rPr>
        <w:t>O argumento central deste texto busca demonstrar que longe de conf</w:t>
      </w:r>
      <w:r w:rsidR="009E2460">
        <w:rPr>
          <w:rFonts w:ascii="Times New Roman" w:hAnsi="Times New Roman"/>
          <w:szCs w:val="24"/>
        </w:rPr>
        <w:t>igurar uma “instituição falida”</w:t>
      </w:r>
      <w:r>
        <w:rPr>
          <w:rFonts w:ascii="Times New Roman" w:hAnsi="Times New Roman"/>
          <w:szCs w:val="24"/>
        </w:rPr>
        <w:t xml:space="preserve"> a prisão representa uma instituição modelar das articulações contemporâneas entre punição, controle social e criminalização, tendo forte presença no estado de São Paulo e papel significativo na formulação das políticas que são aqui </w:t>
      </w:r>
      <w:proofErr w:type="gramStart"/>
      <w:r>
        <w:rPr>
          <w:rFonts w:ascii="Times New Roman" w:hAnsi="Times New Roman"/>
          <w:szCs w:val="24"/>
        </w:rPr>
        <w:t>implementadas</w:t>
      </w:r>
      <w:proofErr w:type="gramEnd"/>
      <w:r>
        <w:rPr>
          <w:rFonts w:ascii="Times New Roman" w:hAnsi="Times New Roman"/>
          <w:szCs w:val="24"/>
        </w:rPr>
        <w:t>.</w:t>
      </w:r>
    </w:p>
    <w:p w:rsidR="00C15855" w:rsidRDefault="00C15855" w:rsidP="00DE4827">
      <w:pPr>
        <w:spacing w:line="240" w:lineRule="auto"/>
        <w:ind w:firstLine="709"/>
        <w:jc w:val="both"/>
        <w:rPr>
          <w:rFonts w:ascii="Times New Roman" w:hAnsi="Times New Roman"/>
          <w:szCs w:val="24"/>
        </w:rPr>
      </w:pPr>
      <w:r>
        <w:rPr>
          <w:rFonts w:ascii="Times New Roman" w:hAnsi="Times New Roman"/>
          <w:szCs w:val="24"/>
        </w:rPr>
        <w:t xml:space="preserve">A compreensão desta presença e do papel de </w:t>
      </w:r>
      <w:proofErr w:type="spellStart"/>
      <w:r>
        <w:rPr>
          <w:rFonts w:ascii="Times New Roman" w:hAnsi="Times New Roman"/>
          <w:szCs w:val="24"/>
        </w:rPr>
        <w:t>primordialidade</w:t>
      </w:r>
      <w:proofErr w:type="spellEnd"/>
      <w:r w:rsidR="00174BE3">
        <w:rPr>
          <w:rFonts w:ascii="Times New Roman" w:hAnsi="Times New Roman"/>
          <w:szCs w:val="24"/>
        </w:rPr>
        <w:t xml:space="preserve"> punitiva</w:t>
      </w:r>
      <w:r>
        <w:rPr>
          <w:rFonts w:ascii="Times New Roman" w:hAnsi="Times New Roman"/>
          <w:szCs w:val="24"/>
        </w:rPr>
        <w:t xml:space="preserve"> que ocupa a prisão contemporânea est</w:t>
      </w:r>
      <w:r w:rsidR="000464CB">
        <w:rPr>
          <w:rFonts w:ascii="Times New Roman" w:hAnsi="Times New Roman"/>
          <w:szCs w:val="24"/>
        </w:rPr>
        <w:t>á</w:t>
      </w:r>
      <w:r>
        <w:rPr>
          <w:rFonts w:ascii="Times New Roman" w:hAnsi="Times New Roman"/>
          <w:szCs w:val="24"/>
        </w:rPr>
        <w:t xml:space="preserve"> diretamente relacionada com o lugar e as formas de violência e de suas manifestações</w:t>
      </w:r>
      <w:r w:rsidR="00357A93">
        <w:rPr>
          <w:rFonts w:ascii="Times New Roman" w:hAnsi="Times New Roman"/>
          <w:szCs w:val="24"/>
        </w:rPr>
        <w:t xml:space="preserve"> que hoje possuem visibilidade, seja no cenário paulista, seja em outras formações sociais.</w:t>
      </w:r>
    </w:p>
    <w:p w:rsidR="00016DB7" w:rsidRPr="00876DEE" w:rsidRDefault="00016DB7" w:rsidP="00DE4827">
      <w:pPr>
        <w:spacing w:line="240" w:lineRule="auto"/>
        <w:ind w:firstLine="709"/>
        <w:jc w:val="both"/>
        <w:rPr>
          <w:rFonts w:ascii="Times New Roman" w:hAnsi="Times New Roman"/>
          <w:szCs w:val="24"/>
        </w:rPr>
      </w:pPr>
      <w:r>
        <w:rPr>
          <w:rFonts w:ascii="Times New Roman" w:hAnsi="Times New Roman"/>
          <w:szCs w:val="24"/>
        </w:rPr>
        <w:t>Nesse sentido</w:t>
      </w:r>
      <w:r w:rsidRPr="00876DEE">
        <w:rPr>
          <w:rFonts w:ascii="Times New Roman" w:hAnsi="Times New Roman"/>
          <w:szCs w:val="24"/>
        </w:rPr>
        <w:t xml:space="preserve">, é preciso assinalar que o processo em curso no Brasil de expansão da prisão como modo privilegiado de punição e, em sua decorrência, de expansão dos estudos sobre punição, violência e prisão, não é um processo isolado, nem endêmico. Ele evidencia uma dinâmica mundial de crescimento dos índices de encarceramento, de endurecimento na aplicação das penas e de maior visibilidade da </w:t>
      </w:r>
      <w:r w:rsidRPr="00876DEE">
        <w:rPr>
          <w:rFonts w:ascii="Times New Roman" w:hAnsi="Times New Roman"/>
          <w:szCs w:val="24"/>
        </w:rPr>
        <w:lastRenderedPageBreak/>
        <w:t>violência, à qual nem sempre corresponde um aumento dos índices de ocorrência de crimes:</w:t>
      </w:r>
    </w:p>
    <w:p w:rsidR="00016DB7" w:rsidRPr="00876DEE" w:rsidRDefault="00016DB7" w:rsidP="00DE4827">
      <w:pPr>
        <w:pStyle w:val="citao0"/>
        <w:ind w:firstLine="709"/>
      </w:pPr>
      <w:r w:rsidRPr="00876DEE">
        <w:t xml:space="preserve">O medo do crime passou a ser visto como problema por si só, bem distinto do crime e de sua </w:t>
      </w:r>
      <w:proofErr w:type="spellStart"/>
      <w:r w:rsidRPr="00876DEE">
        <w:t>vitimização</w:t>
      </w:r>
      <w:proofErr w:type="spellEnd"/>
      <w:r w:rsidRPr="00876DEE">
        <w:t>, e políticas específicas têm sido desenvolvidas mais com o objetivo de reduzir os níveis de medo do que de reduzir o crime (</w:t>
      </w:r>
      <w:proofErr w:type="spellStart"/>
      <w:r w:rsidRPr="00876DEE">
        <w:t>Garland</w:t>
      </w:r>
      <w:proofErr w:type="spellEnd"/>
      <w:r w:rsidRPr="00876DEE">
        <w:t>, 2008: 54).</w:t>
      </w:r>
    </w:p>
    <w:p w:rsidR="00016DB7" w:rsidRDefault="00016DB7" w:rsidP="00DE4827">
      <w:pPr>
        <w:spacing w:line="240" w:lineRule="auto"/>
        <w:ind w:firstLine="709"/>
        <w:jc w:val="both"/>
        <w:rPr>
          <w:rFonts w:ascii="Times New Roman" w:hAnsi="Times New Roman"/>
          <w:szCs w:val="24"/>
        </w:rPr>
      </w:pPr>
      <w:r>
        <w:rPr>
          <w:rFonts w:ascii="Times New Roman" w:hAnsi="Times New Roman"/>
          <w:szCs w:val="24"/>
        </w:rPr>
        <w:t>Assim,</w:t>
      </w:r>
      <w:r w:rsidRPr="00876DEE">
        <w:rPr>
          <w:rFonts w:ascii="Times New Roman" w:hAnsi="Times New Roman"/>
          <w:szCs w:val="24"/>
        </w:rPr>
        <w:t xml:space="preserve"> o apelo à prisão cresce na </w:t>
      </w:r>
      <w:proofErr w:type="gramStart"/>
      <w:r w:rsidRPr="00876DEE">
        <w:rPr>
          <w:rFonts w:ascii="Times New Roman" w:hAnsi="Times New Roman"/>
          <w:szCs w:val="24"/>
        </w:rPr>
        <w:t>mesma</w:t>
      </w:r>
      <w:proofErr w:type="gramEnd"/>
      <w:r w:rsidRPr="00876DEE">
        <w:rPr>
          <w:rFonts w:ascii="Times New Roman" w:hAnsi="Times New Roman"/>
          <w:szCs w:val="24"/>
        </w:rPr>
        <w:t xml:space="preserve"> medida em que ganha força o caráter simbólico da violência, aqui indicado como as manifestações e as formas de percepção social deste fenômeno, que influenciam desde as pautas dos noticiários e programas midiáticos, até as plataformas de campanhas e decisões políticas. </w:t>
      </w:r>
    </w:p>
    <w:p w:rsidR="003D0DE4" w:rsidRPr="00876DEE" w:rsidRDefault="00C15855" w:rsidP="00DE4827">
      <w:pPr>
        <w:spacing w:line="240" w:lineRule="auto"/>
        <w:ind w:firstLine="709"/>
        <w:jc w:val="both"/>
        <w:rPr>
          <w:rFonts w:ascii="Times New Roman" w:hAnsi="Times New Roman"/>
          <w:szCs w:val="24"/>
        </w:rPr>
      </w:pPr>
      <w:r>
        <w:rPr>
          <w:rFonts w:ascii="Times New Roman" w:hAnsi="Times New Roman"/>
          <w:szCs w:val="24"/>
        </w:rPr>
        <w:t>S</w:t>
      </w:r>
      <w:r w:rsidR="003D0DE4" w:rsidRPr="00876DEE">
        <w:rPr>
          <w:rFonts w:ascii="Times New Roman" w:hAnsi="Times New Roman"/>
          <w:szCs w:val="24"/>
        </w:rPr>
        <w:t xml:space="preserve">egundo Michel </w:t>
      </w:r>
      <w:proofErr w:type="spellStart"/>
      <w:r w:rsidR="003D0DE4" w:rsidRPr="00876DEE">
        <w:rPr>
          <w:rFonts w:ascii="Times New Roman" w:hAnsi="Times New Roman"/>
          <w:szCs w:val="24"/>
        </w:rPr>
        <w:t>Wieviorka</w:t>
      </w:r>
      <w:proofErr w:type="spellEnd"/>
      <w:r w:rsidR="003D0DE4" w:rsidRPr="00876DEE">
        <w:rPr>
          <w:rFonts w:ascii="Times New Roman" w:hAnsi="Times New Roman"/>
          <w:szCs w:val="24"/>
        </w:rPr>
        <w:t xml:space="preserve">, </w:t>
      </w:r>
      <w:r>
        <w:rPr>
          <w:rFonts w:ascii="Times New Roman" w:hAnsi="Times New Roman"/>
          <w:szCs w:val="24"/>
        </w:rPr>
        <w:t xml:space="preserve">é possível afirmar a emergência </w:t>
      </w:r>
      <w:r w:rsidR="00A21FA2">
        <w:rPr>
          <w:rFonts w:ascii="Times New Roman" w:hAnsi="Times New Roman"/>
          <w:szCs w:val="24"/>
        </w:rPr>
        <w:t xml:space="preserve">de </w:t>
      </w:r>
      <w:r w:rsidR="003D0DE4" w:rsidRPr="00876DEE">
        <w:rPr>
          <w:rFonts w:ascii="Times New Roman" w:hAnsi="Times New Roman"/>
          <w:szCs w:val="24"/>
        </w:rPr>
        <w:t>um “novo paradigma da violência”, em “que se considera não mais o fenômeno no que ele apresenta de mais concreto, de mais objetivo, mas as percepções que sobre ele circulam, nas representações que o descrevem” (</w:t>
      </w:r>
      <w:proofErr w:type="spellStart"/>
      <w:r w:rsidR="003D0DE4" w:rsidRPr="00876DEE">
        <w:rPr>
          <w:rFonts w:ascii="Times New Roman" w:hAnsi="Times New Roman"/>
          <w:szCs w:val="24"/>
        </w:rPr>
        <w:t>Wieviorka</w:t>
      </w:r>
      <w:proofErr w:type="spellEnd"/>
      <w:r w:rsidR="003D0DE4" w:rsidRPr="00876DEE">
        <w:rPr>
          <w:rFonts w:ascii="Times New Roman" w:hAnsi="Times New Roman"/>
          <w:szCs w:val="24"/>
        </w:rPr>
        <w:t xml:space="preserve">, 1997: 08). </w:t>
      </w:r>
    </w:p>
    <w:p w:rsidR="003D0DE4" w:rsidRDefault="003D0DE4" w:rsidP="00DE4827">
      <w:pPr>
        <w:spacing w:line="240" w:lineRule="auto"/>
        <w:ind w:firstLine="709"/>
        <w:jc w:val="both"/>
        <w:rPr>
          <w:rFonts w:ascii="Times New Roman" w:hAnsi="Times New Roman"/>
        </w:rPr>
      </w:pPr>
      <w:r w:rsidRPr="00876DEE">
        <w:rPr>
          <w:rFonts w:ascii="Times New Roman" w:hAnsi="Times New Roman"/>
        </w:rPr>
        <w:t>Este novo paradigma representa, ao mesmo tempo, um processo de “</w:t>
      </w:r>
      <w:proofErr w:type="spellStart"/>
      <w:r w:rsidRPr="00876DEE">
        <w:rPr>
          <w:rFonts w:ascii="Times New Roman" w:hAnsi="Times New Roman"/>
        </w:rPr>
        <w:t>mundialização</w:t>
      </w:r>
      <w:proofErr w:type="spellEnd"/>
      <w:r w:rsidRPr="00876DEE">
        <w:rPr>
          <w:rFonts w:ascii="Times New Roman" w:hAnsi="Times New Roman"/>
        </w:rPr>
        <w:t xml:space="preserve"> da violência”, no qual a violência surge como resposta aos constrangimentos sociais, e um declínio d</w:t>
      </w:r>
      <w:r>
        <w:rPr>
          <w:rFonts w:ascii="Times New Roman" w:hAnsi="Times New Roman"/>
        </w:rPr>
        <w:t>as características tradicionais de manifestação da violência, o qual, segundo o autor, se apresenta inicialmente pela quebra d</w:t>
      </w:r>
      <w:r w:rsidRPr="00876DEE">
        <w:rPr>
          <w:rFonts w:ascii="Times New Roman" w:hAnsi="Times New Roman"/>
        </w:rPr>
        <w:t>os laços entre violência e projetos de Nação</w:t>
      </w:r>
      <w:r>
        <w:rPr>
          <w:rFonts w:ascii="Times New Roman" w:hAnsi="Times New Roman"/>
        </w:rPr>
        <w:t xml:space="preserve">. Nesse sentido, </w:t>
      </w:r>
      <w:r w:rsidRPr="00876DEE">
        <w:rPr>
          <w:rFonts w:ascii="Times New Roman" w:hAnsi="Times New Roman"/>
        </w:rPr>
        <w:t>o novo paradigma da violência já não se refere mais a um confli</w:t>
      </w:r>
      <w:r>
        <w:rPr>
          <w:rFonts w:ascii="Times New Roman" w:hAnsi="Times New Roman"/>
        </w:rPr>
        <w:t>to pela tomada do poder estatal e mesmo os grupos ou organizações que se originaram com este propósito, têm hoje a finalidade principal de “manter atividades privadas fora do controle do Estado” (</w:t>
      </w:r>
      <w:proofErr w:type="spellStart"/>
      <w:r>
        <w:rPr>
          <w:rFonts w:ascii="Times New Roman" w:hAnsi="Times New Roman"/>
        </w:rPr>
        <w:t>Wieviorka</w:t>
      </w:r>
      <w:proofErr w:type="spellEnd"/>
      <w:r>
        <w:rPr>
          <w:rFonts w:ascii="Times New Roman" w:hAnsi="Times New Roman"/>
        </w:rPr>
        <w:t xml:space="preserve">, 1997: 06), de modo que </w:t>
      </w:r>
      <w:r w:rsidRPr="00876DEE">
        <w:rPr>
          <w:rFonts w:ascii="Times New Roman" w:hAnsi="Times New Roman"/>
        </w:rPr>
        <w:t>“a violência (...) torna-se rapidamente contraditória com a respeitabilidade requerida por um projeto de acesso ao poder pela via eleitoral” (</w:t>
      </w:r>
      <w:proofErr w:type="spellStart"/>
      <w:r w:rsidRPr="00876DEE">
        <w:rPr>
          <w:rFonts w:ascii="Times New Roman" w:hAnsi="Times New Roman"/>
          <w:szCs w:val="24"/>
        </w:rPr>
        <w:t>Wieviorka</w:t>
      </w:r>
      <w:proofErr w:type="spellEnd"/>
      <w:r w:rsidRPr="00876DEE">
        <w:rPr>
          <w:rFonts w:ascii="Times New Roman" w:hAnsi="Times New Roman"/>
          <w:szCs w:val="24"/>
        </w:rPr>
        <w:t>, 1997</w:t>
      </w:r>
      <w:r w:rsidRPr="00876DEE">
        <w:rPr>
          <w:rFonts w:ascii="Times New Roman" w:hAnsi="Times New Roman"/>
        </w:rPr>
        <w:t>: 07)</w:t>
      </w:r>
      <w:r>
        <w:rPr>
          <w:rFonts w:ascii="Times New Roman" w:hAnsi="Times New Roman"/>
        </w:rPr>
        <w:t>.</w:t>
      </w:r>
    </w:p>
    <w:p w:rsidR="003D0DE4" w:rsidRPr="00876DEE" w:rsidRDefault="003D0DE4" w:rsidP="00DE4827">
      <w:pPr>
        <w:spacing w:line="240" w:lineRule="auto"/>
        <w:ind w:firstLine="709"/>
        <w:jc w:val="both"/>
        <w:rPr>
          <w:rFonts w:ascii="Times New Roman" w:hAnsi="Times New Roman"/>
        </w:rPr>
      </w:pPr>
      <w:r>
        <w:rPr>
          <w:rFonts w:ascii="Times New Roman" w:hAnsi="Times New Roman"/>
        </w:rPr>
        <w:t>O declínio de tal perspectiva do uso da violência</w:t>
      </w:r>
      <w:r w:rsidRPr="00876DEE">
        <w:rPr>
          <w:rFonts w:ascii="Times New Roman" w:hAnsi="Times New Roman"/>
        </w:rPr>
        <w:t xml:space="preserve"> acompanha as transformações trazidas pelos movimentos de </w:t>
      </w:r>
      <w:proofErr w:type="spellStart"/>
      <w:r w:rsidRPr="00876DEE">
        <w:rPr>
          <w:rFonts w:ascii="Times New Roman" w:hAnsi="Times New Roman"/>
        </w:rPr>
        <w:t>mundialização</w:t>
      </w:r>
      <w:proofErr w:type="spellEnd"/>
      <w:r w:rsidRPr="00876DEE">
        <w:rPr>
          <w:rFonts w:ascii="Times New Roman" w:hAnsi="Times New Roman"/>
        </w:rPr>
        <w:t xml:space="preserve"> do modelo estatal democrático e pelas novas relações interpostas entre as soberanias nacionais e os laços globais entre os Estados:</w:t>
      </w:r>
    </w:p>
    <w:p w:rsidR="003D0DE4" w:rsidRPr="00876DEE" w:rsidRDefault="003D0DE4" w:rsidP="00DE4827">
      <w:pPr>
        <w:pStyle w:val="citao0"/>
        <w:ind w:firstLine="709"/>
      </w:pPr>
      <w:r w:rsidRPr="00876DEE">
        <w:t xml:space="preserve">De muitos pontos de vista, os Estados contemporâneos, ou pelo menos alguns dentre eles estão enfraquecidos (...) os fluxos, as decisões, os mercados, a circulação dos homens (...) efetuam-se em escala mundial e, aliás, em parte </w:t>
      </w:r>
      <w:proofErr w:type="gramStart"/>
      <w:r w:rsidRPr="00876DEE">
        <w:t>sob formas</w:t>
      </w:r>
      <w:proofErr w:type="gramEnd"/>
      <w:r w:rsidRPr="00876DEE">
        <w:t xml:space="preserve"> ilegais (</w:t>
      </w:r>
      <w:proofErr w:type="spellStart"/>
      <w:r w:rsidRPr="00876DEE">
        <w:rPr>
          <w:szCs w:val="24"/>
        </w:rPr>
        <w:t>Wieviorka</w:t>
      </w:r>
      <w:proofErr w:type="spellEnd"/>
      <w:r w:rsidRPr="00876DEE">
        <w:rPr>
          <w:szCs w:val="24"/>
        </w:rPr>
        <w:t>, 1997</w:t>
      </w:r>
      <w:r w:rsidRPr="00876DEE">
        <w:t>: 18).</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rPr>
        <w:t xml:space="preserve">Em outra dimensão, </w:t>
      </w:r>
      <w:proofErr w:type="spellStart"/>
      <w:r w:rsidRPr="00876DEE">
        <w:rPr>
          <w:rFonts w:ascii="Times New Roman" w:hAnsi="Times New Roman"/>
        </w:rPr>
        <w:t>Wieviorka</w:t>
      </w:r>
      <w:proofErr w:type="spellEnd"/>
      <w:r w:rsidRPr="00876DEE">
        <w:rPr>
          <w:rFonts w:ascii="Times New Roman" w:hAnsi="Times New Roman"/>
        </w:rPr>
        <w:t xml:space="preserve"> aponta para o </w:t>
      </w:r>
      <w:r w:rsidRPr="00876DEE">
        <w:rPr>
          <w:rFonts w:ascii="Times New Roman" w:hAnsi="Times New Roman"/>
          <w:szCs w:val="24"/>
        </w:rPr>
        <w:t xml:space="preserve">esvaziamento da centralidade do trabalho como mediador das relações sociais, o que conduz ao declínio das manifestações de violência enquanto luta contra a dominação e a exploração de classe. </w:t>
      </w:r>
    </w:p>
    <w:p w:rsidR="003D0DE4" w:rsidRPr="00876DEE" w:rsidRDefault="003D0DE4" w:rsidP="00DE4827">
      <w:pPr>
        <w:pStyle w:val="citao0"/>
        <w:ind w:firstLine="709"/>
      </w:pPr>
      <w:r w:rsidRPr="00876DEE">
        <w:t xml:space="preserve">Não é inútil evocar os vínculos entre a </w:t>
      </w:r>
      <w:proofErr w:type="spellStart"/>
      <w:r w:rsidRPr="00876DEE">
        <w:t>mundialização</w:t>
      </w:r>
      <w:proofErr w:type="spellEnd"/>
      <w:r w:rsidRPr="00876DEE">
        <w:t>, e o neoliberalismo que a fundamenta ideologicamente, e a violência. Com efeito, esta última se alimenta, no mínimo indiretamente, das desigualdades e da exclusão que se reforçam com o mercado generalizado, a livre iniciativa, o rigor orçamentário e o livre comércio, e é sensível às evoluções que tornam a troca mais importante do que a produção e que ameaçam o trabalho (</w:t>
      </w:r>
      <w:proofErr w:type="spellStart"/>
      <w:r w:rsidRPr="00876DEE">
        <w:rPr>
          <w:szCs w:val="24"/>
        </w:rPr>
        <w:t>Wieviorka</w:t>
      </w:r>
      <w:proofErr w:type="spellEnd"/>
      <w:r w:rsidRPr="00876DEE">
        <w:rPr>
          <w:szCs w:val="24"/>
        </w:rPr>
        <w:t>, 1997</w:t>
      </w:r>
      <w:r w:rsidRPr="00876DEE">
        <w:t xml:space="preserve">: 17). </w:t>
      </w:r>
    </w:p>
    <w:p w:rsidR="003D0DE4" w:rsidRPr="00876DEE" w:rsidRDefault="003D0DE4" w:rsidP="00DE4827">
      <w:pPr>
        <w:spacing w:line="240" w:lineRule="auto"/>
        <w:ind w:firstLine="709"/>
        <w:jc w:val="both"/>
        <w:rPr>
          <w:rFonts w:ascii="Times New Roman" w:hAnsi="Times New Roman"/>
          <w:szCs w:val="24"/>
        </w:rPr>
      </w:pPr>
      <w:r>
        <w:rPr>
          <w:rFonts w:ascii="Times New Roman" w:hAnsi="Times New Roman"/>
          <w:szCs w:val="24"/>
        </w:rPr>
        <w:lastRenderedPageBreak/>
        <w:t xml:space="preserve">Para o autor, o declínio do movimento operário e o enfraquecimento da luta de classes enquanto referência de relações sociais estabelecidas em torno dos conflitos pela tomada ou manutenção das forças produtivas, acarreta </w:t>
      </w:r>
      <w:proofErr w:type="gramStart"/>
      <w:r>
        <w:rPr>
          <w:rFonts w:ascii="Times New Roman" w:hAnsi="Times New Roman"/>
          <w:szCs w:val="24"/>
        </w:rPr>
        <w:t>uma</w:t>
      </w:r>
      <w:proofErr w:type="gramEnd"/>
    </w:p>
    <w:p w:rsidR="003D0DE4" w:rsidRPr="00876DEE" w:rsidRDefault="003D0DE4" w:rsidP="00DE4827">
      <w:pPr>
        <w:pStyle w:val="citao0"/>
        <w:ind w:firstLine="709"/>
      </w:pPr>
      <w:proofErr w:type="spellStart"/>
      <w:proofErr w:type="gramStart"/>
      <w:r w:rsidRPr="00876DEE">
        <w:t>não</w:t>
      </w:r>
      <w:proofErr w:type="gramEnd"/>
      <w:r w:rsidRPr="00876DEE">
        <w:t>-relação</w:t>
      </w:r>
      <w:proofErr w:type="spellEnd"/>
      <w:r w:rsidRPr="00876DEE">
        <w:t xml:space="preserve"> social, a ausência de relação </w:t>
      </w:r>
      <w:proofErr w:type="spellStart"/>
      <w:r w:rsidRPr="00876DEE">
        <w:t>conflitual</w:t>
      </w:r>
      <w:proofErr w:type="spellEnd"/>
      <w:r w:rsidRPr="00876DEE">
        <w:t>, a exclusão social, eventualmente carregada de desprezo cultural ou racial, que alimentam hoje (...) uma violência social mais difusa, fruto da raiva ou das frustrações (</w:t>
      </w:r>
      <w:proofErr w:type="spellStart"/>
      <w:r w:rsidRPr="00876DEE">
        <w:rPr>
          <w:szCs w:val="24"/>
        </w:rPr>
        <w:t>Wieviorka</w:t>
      </w:r>
      <w:proofErr w:type="spellEnd"/>
      <w:r w:rsidRPr="00876DEE">
        <w:rPr>
          <w:szCs w:val="24"/>
        </w:rPr>
        <w:t>, 1997</w:t>
      </w:r>
      <w:r w:rsidRPr="00876DEE">
        <w:t>: 07).</w:t>
      </w:r>
    </w:p>
    <w:p w:rsidR="003D0DE4"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Contrariamente aos conflitos estruturais antes compreendidos no paradigma da luta de classes, nas manifestações atuais da violência inexiste, segundo </w:t>
      </w:r>
      <w:proofErr w:type="spellStart"/>
      <w:r>
        <w:rPr>
          <w:rFonts w:ascii="Times New Roman" w:hAnsi="Times New Roman"/>
          <w:szCs w:val="24"/>
        </w:rPr>
        <w:t>Wieviorka</w:t>
      </w:r>
      <w:proofErr w:type="spellEnd"/>
      <w:r w:rsidRPr="00876DEE">
        <w:rPr>
          <w:rFonts w:ascii="Times New Roman" w:hAnsi="Times New Roman"/>
          <w:szCs w:val="24"/>
        </w:rPr>
        <w:t xml:space="preserve">, qualquer elemento de positividade ou legitimidade pública, criando um consenso contra </w:t>
      </w:r>
      <w:r>
        <w:rPr>
          <w:rFonts w:ascii="Times New Roman" w:hAnsi="Times New Roman"/>
          <w:szCs w:val="24"/>
        </w:rPr>
        <w:t xml:space="preserve">a violência.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Em todas as dimensões em que alicerça sua concepção de um novo paradigma</w:t>
      </w:r>
      <w:r w:rsidR="00016DB7">
        <w:rPr>
          <w:rFonts w:ascii="Times New Roman" w:hAnsi="Times New Roman"/>
          <w:szCs w:val="24"/>
        </w:rPr>
        <w:t xml:space="preserve"> da violência</w:t>
      </w:r>
      <w:r w:rsidRPr="00876DEE">
        <w:rPr>
          <w:rFonts w:ascii="Times New Roman" w:hAnsi="Times New Roman"/>
          <w:szCs w:val="24"/>
        </w:rPr>
        <w:t xml:space="preserve">, </w:t>
      </w:r>
      <w:proofErr w:type="spellStart"/>
      <w:r w:rsidRPr="00876DEE">
        <w:rPr>
          <w:rFonts w:ascii="Times New Roman" w:hAnsi="Times New Roman"/>
          <w:szCs w:val="24"/>
        </w:rPr>
        <w:t>Wieviorka</w:t>
      </w:r>
      <w:proofErr w:type="spellEnd"/>
      <w:r w:rsidRPr="00876DEE">
        <w:rPr>
          <w:rFonts w:ascii="Times New Roman" w:hAnsi="Times New Roman"/>
          <w:szCs w:val="24"/>
        </w:rPr>
        <w:t xml:space="preserve"> destaca a ausência de mecanismos de mediação dos conflitos</w:t>
      </w:r>
      <w:r w:rsidRPr="00876DEE">
        <w:rPr>
          <w:rStyle w:val="Refdenotaderodap"/>
          <w:rFonts w:ascii="Times New Roman" w:hAnsi="Times New Roman"/>
          <w:szCs w:val="24"/>
        </w:rPr>
        <w:footnoteReference w:id="2"/>
      </w:r>
      <w:r w:rsidRPr="00876DEE">
        <w:rPr>
          <w:rFonts w:ascii="Times New Roman" w:hAnsi="Times New Roman"/>
          <w:szCs w:val="24"/>
        </w:rPr>
        <w:t>, o que o leva a afirmar que “a tarefa de uma sociologia da violência é mostrar as mediações ausentes, os sistemas de relações [entre o sujeito e a estrutura social] cuja falta ou o enfraquecimento criam o espaço da violência” (</w:t>
      </w:r>
      <w:proofErr w:type="spellStart"/>
      <w:r w:rsidRPr="00876DEE">
        <w:rPr>
          <w:rFonts w:ascii="Times New Roman" w:hAnsi="Times New Roman"/>
          <w:szCs w:val="24"/>
        </w:rPr>
        <w:t>Wieviorka</w:t>
      </w:r>
      <w:proofErr w:type="spellEnd"/>
      <w:r w:rsidRPr="00876DEE">
        <w:rPr>
          <w:rFonts w:ascii="Times New Roman" w:hAnsi="Times New Roman"/>
          <w:szCs w:val="24"/>
        </w:rPr>
        <w:t xml:space="preserve">, 1997: 25).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Na emergência deste novo paradigma, e na dissolução entre as antigas e novas estruturas de entendimento da violência, uma metáfora ganha força como elemento indicativo para novas interpretações: a fronteira.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Exemplificando a necessidade de novos enquadramentos para as “novas questões sociais”, </w:t>
      </w:r>
      <w:proofErr w:type="spellStart"/>
      <w:r w:rsidRPr="00876DEE">
        <w:rPr>
          <w:rFonts w:ascii="Times New Roman" w:hAnsi="Times New Roman"/>
          <w:szCs w:val="24"/>
        </w:rPr>
        <w:t>Wieviorka</w:t>
      </w:r>
      <w:proofErr w:type="spellEnd"/>
      <w:r w:rsidRPr="00876DEE">
        <w:rPr>
          <w:rFonts w:ascii="Times New Roman" w:hAnsi="Times New Roman"/>
          <w:szCs w:val="24"/>
        </w:rPr>
        <w:t xml:space="preserve"> aponta:</w:t>
      </w:r>
    </w:p>
    <w:p w:rsidR="003D0DE4" w:rsidRPr="00876DEE" w:rsidRDefault="003D0DE4" w:rsidP="00DE4827">
      <w:pPr>
        <w:pStyle w:val="citao0"/>
        <w:ind w:firstLine="709"/>
        <w:rPr>
          <w:lang w:eastAsia="pt-BR"/>
        </w:rPr>
      </w:pPr>
      <w:r w:rsidRPr="00876DEE">
        <w:rPr>
          <w:lang w:eastAsia="pt-BR"/>
        </w:rPr>
        <w:t xml:space="preserve">Há diásporas, há pessoas em trânsito, que atravessam uma sociedade, pessoas que entram e </w:t>
      </w:r>
      <w:proofErr w:type="gramStart"/>
      <w:r w:rsidRPr="00876DEE">
        <w:rPr>
          <w:lang w:eastAsia="pt-BR"/>
        </w:rPr>
        <w:t>saem,</w:t>
      </w:r>
      <w:proofErr w:type="gramEnd"/>
      <w:r w:rsidRPr="00876DEE">
        <w:rPr>
          <w:lang w:eastAsia="pt-BR"/>
        </w:rPr>
        <w:t xml:space="preserve"> pessoas que querem ser reconhecidas em suas identidades, mas há também pessoas que saem de uma identidade para não serem reconhecidas nela (</w:t>
      </w:r>
      <w:proofErr w:type="spellStart"/>
      <w:r w:rsidRPr="00876DEE">
        <w:rPr>
          <w:lang w:eastAsia="pt-BR"/>
        </w:rPr>
        <w:t>Wievioka</w:t>
      </w:r>
      <w:proofErr w:type="spellEnd"/>
      <w:r w:rsidRPr="00876DEE">
        <w:rPr>
          <w:lang w:eastAsia="pt-BR"/>
        </w:rPr>
        <w:t xml:space="preserve">, </w:t>
      </w:r>
      <w:r w:rsidRPr="00876DEE">
        <w:rPr>
          <w:i/>
          <w:lang w:eastAsia="pt-BR"/>
        </w:rPr>
        <w:t>in</w:t>
      </w:r>
      <w:r w:rsidRPr="00876DEE">
        <w:rPr>
          <w:lang w:eastAsia="pt-BR"/>
        </w:rPr>
        <w:t xml:space="preserve">: </w:t>
      </w:r>
      <w:proofErr w:type="spellStart"/>
      <w:r w:rsidRPr="00876DEE">
        <w:rPr>
          <w:lang w:eastAsia="pt-BR"/>
        </w:rPr>
        <w:t>Misse</w:t>
      </w:r>
      <w:proofErr w:type="spellEnd"/>
      <w:r w:rsidRPr="00876DEE">
        <w:rPr>
          <w:lang w:eastAsia="pt-BR"/>
        </w:rPr>
        <w:t xml:space="preserve"> et. al., 2009: 151).</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 xml:space="preserve">Se o trânsito e as travessias surgem como um caminho possível de interpretação das novas manifestações da violência, não mais ligadas, por exemplo, ao </w:t>
      </w:r>
      <w:proofErr w:type="spellStart"/>
      <w:r w:rsidRPr="00876DEE">
        <w:rPr>
          <w:rFonts w:ascii="Times New Roman" w:hAnsi="Times New Roman"/>
          <w:szCs w:val="24"/>
        </w:rPr>
        <w:t>Estado-nação</w:t>
      </w:r>
      <w:proofErr w:type="spellEnd"/>
      <w:r w:rsidRPr="00876DEE">
        <w:rPr>
          <w:rFonts w:ascii="Times New Roman" w:hAnsi="Times New Roman"/>
          <w:szCs w:val="24"/>
        </w:rPr>
        <w:t>, a metáfora das fronteiras contribui para a reflexão da violência em outros cenários</w:t>
      </w:r>
      <w:r w:rsidRPr="00876DEE">
        <w:rPr>
          <w:rStyle w:val="Refdenotaderodap"/>
          <w:rFonts w:ascii="Times New Roman" w:hAnsi="Times New Roman"/>
          <w:szCs w:val="24"/>
        </w:rPr>
        <w:footnoteReference w:id="3"/>
      </w:r>
      <w:r w:rsidRPr="00876DEE">
        <w:rPr>
          <w:rFonts w:ascii="Times New Roman" w:hAnsi="Times New Roman"/>
          <w:szCs w:val="24"/>
        </w:rPr>
        <w:t>.</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Pesquisando as formas de participação das periferias paulistas no mundo público</w:t>
      </w:r>
      <w:r w:rsidRPr="00876DEE">
        <w:rPr>
          <w:rStyle w:val="Refdenotaderodap"/>
          <w:rFonts w:ascii="Times New Roman" w:hAnsi="Times New Roman"/>
          <w:szCs w:val="24"/>
        </w:rPr>
        <w:footnoteReference w:id="4"/>
      </w:r>
      <w:r w:rsidRPr="00876DEE">
        <w:rPr>
          <w:rFonts w:ascii="Times New Roman" w:hAnsi="Times New Roman"/>
          <w:szCs w:val="24"/>
        </w:rPr>
        <w:t xml:space="preserve">, </w:t>
      </w:r>
      <w:proofErr w:type="spellStart"/>
      <w:r w:rsidRPr="00876DEE">
        <w:rPr>
          <w:rFonts w:ascii="Times New Roman" w:hAnsi="Times New Roman"/>
          <w:szCs w:val="24"/>
        </w:rPr>
        <w:t>Feltran</w:t>
      </w:r>
      <w:proofErr w:type="spellEnd"/>
      <w:r w:rsidRPr="00876DEE">
        <w:rPr>
          <w:rFonts w:ascii="Times New Roman" w:hAnsi="Times New Roman"/>
          <w:szCs w:val="24"/>
        </w:rPr>
        <w:t xml:space="preserve"> descreve como a violência passa a ocupar papel de mediação nestas relações, numa análise em </w:t>
      </w:r>
      <w:proofErr w:type="gramStart"/>
      <w:r w:rsidRPr="00876DEE">
        <w:rPr>
          <w:rFonts w:ascii="Times New Roman" w:hAnsi="Times New Roman"/>
          <w:szCs w:val="24"/>
        </w:rPr>
        <w:t>que</w:t>
      </w:r>
      <w:proofErr w:type="gramEnd"/>
    </w:p>
    <w:p w:rsidR="003D0DE4" w:rsidRPr="00876DEE" w:rsidRDefault="003D0DE4" w:rsidP="00DE4827">
      <w:pPr>
        <w:pStyle w:val="citao0"/>
        <w:ind w:firstLine="709"/>
        <w:rPr>
          <w:color w:val="auto"/>
        </w:rPr>
      </w:pPr>
      <w:proofErr w:type="gramStart"/>
      <w:r>
        <w:rPr>
          <w:color w:val="auto"/>
        </w:rPr>
        <w:t>a</w:t>
      </w:r>
      <w:proofErr w:type="gramEnd"/>
      <w:r w:rsidRPr="00876DEE">
        <w:rPr>
          <w:color w:val="auto"/>
        </w:rPr>
        <w:t xml:space="preserve"> categoria fronteira é mobilizada por preservar o sentido de divisão, de demarcação, e por ser também, e sobretudo, uma norma de regulação dos fluxos que atravessam, e portanto conectam aquilo que se divide (</w:t>
      </w:r>
      <w:proofErr w:type="spellStart"/>
      <w:r w:rsidRPr="00876DEE">
        <w:rPr>
          <w:color w:val="auto"/>
        </w:rPr>
        <w:t>Feltran</w:t>
      </w:r>
      <w:proofErr w:type="spellEnd"/>
      <w:r w:rsidRPr="00876DEE">
        <w:rPr>
          <w:color w:val="auto"/>
        </w:rPr>
        <w:t>, 2008a: 27).</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Pr>
          <w:rFonts w:ascii="Times New Roman" w:hAnsi="Times New Roman"/>
          <w:szCs w:val="24"/>
        </w:rPr>
        <w:lastRenderedPageBreak/>
        <w:t xml:space="preserve">Se, em </w:t>
      </w:r>
      <w:proofErr w:type="spellStart"/>
      <w:r>
        <w:rPr>
          <w:rFonts w:ascii="Times New Roman" w:hAnsi="Times New Roman"/>
          <w:szCs w:val="24"/>
        </w:rPr>
        <w:t>Wieviorka</w:t>
      </w:r>
      <w:proofErr w:type="spellEnd"/>
      <w:r>
        <w:rPr>
          <w:rFonts w:ascii="Times New Roman" w:hAnsi="Times New Roman"/>
          <w:szCs w:val="24"/>
        </w:rPr>
        <w:t xml:space="preserve">, a violência surge exatamente pela ausência de estruturas de mediação dos conflitos, </w:t>
      </w:r>
      <w:proofErr w:type="spellStart"/>
      <w:r>
        <w:rPr>
          <w:rFonts w:ascii="Times New Roman" w:hAnsi="Times New Roman"/>
          <w:szCs w:val="24"/>
        </w:rPr>
        <w:t>Feltran</w:t>
      </w:r>
      <w:proofErr w:type="spellEnd"/>
      <w:r>
        <w:rPr>
          <w:rFonts w:ascii="Times New Roman" w:hAnsi="Times New Roman"/>
          <w:szCs w:val="24"/>
        </w:rPr>
        <w:t xml:space="preserve"> apontará, num contexto específico, como a violência se interpõe com</w:t>
      </w:r>
      <w:r w:rsidR="007666C6">
        <w:rPr>
          <w:rFonts w:ascii="Times New Roman" w:hAnsi="Times New Roman"/>
          <w:szCs w:val="24"/>
        </w:rPr>
        <w:t>o</w:t>
      </w:r>
      <w:r>
        <w:rPr>
          <w:rFonts w:ascii="Times New Roman" w:hAnsi="Times New Roman"/>
          <w:szCs w:val="24"/>
        </w:rPr>
        <w:t xml:space="preserve"> a própria instância de mediação (muito embora não sendo a única). Assim, se há</w:t>
      </w:r>
      <w:r w:rsidRPr="00876DEE">
        <w:rPr>
          <w:rFonts w:ascii="Times New Roman" w:hAnsi="Times New Roman"/>
          <w:szCs w:val="24"/>
        </w:rPr>
        <w:t xml:space="preserve"> demarcações territoriais e físicas, a fronteira que se coloca </w:t>
      </w:r>
      <w:r>
        <w:rPr>
          <w:rFonts w:ascii="Times New Roman" w:hAnsi="Times New Roman"/>
          <w:szCs w:val="24"/>
        </w:rPr>
        <w:t xml:space="preserve">a estes territórios </w:t>
      </w:r>
      <w:r w:rsidRPr="00876DEE">
        <w:rPr>
          <w:rFonts w:ascii="Times New Roman" w:hAnsi="Times New Roman"/>
          <w:szCs w:val="24"/>
        </w:rPr>
        <w:t>é, sobretudo, de significados: trata-se de disputas por legitimidade entre diferentes dispositivos de normatização das relações sociais que coexistem e se entrelaçam nas periferias (</w:t>
      </w:r>
      <w:proofErr w:type="spellStart"/>
      <w:r w:rsidRPr="00876DEE">
        <w:rPr>
          <w:rFonts w:ascii="Times New Roman" w:hAnsi="Times New Roman"/>
          <w:szCs w:val="24"/>
        </w:rPr>
        <w:t>Feltran</w:t>
      </w:r>
      <w:proofErr w:type="spellEnd"/>
      <w:r w:rsidRPr="00876DEE">
        <w:rPr>
          <w:rFonts w:ascii="Times New Roman" w:hAnsi="Times New Roman"/>
          <w:szCs w:val="24"/>
        </w:rPr>
        <w:t>, 2010</w:t>
      </w:r>
      <w:proofErr w:type="gramStart"/>
      <w:r w:rsidRPr="00876DEE">
        <w:rPr>
          <w:rFonts w:ascii="Times New Roman" w:hAnsi="Times New Roman"/>
          <w:szCs w:val="24"/>
        </w:rPr>
        <w:t>)</w:t>
      </w:r>
      <w:proofErr w:type="gramEnd"/>
      <w:r>
        <w:rPr>
          <w:rStyle w:val="Refdenotaderodap"/>
          <w:rFonts w:ascii="Times New Roman" w:hAnsi="Times New Roman"/>
          <w:szCs w:val="24"/>
        </w:rPr>
        <w:footnoteReference w:id="5"/>
      </w:r>
      <w:r w:rsidRPr="00876DEE">
        <w:rPr>
          <w:rFonts w:ascii="Times New Roman" w:hAnsi="Times New Roman"/>
          <w:szCs w:val="24"/>
        </w:rPr>
        <w:t>.</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 xml:space="preserve">Num primeiro plano avistam-se as regulações trazidas pelo dispositivo oficial do Estado. Nesse caso, são encontradas tanto as ações seletivas do aparelho de repressão policial, quanto </w:t>
      </w:r>
      <w:proofErr w:type="gramStart"/>
      <w:r w:rsidRPr="00876DEE">
        <w:rPr>
          <w:rFonts w:ascii="Times New Roman" w:hAnsi="Times New Roman"/>
          <w:szCs w:val="24"/>
        </w:rPr>
        <w:t>as</w:t>
      </w:r>
      <w:proofErr w:type="gramEnd"/>
      <w:r w:rsidRPr="00876DEE">
        <w:rPr>
          <w:rFonts w:ascii="Times New Roman" w:hAnsi="Times New Roman"/>
          <w:szCs w:val="24"/>
        </w:rPr>
        <w:t xml:space="preserve"> dinâmicas - também seletivas - do aparelho judicial e, por fim, os processos de “terceirização” e de modelação gerencial das políticas sociais</w:t>
      </w:r>
      <w:r w:rsidRPr="00876DEE">
        <w:rPr>
          <w:rStyle w:val="Refdenotaderodap"/>
          <w:rFonts w:ascii="Times New Roman" w:hAnsi="Times New Roman"/>
          <w:szCs w:val="24"/>
        </w:rPr>
        <w:footnoteReference w:id="6"/>
      </w:r>
      <w:r w:rsidRPr="00876DEE">
        <w:rPr>
          <w:rFonts w:ascii="Times New Roman" w:hAnsi="Times New Roman"/>
          <w:szCs w:val="24"/>
        </w:rPr>
        <w:t xml:space="preserve">. Num segundo plano, e interagindo de diferentes maneiras com o dispositivo oficial do Estado, encontram-se as regulações do </w:t>
      </w:r>
      <w:r w:rsidRPr="00A94C4E">
        <w:rPr>
          <w:rFonts w:ascii="Times New Roman" w:hAnsi="Times New Roman"/>
          <w:i/>
          <w:szCs w:val="24"/>
        </w:rPr>
        <w:t>mundo do crime</w:t>
      </w:r>
      <w:r w:rsidRPr="00876DEE">
        <w:rPr>
          <w:rFonts w:ascii="Times New Roman" w:hAnsi="Times New Roman"/>
          <w:szCs w:val="24"/>
        </w:rPr>
        <w:t>. Ambos interagem, ainda, com as novas regulações da “lei divina”, representada pelas diferentes igrejas e grupos pentecostais e neopentecostais.</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No centro de todas essas dinâmicas, a violência. Esta emerge na esteira das transformações decorrentes do esgotamento de um modo de organização social baseado na centralidade do trabalho operário, na ascensão social familiar e na partilha</w:t>
      </w:r>
      <w:r w:rsidRPr="00876DEE">
        <w:rPr>
          <w:rStyle w:val="Refdenotaderodap"/>
          <w:rFonts w:ascii="Times New Roman" w:hAnsi="Times New Roman"/>
          <w:szCs w:val="24"/>
        </w:rPr>
        <w:footnoteReference w:id="7"/>
      </w:r>
      <w:r w:rsidRPr="00876DEE">
        <w:rPr>
          <w:rFonts w:ascii="Times New Roman" w:hAnsi="Times New Roman"/>
          <w:szCs w:val="24"/>
        </w:rPr>
        <w:t xml:space="preserve"> do espaço público, projeto que perdura até meados da década de 1980, entrando em derrocada com a crise do emprego estável e da correspondência entre um projeto privado familiar e um projeto público de ação política, permitindo a expansão do </w:t>
      </w:r>
      <w:r w:rsidRPr="00FE7C16">
        <w:rPr>
          <w:rFonts w:ascii="Times New Roman" w:hAnsi="Times New Roman"/>
          <w:i/>
          <w:szCs w:val="24"/>
        </w:rPr>
        <w:t>mundo do crime</w:t>
      </w:r>
      <w:r w:rsidRPr="00876DEE">
        <w:rPr>
          <w:rFonts w:ascii="Times New Roman" w:hAnsi="Times New Roman"/>
          <w:szCs w:val="24"/>
        </w:rPr>
        <w:t>.</w:t>
      </w:r>
    </w:p>
    <w:p w:rsidR="003D0DE4" w:rsidRPr="00876DEE" w:rsidRDefault="003D0DE4" w:rsidP="00DE4827">
      <w:pPr>
        <w:pStyle w:val="citao0"/>
        <w:ind w:firstLine="709"/>
        <w:rPr>
          <w:color w:val="auto"/>
        </w:rPr>
      </w:pPr>
      <w:r w:rsidRPr="00876DEE">
        <w:t>O deslocamento deste projeto [de ascensão familiar pelo trabalho operário estável], que foi o centro da organização política das periferias nos anos 70 e 80, oferece à nova geração nascida ali um ambiente de relações com o mundo público muito distinto do anterior, e muito mais propício à adesão ao “mundo do crime”, que então se torna maior e muito mais presente nas dinâmicas sociais cotidianas (</w:t>
      </w:r>
      <w:proofErr w:type="spellStart"/>
      <w:r w:rsidRPr="00876DEE">
        <w:t>Feltran</w:t>
      </w:r>
      <w:proofErr w:type="spellEnd"/>
      <w:r w:rsidRPr="00876DEE">
        <w:t>, 2008a: 33).</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lastRenderedPageBreak/>
        <w:t xml:space="preserve">A partir de então a violência passa a ocupar o cotidiano das famílias e para as gerações nascidas no pós-1990, </w:t>
      </w:r>
      <w:r w:rsidRPr="00FE7C16">
        <w:rPr>
          <w:rFonts w:ascii="Times New Roman" w:hAnsi="Times New Roman"/>
          <w:i/>
          <w:szCs w:val="24"/>
        </w:rPr>
        <w:t xml:space="preserve">entrar </w:t>
      </w:r>
      <w:proofErr w:type="gramStart"/>
      <w:r w:rsidRPr="00FE7C16">
        <w:rPr>
          <w:rFonts w:ascii="Times New Roman" w:hAnsi="Times New Roman"/>
          <w:i/>
          <w:szCs w:val="24"/>
        </w:rPr>
        <w:t>pro crime</w:t>
      </w:r>
      <w:proofErr w:type="gramEnd"/>
      <w:r>
        <w:rPr>
          <w:rFonts w:ascii="Times New Roman" w:hAnsi="Times New Roman"/>
          <w:szCs w:val="24"/>
        </w:rPr>
        <w:t xml:space="preserve"> torna-se uma possibilidade objetiva de</w:t>
      </w:r>
      <w:r w:rsidRPr="00876DEE">
        <w:rPr>
          <w:rFonts w:ascii="Times New Roman" w:hAnsi="Times New Roman"/>
          <w:szCs w:val="24"/>
        </w:rPr>
        <w:t xml:space="preserve"> </w:t>
      </w:r>
      <w:r>
        <w:rPr>
          <w:rFonts w:ascii="Times New Roman" w:hAnsi="Times New Roman"/>
          <w:szCs w:val="24"/>
        </w:rPr>
        <w:t>participação no mundo público</w:t>
      </w:r>
      <w:r w:rsidRPr="00876DEE">
        <w:rPr>
          <w:rFonts w:ascii="Times New Roman" w:hAnsi="Times New Roman"/>
          <w:szCs w:val="24"/>
        </w:rPr>
        <w:t>:</w:t>
      </w:r>
    </w:p>
    <w:p w:rsidR="003D0DE4" w:rsidRPr="00876DEE" w:rsidRDefault="003D0DE4" w:rsidP="00DE4827">
      <w:pPr>
        <w:pStyle w:val="citao0"/>
        <w:ind w:firstLine="709"/>
      </w:pPr>
      <w:r w:rsidRPr="00876DEE">
        <w:t xml:space="preserve">Sobretudo para aqueles em que as possibilidades de trabalhar estão mais distantes, e a sorte não tem ajudado, figura a alternativa de obter renda através de atividades criminais (...). O ingresso no universo ilícito do tráfico de drogas ou das subcontratações para assaltos propicia de imediato aos adolescentes o que o trabalho traria: renda, possibilidades de consumo e ampliação do </w:t>
      </w:r>
      <w:r w:rsidRPr="00876DEE">
        <w:rPr>
          <w:i/>
        </w:rPr>
        <w:t>status</w:t>
      </w:r>
      <w:r w:rsidRPr="00876DEE">
        <w:t xml:space="preserve"> individual no grupo (</w:t>
      </w:r>
      <w:proofErr w:type="spellStart"/>
      <w:r w:rsidRPr="00876DEE">
        <w:t>Feltran</w:t>
      </w:r>
      <w:proofErr w:type="spellEnd"/>
      <w:r w:rsidRPr="00876DEE">
        <w:t>, 2008</w:t>
      </w:r>
      <w:r>
        <w:t xml:space="preserve">a: </w:t>
      </w:r>
      <w:r w:rsidRPr="00876DEE">
        <w:t>46).</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 xml:space="preserve">Entretanto, não é apenas enquanto alternativa individual que a violência se interpõe como possibilidade. O caráter seletivo da justiça e da ação policial nas periferias contribui para o reconhecimento do </w:t>
      </w:r>
      <w:r w:rsidRPr="00711133">
        <w:rPr>
          <w:rFonts w:ascii="Times New Roman" w:hAnsi="Times New Roman"/>
          <w:i/>
          <w:szCs w:val="24"/>
        </w:rPr>
        <w:t>mundo do crime</w:t>
      </w:r>
      <w:r w:rsidRPr="00876DEE">
        <w:rPr>
          <w:rFonts w:ascii="Times New Roman" w:hAnsi="Times New Roman"/>
          <w:szCs w:val="24"/>
        </w:rPr>
        <w:t xml:space="preserve"> como dispositivo para dirimir conflitos: </w:t>
      </w:r>
    </w:p>
    <w:p w:rsidR="003D0DE4" w:rsidRPr="00876DEE" w:rsidRDefault="003D0DE4" w:rsidP="00DE4827">
      <w:pPr>
        <w:pStyle w:val="citao0"/>
        <w:ind w:firstLine="709"/>
      </w:pPr>
      <w:r w:rsidRPr="00876DEE">
        <w:t xml:space="preserve">Nas favelas de São Paulo, nos últimos dez anos, muita coisa mudou. (...) Se há dez anos, quando se referiam à “comunidade”, eram em especial as paróquias o núcleo de ação coletiva de referência, agora </w:t>
      </w:r>
      <w:proofErr w:type="gramStart"/>
      <w:r w:rsidRPr="00876DEE">
        <w:t>trata-se</w:t>
      </w:r>
      <w:proofErr w:type="gramEnd"/>
      <w:r w:rsidRPr="00876DEE">
        <w:t xml:space="preserve"> sobretudo de territórios de favela, em que diversos atores são representados. A explicação é simples (...) </w:t>
      </w:r>
      <w:r w:rsidRPr="00876DEE">
        <w:rPr>
          <w:i/>
        </w:rPr>
        <w:t>quem protege a comunidade? A polícia protege? Não. Então ela tem que se proteger</w:t>
      </w:r>
      <w:r w:rsidRPr="00876DEE">
        <w:t>. No caso em questão aqui, o monopólio da violência já é ficção; os traficantes (...) pouco a pouco assumem o papel da força armada que normatiza as regras de convivência (permitidos e interditos) e faz a justiça no varejo, pelo uso de uma violência sumária, porém “legítima” no plano local, porque amparada na regra coletivamente aceita, ainda que por falta de opção (</w:t>
      </w:r>
      <w:proofErr w:type="spellStart"/>
      <w:r w:rsidRPr="00876DEE">
        <w:t>Feltran</w:t>
      </w:r>
      <w:proofErr w:type="spellEnd"/>
      <w:r w:rsidRPr="00876DEE">
        <w:t>, 2008a: 152).</w:t>
      </w:r>
    </w:p>
    <w:p w:rsidR="003D0DE4" w:rsidRPr="00876DEE" w:rsidRDefault="003D0DE4" w:rsidP="00DE4827">
      <w:pPr>
        <w:autoSpaceDE w:val="0"/>
        <w:autoSpaceDN w:val="0"/>
        <w:adjustRightInd w:val="0"/>
        <w:spacing w:line="240" w:lineRule="auto"/>
        <w:ind w:firstLine="709"/>
        <w:jc w:val="both"/>
        <w:rPr>
          <w:rFonts w:ascii="Times New Roman" w:hAnsi="Times New Roman"/>
          <w:color w:val="FF0000"/>
          <w:sz w:val="22"/>
          <w:lang w:eastAsia="pt-BR"/>
        </w:rPr>
      </w:pPr>
      <w:r w:rsidRPr="00876DEE">
        <w:rPr>
          <w:rFonts w:ascii="Times New Roman" w:hAnsi="Times New Roman"/>
          <w:szCs w:val="24"/>
        </w:rPr>
        <w:t>A percepção da inevitabilidade da violência e seu modo e</w:t>
      </w:r>
      <w:r w:rsidR="0001254F">
        <w:rPr>
          <w:rFonts w:ascii="Times New Roman" w:hAnsi="Times New Roman"/>
          <w:szCs w:val="24"/>
        </w:rPr>
        <w:t>strito de gestão nas periferias</w:t>
      </w:r>
      <w:r w:rsidRPr="00876DEE">
        <w:rPr>
          <w:rFonts w:ascii="Times New Roman" w:hAnsi="Times New Roman"/>
          <w:szCs w:val="24"/>
        </w:rPr>
        <w:t xml:space="preserve">, em que a dinâmica do </w:t>
      </w:r>
      <w:r w:rsidRPr="00FE7C16">
        <w:rPr>
          <w:rFonts w:ascii="Times New Roman" w:hAnsi="Times New Roman"/>
          <w:i/>
          <w:szCs w:val="24"/>
        </w:rPr>
        <w:t>mundo do crime</w:t>
      </w:r>
      <w:r w:rsidRPr="00876DEE">
        <w:rPr>
          <w:rFonts w:ascii="Times New Roman" w:hAnsi="Times New Roman"/>
          <w:i/>
          <w:szCs w:val="24"/>
        </w:rPr>
        <w:t xml:space="preserve"> </w:t>
      </w:r>
      <w:r w:rsidRPr="00876DEE">
        <w:rPr>
          <w:rFonts w:ascii="Times New Roman" w:hAnsi="Times New Roman"/>
          <w:szCs w:val="24"/>
        </w:rPr>
        <w:t xml:space="preserve">representa </w:t>
      </w:r>
      <w:r>
        <w:rPr>
          <w:rFonts w:ascii="Times New Roman" w:hAnsi="Times New Roman"/>
          <w:szCs w:val="24"/>
        </w:rPr>
        <w:t xml:space="preserve">um </w:t>
      </w:r>
      <w:r w:rsidRPr="00876DEE">
        <w:rPr>
          <w:rFonts w:ascii="Times New Roman" w:hAnsi="Times New Roman"/>
          <w:szCs w:val="24"/>
        </w:rPr>
        <w:t>dispositivo “capaz tanto de oferecer parâmetros de comportamento quanto de estabelecer operadores de fiscalização e instâncias legítimas para julgar e punir os desvios e os desviantes” (</w:t>
      </w:r>
      <w:proofErr w:type="spellStart"/>
      <w:r w:rsidRPr="00876DEE">
        <w:rPr>
          <w:rFonts w:ascii="Times New Roman" w:hAnsi="Times New Roman"/>
          <w:szCs w:val="24"/>
        </w:rPr>
        <w:t>Feltran</w:t>
      </w:r>
      <w:proofErr w:type="spellEnd"/>
      <w:r w:rsidRPr="00876DEE">
        <w:rPr>
          <w:rFonts w:ascii="Times New Roman" w:hAnsi="Times New Roman"/>
          <w:szCs w:val="24"/>
        </w:rPr>
        <w:t>, 2010: 11), deflagra</w:t>
      </w:r>
      <w:r>
        <w:rPr>
          <w:rFonts w:ascii="Times New Roman" w:hAnsi="Times New Roman"/>
          <w:szCs w:val="24"/>
        </w:rPr>
        <w:t xml:space="preserve">m </w:t>
      </w:r>
      <w:proofErr w:type="gramStart"/>
      <w:r w:rsidRPr="00876DEE">
        <w:rPr>
          <w:rFonts w:ascii="Times New Roman" w:hAnsi="Times New Roman"/>
          <w:szCs w:val="24"/>
        </w:rPr>
        <w:t>um</w:t>
      </w:r>
      <w:proofErr w:type="gramEnd"/>
    </w:p>
    <w:p w:rsidR="003D0DE4" w:rsidRPr="00876DEE" w:rsidRDefault="003D0DE4" w:rsidP="00DE4827">
      <w:pPr>
        <w:pStyle w:val="citao0"/>
        <w:ind w:firstLine="709"/>
        <w:rPr>
          <w:color w:val="auto"/>
        </w:rPr>
      </w:pPr>
      <w:r w:rsidRPr="00876DEE">
        <w:rPr>
          <w:color w:val="auto"/>
          <w:lang w:eastAsia="pt-BR"/>
        </w:rPr>
        <w:t xml:space="preserve">“marco discursivo do crime” (...) que faz com que as referências do “mundo do crime”, como representação social e visão de mundo, entrem na disputa por legitimidade social nestes territórios [passando] </w:t>
      </w:r>
      <w:r w:rsidRPr="00876DEE">
        <w:rPr>
          <w:color w:val="auto"/>
          <w:szCs w:val="24"/>
          <w:lang w:eastAsia="pt-BR"/>
        </w:rPr>
        <w:t>a competir diretamente com outras matrizes discursivas e a coexistir com elas</w:t>
      </w:r>
      <w:r w:rsidRPr="00876DEE">
        <w:rPr>
          <w:color w:val="auto"/>
          <w:lang w:eastAsia="pt-BR"/>
        </w:rPr>
        <w:t xml:space="preserve"> (</w:t>
      </w:r>
      <w:proofErr w:type="spellStart"/>
      <w:r w:rsidRPr="00876DEE">
        <w:rPr>
          <w:color w:val="auto"/>
          <w:lang w:eastAsia="pt-BR"/>
        </w:rPr>
        <w:t>Feltran</w:t>
      </w:r>
      <w:proofErr w:type="spellEnd"/>
      <w:r w:rsidRPr="00876DEE">
        <w:rPr>
          <w:color w:val="auto"/>
          <w:lang w:eastAsia="pt-BR"/>
        </w:rPr>
        <w:t>, 2008a: 194).</w:t>
      </w:r>
    </w:p>
    <w:p w:rsidR="003D0DE4"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Por outro lado, não é apenas enquanto “presença” nas periferias que a violência se interpõe como dispositivo de regulação do pertencimento ao mundo público. </w:t>
      </w:r>
      <w:r>
        <w:rPr>
          <w:rFonts w:ascii="Times New Roman" w:hAnsi="Times New Roman"/>
          <w:szCs w:val="24"/>
        </w:rPr>
        <w:t xml:space="preserve">Ou seja, esta regulação não decorre apenas das ocorrências de atos de violência e conflitos, nem mesmo da presença </w:t>
      </w:r>
      <w:r w:rsidRPr="008C0BAE">
        <w:rPr>
          <w:rFonts w:ascii="Times New Roman" w:hAnsi="Times New Roman"/>
          <w:i/>
          <w:szCs w:val="24"/>
        </w:rPr>
        <w:t>do crime</w:t>
      </w:r>
      <w:r>
        <w:rPr>
          <w:rFonts w:ascii="Times New Roman" w:hAnsi="Times New Roman"/>
          <w:szCs w:val="24"/>
        </w:rPr>
        <w:t xml:space="preserve"> nas periferias. </w:t>
      </w:r>
      <w:r w:rsidRPr="00876DEE">
        <w:rPr>
          <w:rFonts w:ascii="Times New Roman" w:hAnsi="Times New Roman"/>
          <w:szCs w:val="24"/>
        </w:rPr>
        <w:t>Difusa</w:t>
      </w:r>
      <w:r>
        <w:rPr>
          <w:rStyle w:val="Refdenotaderodap"/>
          <w:rFonts w:ascii="Times New Roman" w:hAnsi="Times New Roman"/>
          <w:szCs w:val="24"/>
        </w:rPr>
        <w:footnoteReference w:id="8"/>
      </w:r>
      <w:r w:rsidRPr="00876DEE">
        <w:rPr>
          <w:rFonts w:ascii="Times New Roman" w:hAnsi="Times New Roman"/>
          <w:szCs w:val="24"/>
        </w:rPr>
        <w:t xml:space="preserve">, </w:t>
      </w:r>
      <w:r>
        <w:rPr>
          <w:rFonts w:ascii="Times New Roman" w:hAnsi="Times New Roman"/>
          <w:szCs w:val="24"/>
        </w:rPr>
        <w:t>tal</w:t>
      </w:r>
      <w:r w:rsidRPr="00876DEE">
        <w:rPr>
          <w:rFonts w:ascii="Times New Roman" w:hAnsi="Times New Roman"/>
          <w:szCs w:val="24"/>
        </w:rPr>
        <w:t xml:space="preserve"> “presença” está também nos jogos discursivos de combate à criminalidade, de repressão aos “bandidos” e de promoção do encarceramento como política de segurança. </w:t>
      </w:r>
    </w:p>
    <w:p w:rsidR="003D0DE4" w:rsidRPr="00876DEE" w:rsidRDefault="003D0DE4" w:rsidP="00DE4827">
      <w:pPr>
        <w:spacing w:line="240" w:lineRule="auto"/>
        <w:ind w:firstLine="709"/>
        <w:jc w:val="both"/>
        <w:rPr>
          <w:rFonts w:ascii="Times New Roman" w:hAnsi="Times New Roman"/>
          <w:szCs w:val="24"/>
        </w:rPr>
      </w:pPr>
      <w:r>
        <w:rPr>
          <w:rFonts w:ascii="Times New Roman" w:hAnsi="Times New Roman"/>
          <w:szCs w:val="24"/>
        </w:rPr>
        <w:t>As fronteiras se distendem e, dessa forma,</w:t>
      </w:r>
      <w:r w:rsidRPr="00876DEE">
        <w:rPr>
          <w:rFonts w:ascii="Times New Roman" w:hAnsi="Times New Roman"/>
          <w:szCs w:val="24"/>
        </w:rPr>
        <w:t xml:space="preserve"> a inserção </w:t>
      </w:r>
      <w:r>
        <w:rPr>
          <w:rFonts w:ascii="Times New Roman" w:hAnsi="Times New Roman"/>
          <w:szCs w:val="24"/>
        </w:rPr>
        <w:t xml:space="preserve">da violência </w:t>
      </w:r>
      <w:r w:rsidRPr="00876DEE">
        <w:rPr>
          <w:rFonts w:ascii="Times New Roman" w:hAnsi="Times New Roman"/>
          <w:szCs w:val="24"/>
        </w:rPr>
        <w:t xml:space="preserve">entre os dispositivos de normatização e regulação da vida nas periferias paulistas ecoa também um processo de criminalização, </w:t>
      </w:r>
    </w:p>
    <w:p w:rsidR="003D0DE4" w:rsidRPr="00876DEE" w:rsidRDefault="003D0DE4" w:rsidP="00DE4827">
      <w:pPr>
        <w:pStyle w:val="citao0"/>
        <w:ind w:firstLine="709"/>
        <w:rPr>
          <w:lang w:eastAsia="pt-BR"/>
        </w:rPr>
      </w:pPr>
      <w:proofErr w:type="gramStart"/>
      <w:r w:rsidRPr="00876DEE">
        <w:rPr>
          <w:lang w:eastAsia="pt-BR"/>
        </w:rPr>
        <w:lastRenderedPageBreak/>
        <w:t>vinculado</w:t>
      </w:r>
      <w:proofErr w:type="gramEnd"/>
      <w:r w:rsidRPr="00876DEE">
        <w:rPr>
          <w:lang w:eastAsia="pt-BR"/>
        </w:rPr>
        <w:t xml:space="preserve"> diretamente às formas de distribuição da categorização social e da repartição da legitimidade pública a partir destas categorias. E nesta dimensão, cada vez há menos espaço para mediação entre extremos. Conforme os anos passam, fica mais nítida a impressão do senso comum: [nas periferias urbanas de São Paulo] ou se é </w:t>
      </w:r>
      <w:r w:rsidRPr="00876DEE">
        <w:rPr>
          <w:i/>
          <w:lang w:eastAsia="pt-BR"/>
        </w:rPr>
        <w:t>trabalhador</w:t>
      </w:r>
      <w:r w:rsidRPr="00876DEE">
        <w:rPr>
          <w:lang w:eastAsia="pt-BR"/>
        </w:rPr>
        <w:t xml:space="preserve">, ou se é </w:t>
      </w:r>
      <w:r w:rsidRPr="00876DEE">
        <w:rPr>
          <w:i/>
          <w:lang w:eastAsia="pt-BR"/>
        </w:rPr>
        <w:t xml:space="preserve">bandido </w:t>
      </w:r>
      <w:r w:rsidRPr="00876DEE">
        <w:rPr>
          <w:lang w:eastAsia="pt-BR"/>
        </w:rPr>
        <w:t>(</w:t>
      </w:r>
      <w:proofErr w:type="spellStart"/>
      <w:r w:rsidRPr="00876DEE">
        <w:rPr>
          <w:lang w:eastAsia="pt-BR"/>
        </w:rPr>
        <w:t>Feltran</w:t>
      </w:r>
      <w:proofErr w:type="spellEnd"/>
      <w:r w:rsidRPr="00876DEE">
        <w:rPr>
          <w:lang w:eastAsia="pt-BR"/>
        </w:rPr>
        <w:t>, 2008a: 194-195).</w:t>
      </w:r>
    </w:p>
    <w:p w:rsidR="003D0DE4" w:rsidRDefault="003D0DE4" w:rsidP="00DE4827">
      <w:pPr>
        <w:spacing w:line="240" w:lineRule="auto"/>
        <w:ind w:firstLine="709"/>
        <w:jc w:val="both"/>
        <w:rPr>
          <w:rFonts w:ascii="Times New Roman" w:hAnsi="Times New Roman"/>
        </w:rPr>
      </w:pPr>
      <w:r w:rsidRPr="00876DEE">
        <w:rPr>
          <w:rFonts w:ascii="Times New Roman" w:hAnsi="Times New Roman"/>
          <w:szCs w:val="24"/>
        </w:rPr>
        <w:t xml:space="preserve">Encontramos novamente, na produção sociológica brasileira, traços de processos descritos na literatura internacional. </w:t>
      </w:r>
      <w:r w:rsidRPr="008C7EAE">
        <w:rPr>
          <w:rFonts w:ascii="Times New Roman" w:hAnsi="Times New Roman"/>
        </w:rPr>
        <w:t>Não se trata aqui de forçar aproximações teóricas, nem metodológicas, nem de objetivos. Trata-se apenas de apontar similitudes, em contextos distintos, da importância das análises que buscam compreender a expansão e as transformações nas formas de expressão e nos sentidos da violência, da punição e da prisão, postuladas como categorias centrais de entendimento das dinâmicas sociais contemporâneas</w:t>
      </w:r>
      <w:r>
        <w:rPr>
          <w:rFonts w:ascii="Times New Roman" w:hAnsi="Times New Roman"/>
        </w:rPr>
        <w:t>.</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Refletindo sobre os processos de criminalização, </w:t>
      </w:r>
      <w:proofErr w:type="spellStart"/>
      <w:r w:rsidRPr="00876DEE">
        <w:rPr>
          <w:rFonts w:ascii="Times New Roman" w:hAnsi="Times New Roman"/>
          <w:szCs w:val="24"/>
        </w:rPr>
        <w:t>Wacquant</w:t>
      </w:r>
      <w:proofErr w:type="spellEnd"/>
      <w:r w:rsidRPr="00876DEE">
        <w:rPr>
          <w:rFonts w:ascii="Times New Roman" w:hAnsi="Times New Roman"/>
          <w:szCs w:val="24"/>
        </w:rPr>
        <w:t xml:space="preserve"> (2008) assinala tratar-se de um fenômeno social que tem como finalidade promover estratégias de controle das camadas pobres da população, resultante do avanço neoliberal expresso pelo colapso do Estado de Bem-estar social, do aumento da concentração de renda e do esgotamento da promessa do pleno emprego, </w:t>
      </w:r>
      <w:r>
        <w:rPr>
          <w:rFonts w:ascii="Times New Roman" w:hAnsi="Times New Roman"/>
          <w:szCs w:val="24"/>
        </w:rPr>
        <w:t>de modo que</w:t>
      </w:r>
      <w:r w:rsidRPr="00876DEE">
        <w:rPr>
          <w:rFonts w:ascii="Times New Roman" w:hAnsi="Times New Roman"/>
          <w:iCs/>
          <w:szCs w:val="24"/>
          <w:lang w:eastAsia="pt-BR"/>
        </w:rPr>
        <w:t xml:space="preserve"> a prisão </w:t>
      </w:r>
      <w:r>
        <w:rPr>
          <w:rFonts w:ascii="Times New Roman" w:hAnsi="Times New Roman"/>
          <w:iCs/>
          <w:szCs w:val="24"/>
          <w:lang w:eastAsia="pt-BR"/>
        </w:rPr>
        <w:t xml:space="preserve">passa a </w:t>
      </w:r>
      <w:r w:rsidRPr="00876DEE">
        <w:rPr>
          <w:rFonts w:ascii="Times New Roman" w:hAnsi="Times New Roman"/>
          <w:iCs/>
          <w:szCs w:val="24"/>
          <w:lang w:eastAsia="pt-BR"/>
        </w:rPr>
        <w:t>ocupa</w:t>
      </w:r>
      <w:r>
        <w:rPr>
          <w:rFonts w:ascii="Times New Roman" w:hAnsi="Times New Roman"/>
          <w:iCs/>
          <w:szCs w:val="24"/>
          <w:lang w:eastAsia="pt-BR"/>
        </w:rPr>
        <w:t>r</w:t>
      </w:r>
      <w:r w:rsidRPr="00876DEE">
        <w:rPr>
          <w:rFonts w:ascii="Times New Roman" w:hAnsi="Times New Roman"/>
          <w:iCs/>
          <w:szCs w:val="24"/>
          <w:lang w:eastAsia="pt-BR"/>
        </w:rPr>
        <w:t xml:space="preserve"> uma nova centralidade, qual seja, </w:t>
      </w:r>
      <w:r w:rsidRPr="0001254F">
        <w:rPr>
          <w:rFonts w:ascii="Times New Roman" w:hAnsi="Times New Roman"/>
          <w:iCs/>
          <w:szCs w:val="24"/>
          <w:lang w:eastAsia="pt-BR"/>
        </w:rPr>
        <w:t>a de “</w:t>
      </w:r>
      <w:r w:rsidRPr="0001254F">
        <w:rPr>
          <w:rFonts w:ascii="Times New Roman" w:hAnsi="Times New Roman"/>
          <w:szCs w:val="24"/>
          <w:lang w:eastAsia="pt-BR"/>
        </w:rPr>
        <w:t xml:space="preserve">gerir o trabalho </w:t>
      </w:r>
      <w:proofErr w:type="spellStart"/>
      <w:proofErr w:type="gramStart"/>
      <w:r w:rsidRPr="0001254F">
        <w:rPr>
          <w:rFonts w:ascii="Times New Roman" w:hAnsi="Times New Roman"/>
          <w:szCs w:val="24"/>
          <w:lang w:eastAsia="pt-BR"/>
        </w:rPr>
        <w:t>não-regulamentado</w:t>
      </w:r>
      <w:proofErr w:type="spellEnd"/>
      <w:proofErr w:type="gramEnd"/>
      <w:r w:rsidRPr="0001254F">
        <w:rPr>
          <w:rFonts w:ascii="Times New Roman" w:hAnsi="Times New Roman"/>
          <w:szCs w:val="24"/>
          <w:lang w:eastAsia="pt-BR"/>
        </w:rPr>
        <w:t xml:space="preserve">, a hierarquia </w:t>
      </w:r>
      <w:proofErr w:type="spellStart"/>
      <w:r w:rsidRPr="0001254F">
        <w:rPr>
          <w:rFonts w:ascii="Times New Roman" w:hAnsi="Times New Roman"/>
          <w:szCs w:val="24"/>
          <w:lang w:eastAsia="pt-BR"/>
        </w:rPr>
        <w:t>etnorracial</w:t>
      </w:r>
      <w:proofErr w:type="spellEnd"/>
      <w:r w:rsidRPr="0001254F">
        <w:rPr>
          <w:rFonts w:ascii="Times New Roman" w:hAnsi="Times New Roman"/>
          <w:szCs w:val="24"/>
          <w:lang w:eastAsia="pt-BR"/>
        </w:rPr>
        <w:t xml:space="preserve"> e a marginalidade urbana” (</w:t>
      </w:r>
      <w:proofErr w:type="spellStart"/>
      <w:r w:rsidRPr="0001254F">
        <w:rPr>
          <w:rFonts w:ascii="Times New Roman" w:hAnsi="Times New Roman"/>
          <w:iCs/>
          <w:szCs w:val="24"/>
          <w:lang w:eastAsia="pt-BR"/>
        </w:rPr>
        <w:t>Wacquant</w:t>
      </w:r>
      <w:proofErr w:type="spellEnd"/>
      <w:r w:rsidRPr="0001254F">
        <w:rPr>
          <w:rFonts w:ascii="Times New Roman" w:hAnsi="Times New Roman"/>
          <w:iCs/>
          <w:szCs w:val="24"/>
          <w:lang w:eastAsia="pt-BR"/>
        </w:rPr>
        <w:t>, 2008</w:t>
      </w:r>
      <w:r w:rsidRPr="0001254F">
        <w:rPr>
          <w:rFonts w:ascii="Times New Roman" w:hAnsi="Times New Roman"/>
          <w:szCs w:val="24"/>
          <w:lang w:eastAsia="pt-BR"/>
        </w:rPr>
        <w:t>: 19).</w:t>
      </w:r>
    </w:p>
    <w:p w:rsidR="003D0DE4"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Guardadas as distinções de contextos e formações sociai</w:t>
      </w:r>
      <w:r w:rsidR="007666C6">
        <w:rPr>
          <w:rFonts w:ascii="Times New Roman" w:hAnsi="Times New Roman"/>
          <w:szCs w:val="24"/>
        </w:rPr>
        <w:t>s, o que se observa, tomando o e</w:t>
      </w:r>
      <w:r w:rsidRPr="00876DEE">
        <w:rPr>
          <w:rFonts w:ascii="Times New Roman" w:hAnsi="Times New Roman"/>
          <w:szCs w:val="24"/>
        </w:rPr>
        <w:t>stado de São Paulo como referência, não é um processo específico e linear de administração da pobreza</w:t>
      </w:r>
      <w:r>
        <w:rPr>
          <w:rFonts w:ascii="Times New Roman" w:hAnsi="Times New Roman"/>
          <w:szCs w:val="24"/>
        </w:rPr>
        <w:t xml:space="preserve">: não se </w:t>
      </w:r>
      <w:proofErr w:type="gramStart"/>
      <w:r>
        <w:rPr>
          <w:rFonts w:ascii="Times New Roman" w:hAnsi="Times New Roman"/>
          <w:szCs w:val="24"/>
        </w:rPr>
        <w:t>trata,</w:t>
      </w:r>
      <w:proofErr w:type="gramEnd"/>
      <w:r>
        <w:rPr>
          <w:rFonts w:ascii="Times New Roman" w:hAnsi="Times New Roman"/>
          <w:szCs w:val="24"/>
        </w:rPr>
        <w:t xml:space="preserve"> como afirma </w:t>
      </w:r>
      <w:proofErr w:type="spellStart"/>
      <w:r>
        <w:rPr>
          <w:rFonts w:ascii="Times New Roman" w:hAnsi="Times New Roman"/>
          <w:szCs w:val="24"/>
        </w:rPr>
        <w:t>Wacquant</w:t>
      </w:r>
      <w:proofErr w:type="spellEnd"/>
      <w:r>
        <w:rPr>
          <w:rFonts w:ascii="Times New Roman" w:hAnsi="Times New Roman"/>
          <w:szCs w:val="24"/>
        </w:rPr>
        <w:t>, de</w:t>
      </w:r>
      <w:r w:rsidRPr="00876DEE">
        <w:rPr>
          <w:rFonts w:ascii="Times New Roman" w:hAnsi="Times New Roman"/>
          <w:szCs w:val="24"/>
        </w:rPr>
        <w:t xml:space="preserve"> um “</w:t>
      </w:r>
      <w:r w:rsidRPr="007666C6">
        <w:rPr>
          <w:rFonts w:ascii="Times New Roman" w:hAnsi="Times New Roman"/>
          <w:iCs/>
          <w:szCs w:val="24"/>
          <w:lang w:eastAsia="pt-BR"/>
        </w:rPr>
        <w:t>continuum carcerário-assistencial</w:t>
      </w:r>
      <w:r w:rsidRPr="00876DEE">
        <w:rPr>
          <w:rFonts w:ascii="Times New Roman" w:hAnsi="Times New Roman"/>
          <w:iCs/>
          <w:szCs w:val="24"/>
          <w:lang w:eastAsia="pt-BR"/>
        </w:rPr>
        <w:t>” (</w:t>
      </w:r>
      <w:proofErr w:type="spellStart"/>
      <w:r w:rsidRPr="00876DEE">
        <w:rPr>
          <w:rFonts w:ascii="Times New Roman" w:hAnsi="Times New Roman"/>
          <w:iCs/>
          <w:szCs w:val="24"/>
          <w:lang w:eastAsia="pt-BR"/>
        </w:rPr>
        <w:t>Wacquant</w:t>
      </w:r>
      <w:proofErr w:type="spellEnd"/>
      <w:r w:rsidRPr="00876DEE">
        <w:rPr>
          <w:rFonts w:ascii="Times New Roman" w:hAnsi="Times New Roman"/>
          <w:iCs/>
          <w:szCs w:val="24"/>
          <w:lang w:eastAsia="pt-BR"/>
        </w:rPr>
        <w:t>, 2008: 15)</w:t>
      </w:r>
      <w:r>
        <w:rPr>
          <w:rFonts w:ascii="Times New Roman" w:hAnsi="Times New Roman"/>
          <w:szCs w:val="24"/>
        </w:rPr>
        <w:t>, mas sim de</w:t>
      </w:r>
      <w:r w:rsidRPr="00876DEE">
        <w:rPr>
          <w:rFonts w:ascii="Times New Roman" w:hAnsi="Times New Roman"/>
          <w:szCs w:val="24"/>
        </w:rPr>
        <w:t xml:space="preserve"> um forte impacto dos processos de criminalização de setores específicos da sociedade – dentre estes, destacam-se os jovens de periferia e com baixa escolarização - no crescimento acentuado das prisões e dos índices de aprisionamento</w:t>
      </w:r>
      <w:r w:rsidRPr="00876DEE">
        <w:rPr>
          <w:rStyle w:val="Refdenotaderodap"/>
          <w:rFonts w:ascii="Times New Roman" w:hAnsi="Times New Roman"/>
          <w:szCs w:val="24"/>
        </w:rPr>
        <w:footnoteReference w:id="9"/>
      </w:r>
      <w:r>
        <w:rPr>
          <w:rFonts w:ascii="Times New Roman" w:hAnsi="Times New Roman"/>
          <w:szCs w:val="24"/>
        </w:rPr>
        <w:t>.</w:t>
      </w:r>
    </w:p>
    <w:p w:rsidR="003D0DE4" w:rsidRDefault="003D0DE4" w:rsidP="00DE4827">
      <w:pPr>
        <w:spacing w:line="240" w:lineRule="auto"/>
        <w:ind w:firstLine="709"/>
        <w:jc w:val="both"/>
        <w:rPr>
          <w:rFonts w:ascii="Times New Roman" w:hAnsi="Times New Roman"/>
          <w:szCs w:val="24"/>
        </w:rPr>
      </w:pPr>
      <w:r>
        <w:rPr>
          <w:rFonts w:ascii="Times New Roman" w:hAnsi="Times New Roman"/>
          <w:szCs w:val="24"/>
        </w:rPr>
        <w:t xml:space="preserve">Não obstante, ao passo que se observa também no contexto nacional e paulista um encarceramento cada vez mais massivo e punitivo, do qual a criação do Regime Disciplinar Diferenciado </w:t>
      </w:r>
      <w:r w:rsidR="00904570">
        <w:rPr>
          <w:rFonts w:ascii="Times New Roman" w:hAnsi="Times New Roman"/>
          <w:szCs w:val="24"/>
        </w:rPr>
        <w:t>se mostra</w:t>
      </w:r>
      <w:r>
        <w:rPr>
          <w:rFonts w:ascii="Times New Roman" w:hAnsi="Times New Roman"/>
          <w:szCs w:val="24"/>
        </w:rPr>
        <w:t xml:space="preserve"> como modelo (Dias, 2011), surge</w:t>
      </w:r>
      <w:r w:rsidR="00904570">
        <w:rPr>
          <w:rFonts w:ascii="Times New Roman" w:hAnsi="Times New Roman"/>
          <w:szCs w:val="24"/>
        </w:rPr>
        <w:t>m</w:t>
      </w:r>
      <w:r>
        <w:rPr>
          <w:rFonts w:ascii="Times New Roman" w:hAnsi="Times New Roman"/>
          <w:szCs w:val="24"/>
        </w:rPr>
        <w:t xml:space="preserve"> em paralelo diversas</w:t>
      </w:r>
      <w:r w:rsidRPr="00876DEE">
        <w:rPr>
          <w:rFonts w:ascii="Times New Roman" w:hAnsi="Times New Roman"/>
          <w:szCs w:val="24"/>
        </w:rPr>
        <w:t xml:space="preserve"> propostas de expansão das ações consideradas como de </w:t>
      </w:r>
      <w:r>
        <w:rPr>
          <w:rFonts w:ascii="Times New Roman" w:hAnsi="Times New Roman"/>
          <w:szCs w:val="24"/>
        </w:rPr>
        <w:t>“</w:t>
      </w:r>
      <w:r w:rsidRPr="00876DEE">
        <w:rPr>
          <w:rFonts w:ascii="Times New Roman" w:hAnsi="Times New Roman"/>
          <w:szCs w:val="24"/>
        </w:rPr>
        <w:t>humanização das penas</w:t>
      </w:r>
      <w:r>
        <w:rPr>
          <w:rFonts w:ascii="Times New Roman" w:hAnsi="Times New Roman"/>
          <w:szCs w:val="24"/>
        </w:rPr>
        <w:t>”, de “tratamento penitenciário” ou de “reintegração social</w:t>
      </w:r>
      <w:proofErr w:type="gramStart"/>
      <w:r>
        <w:rPr>
          <w:rFonts w:ascii="Times New Roman" w:hAnsi="Times New Roman"/>
          <w:szCs w:val="24"/>
        </w:rPr>
        <w:t>”</w:t>
      </w:r>
      <w:proofErr w:type="gramEnd"/>
      <w:r w:rsidR="00904570" w:rsidRPr="00904570">
        <w:rPr>
          <w:rStyle w:val="Refdenotaderodap"/>
          <w:rFonts w:ascii="Times New Roman" w:hAnsi="Times New Roman"/>
          <w:sz w:val="22"/>
        </w:rPr>
        <w:t xml:space="preserve"> </w:t>
      </w:r>
      <w:r w:rsidR="00904570" w:rsidRPr="00876DEE">
        <w:rPr>
          <w:rStyle w:val="Refdenotaderodap"/>
          <w:rFonts w:ascii="Times New Roman" w:hAnsi="Times New Roman"/>
          <w:sz w:val="22"/>
        </w:rPr>
        <w:footnoteReference w:id="10"/>
      </w:r>
      <w:r>
        <w:rPr>
          <w:rFonts w:ascii="Times New Roman" w:hAnsi="Times New Roman"/>
          <w:szCs w:val="24"/>
        </w:rPr>
        <w:t xml:space="preserve">.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Ao partir deste arcabouço teórico não se pode perder de vista nem os contextos de sua formulação, nem as formações sociais específicas sobre as quais se debruçam os autores aqui mencionados. Nesse sentido, torna-se indispensável refletir sobre os </w:t>
      </w:r>
      <w:r w:rsidRPr="00876DEE">
        <w:rPr>
          <w:rFonts w:ascii="Times New Roman" w:hAnsi="Times New Roman"/>
          <w:szCs w:val="24"/>
        </w:rPr>
        <w:lastRenderedPageBreak/>
        <w:t>processos específicos que, no Brasil e no estado de São Paulo, fazem da prisão o modo privilegiado de punição. Como aponta Alvarez (2010)</w:t>
      </w:r>
    </w:p>
    <w:p w:rsidR="003D0DE4" w:rsidRPr="00876DEE" w:rsidRDefault="003D0DE4" w:rsidP="00DE4827">
      <w:pPr>
        <w:pStyle w:val="citao0"/>
        <w:ind w:firstLine="709"/>
        <w:rPr>
          <w:rStyle w:val="apple-converted-space"/>
          <w:color w:val="auto"/>
        </w:rPr>
      </w:pPr>
      <w:proofErr w:type="gramStart"/>
      <w:r w:rsidRPr="00876DEE">
        <w:rPr>
          <w:rStyle w:val="apple-converted-space"/>
          <w:color w:val="auto"/>
        </w:rPr>
        <w:t>a</w:t>
      </w:r>
      <w:proofErr w:type="gramEnd"/>
      <w:r w:rsidRPr="00876DEE">
        <w:rPr>
          <w:rStyle w:val="apple-converted-space"/>
          <w:color w:val="auto"/>
        </w:rPr>
        <w:t> </w:t>
      </w:r>
      <w:r w:rsidRPr="00876DEE">
        <w:rPr>
          <w:rStyle w:val="apple-style-span"/>
          <w:color w:val="auto"/>
        </w:rPr>
        <w:t xml:space="preserve">discussão do papel da prisão na atualidade exemplifica bem o que está em jogo [na sociologia da violência e da punição]. Se, até meados dos anos 70 do século XX, as políticas reformadoras no âmbito prisional buscavam seguir a retórica da recuperação dos criminosos, a partir de então </w:t>
      </w:r>
      <w:proofErr w:type="gramStart"/>
      <w:r w:rsidRPr="00876DEE">
        <w:rPr>
          <w:rStyle w:val="apple-style-span"/>
          <w:color w:val="auto"/>
        </w:rPr>
        <w:t>pode-se</w:t>
      </w:r>
      <w:proofErr w:type="gramEnd"/>
      <w:r w:rsidRPr="00876DEE">
        <w:rPr>
          <w:rStyle w:val="apple-style-span"/>
          <w:color w:val="auto"/>
        </w:rPr>
        <w:t xml:space="preserve"> perceber uma significativa inflexão, tanto nas políticas e nas práticas no âmbito prisional quanto no próprio significado mais geral da punição para o conjunto da sociedade.</w:t>
      </w:r>
      <w:r w:rsidRPr="00876DEE">
        <w:rPr>
          <w:rStyle w:val="apple-converted-space"/>
          <w:color w:val="auto"/>
        </w:rPr>
        <w:t> </w:t>
      </w:r>
    </w:p>
    <w:p w:rsidR="00286D93" w:rsidRDefault="00B01AD5" w:rsidP="00DE4827">
      <w:pPr>
        <w:spacing w:line="240" w:lineRule="auto"/>
        <w:ind w:firstLine="709"/>
        <w:jc w:val="both"/>
        <w:rPr>
          <w:rFonts w:ascii="Times New Roman" w:hAnsi="Times New Roman"/>
          <w:szCs w:val="24"/>
        </w:rPr>
      </w:pPr>
      <w:r>
        <w:rPr>
          <w:rFonts w:ascii="Times New Roman" w:hAnsi="Times New Roman"/>
          <w:szCs w:val="24"/>
        </w:rPr>
        <w:t xml:space="preserve">Esse movimento se reflete também na produção sociológica que atualmente se debruça sobre a problemática da prisão no estado de São Paulo. </w:t>
      </w:r>
      <w:r w:rsidR="00286D93">
        <w:rPr>
          <w:rFonts w:ascii="Times New Roman" w:hAnsi="Times New Roman"/>
          <w:szCs w:val="24"/>
        </w:rPr>
        <w:t>Assim, se</w:t>
      </w:r>
      <w:r w:rsidR="00286D93" w:rsidRPr="00876DEE">
        <w:rPr>
          <w:rFonts w:ascii="Times New Roman" w:hAnsi="Times New Roman"/>
          <w:szCs w:val="24"/>
        </w:rPr>
        <w:t xml:space="preserve"> no Brasil ainda é pequena a produção acerca da prisão, o crescimento recente do interesse por este tema está relacionado</w:t>
      </w:r>
      <w:r w:rsidR="00286D93">
        <w:rPr>
          <w:rFonts w:ascii="Times New Roman" w:hAnsi="Times New Roman"/>
          <w:szCs w:val="24"/>
        </w:rPr>
        <w:t>, por um lado,</w:t>
      </w:r>
      <w:r w:rsidR="00286D93" w:rsidRPr="00876DEE">
        <w:rPr>
          <w:rFonts w:ascii="Times New Roman" w:hAnsi="Times New Roman"/>
          <w:szCs w:val="24"/>
        </w:rPr>
        <w:t xml:space="preserve"> ao próprio fenômeno de crescimento do encarceramento, mas</w:t>
      </w:r>
      <w:r w:rsidR="00286D93">
        <w:rPr>
          <w:rFonts w:ascii="Times New Roman" w:hAnsi="Times New Roman"/>
          <w:szCs w:val="24"/>
        </w:rPr>
        <w:t>,</w:t>
      </w:r>
      <w:r w:rsidR="00286D93" w:rsidRPr="00876DEE">
        <w:rPr>
          <w:rFonts w:ascii="Times New Roman" w:hAnsi="Times New Roman"/>
          <w:szCs w:val="24"/>
        </w:rPr>
        <w:t xml:space="preserve"> também</w:t>
      </w:r>
      <w:r w:rsidR="00286D93">
        <w:rPr>
          <w:rFonts w:ascii="Times New Roman" w:hAnsi="Times New Roman"/>
          <w:szCs w:val="24"/>
        </w:rPr>
        <w:t>,</w:t>
      </w:r>
      <w:r w:rsidR="00286D93" w:rsidRPr="00876DEE">
        <w:rPr>
          <w:rFonts w:ascii="Times New Roman" w:hAnsi="Times New Roman"/>
          <w:szCs w:val="24"/>
        </w:rPr>
        <w:t xml:space="preserve"> às interfaces entre violência, prisão e </w:t>
      </w:r>
      <w:r w:rsidR="00286D93" w:rsidRPr="00D62D3E">
        <w:rPr>
          <w:rFonts w:ascii="Times New Roman" w:hAnsi="Times New Roman"/>
          <w:i/>
          <w:szCs w:val="24"/>
        </w:rPr>
        <w:t>mundo do crime</w:t>
      </w:r>
      <w:r w:rsidR="00286D93">
        <w:rPr>
          <w:rFonts w:ascii="Times New Roman" w:hAnsi="Times New Roman"/>
          <w:szCs w:val="24"/>
        </w:rPr>
        <w:t xml:space="preserve">. No caso específico de São Paulo, as pesquisas que compõem a atual produção sociológica acerca das prisões (Dias, 2012, 2008; Silvestre, 2012; </w:t>
      </w:r>
      <w:proofErr w:type="spellStart"/>
      <w:r w:rsidR="00286D93">
        <w:rPr>
          <w:rFonts w:ascii="Times New Roman" w:hAnsi="Times New Roman"/>
          <w:szCs w:val="24"/>
        </w:rPr>
        <w:t>Biondi</w:t>
      </w:r>
      <w:proofErr w:type="spellEnd"/>
      <w:r w:rsidR="00286D93">
        <w:rPr>
          <w:rFonts w:ascii="Times New Roman" w:hAnsi="Times New Roman"/>
          <w:szCs w:val="24"/>
        </w:rPr>
        <w:t xml:space="preserve">, 2010; Marques, 2009, Teixeira, 2009, dentre outros) </w:t>
      </w:r>
      <w:r w:rsidR="00286D93" w:rsidRPr="00876DEE">
        <w:rPr>
          <w:rFonts w:ascii="Times New Roman" w:hAnsi="Times New Roman"/>
          <w:szCs w:val="24"/>
        </w:rPr>
        <w:t xml:space="preserve">desvela um mosaico de identidades e identificações, todas surgidas ou forjadas na prática prisional, criando conjuntos de significados, </w:t>
      </w:r>
      <w:r w:rsidR="00286D93">
        <w:rPr>
          <w:rFonts w:ascii="Times New Roman" w:hAnsi="Times New Roman"/>
          <w:szCs w:val="24"/>
        </w:rPr>
        <w:t xml:space="preserve">de </w:t>
      </w:r>
      <w:r w:rsidR="00286D93" w:rsidRPr="00876DEE">
        <w:rPr>
          <w:rFonts w:ascii="Times New Roman" w:hAnsi="Times New Roman"/>
          <w:szCs w:val="24"/>
        </w:rPr>
        <w:t>re</w:t>
      </w:r>
      <w:r w:rsidR="00286D93">
        <w:rPr>
          <w:rFonts w:ascii="Times New Roman" w:hAnsi="Times New Roman"/>
          <w:szCs w:val="24"/>
        </w:rPr>
        <w:t xml:space="preserve">lações de poder e de enunciação, a partir dos quais </w:t>
      </w:r>
      <w:proofErr w:type="gramStart"/>
      <w:r w:rsidR="00286D93">
        <w:rPr>
          <w:rFonts w:ascii="Times New Roman" w:hAnsi="Times New Roman"/>
          <w:szCs w:val="24"/>
        </w:rPr>
        <w:t>podem-se</w:t>
      </w:r>
      <w:proofErr w:type="gramEnd"/>
      <w:r w:rsidR="00286D93">
        <w:rPr>
          <w:rFonts w:ascii="Times New Roman" w:hAnsi="Times New Roman"/>
          <w:szCs w:val="24"/>
        </w:rPr>
        <w:t xml:space="preserve"> observar relações que ultrapassam as muralhas dos presídios e que disseminam códigos, normas e moralidades por diferentes territórios e localidades.</w:t>
      </w:r>
    </w:p>
    <w:p w:rsidR="003D0DE4" w:rsidRPr="00876DEE" w:rsidRDefault="003D0DE4" w:rsidP="00DE4827">
      <w:pPr>
        <w:pStyle w:val="Subttulo"/>
        <w:numPr>
          <w:ilvl w:val="0"/>
          <w:numId w:val="2"/>
        </w:numPr>
        <w:spacing w:line="240" w:lineRule="auto"/>
        <w:rPr>
          <w:rFonts w:ascii="Times New Roman" w:hAnsi="Times New Roman" w:cs="Times New Roman"/>
          <w:b/>
          <w:i w:val="0"/>
          <w:color w:val="auto"/>
        </w:rPr>
      </w:pPr>
      <w:r w:rsidRPr="00FE66DE">
        <w:rPr>
          <w:rFonts w:ascii="Times New Roman" w:hAnsi="Times New Roman" w:cs="Times New Roman"/>
          <w:b/>
          <w:i w:val="0"/>
          <w:color w:val="auto"/>
        </w:rPr>
        <w:t>Problematizando</w:t>
      </w:r>
      <w:r w:rsidR="00E363C0" w:rsidRPr="00FE66DE">
        <w:rPr>
          <w:rFonts w:ascii="Times New Roman" w:hAnsi="Times New Roman" w:cs="Times New Roman"/>
          <w:b/>
          <w:i w:val="0"/>
          <w:color w:val="auto"/>
        </w:rPr>
        <w:t xml:space="preserve"> a</w:t>
      </w:r>
      <w:r w:rsidRPr="00FE66DE">
        <w:rPr>
          <w:rFonts w:ascii="Times New Roman" w:hAnsi="Times New Roman" w:cs="Times New Roman"/>
          <w:b/>
          <w:i w:val="0"/>
          <w:color w:val="auto"/>
        </w:rPr>
        <w:t xml:space="preserve"> </w:t>
      </w:r>
      <w:r w:rsidR="00B01AD5" w:rsidRPr="00FE66DE">
        <w:rPr>
          <w:rFonts w:ascii="Times New Roman" w:hAnsi="Times New Roman" w:cs="Times New Roman"/>
          <w:b/>
          <w:i w:val="0"/>
          <w:color w:val="auto"/>
        </w:rPr>
        <w:t>“falência da prisão”</w:t>
      </w:r>
      <w:r w:rsidR="002319A1">
        <w:rPr>
          <w:rFonts w:ascii="Times New Roman" w:hAnsi="Times New Roman" w:cs="Times New Roman"/>
          <w:b/>
          <w:i w:val="0"/>
          <w:color w:val="auto"/>
        </w:rPr>
        <w:t xml:space="preserve"> (ou como se prepara um terreno argumentativo)</w:t>
      </w:r>
    </w:p>
    <w:p w:rsidR="00FE66DE" w:rsidRDefault="00FE66DE" w:rsidP="00DE4827">
      <w:pPr>
        <w:spacing w:line="240" w:lineRule="auto"/>
        <w:ind w:firstLine="709"/>
        <w:jc w:val="both"/>
        <w:rPr>
          <w:rFonts w:ascii="Times New Roman" w:hAnsi="Times New Roman"/>
          <w:szCs w:val="24"/>
        </w:rPr>
      </w:pPr>
      <w:r>
        <w:rPr>
          <w:rFonts w:ascii="Times New Roman" w:hAnsi="Times New Roman"/>
          <w:szCs w:val="24"/>
        </w:rPr>
        <w:t xml:space="preserve">Amparado na perspectiva de multifuncionalidade da prisão e considerando as teias de complexidade que </w:t>
      </w:r>
      <w:proofErr w:type="gramStart"/>
      <w:r>
        <w:rPr>
          <w:rFonts w:ascii="Times New Roman" w:hAnsi="Times New Roman"/>
          <w:szCs w:val="24"/>
        </w:rPr>
        <w:t>envolvem</w:t>
      </w:r>
      <w:proofErr w:type="gramEnd"/>
      <w:r>
        <w:rPr>
          <w:rFonts w:ascii="Times New Roman" w:hAnsi="Times New Roman"/>
          <w:szCs w:val="24"/>
        </w:rPr>
        <w:t xml:space="preserve"> as relações sociais estabelecidas nas e a partir das prisões paulistas, este texto opõe-se frontalmente a algumas teses em circulação no campo da sociologia da punição, segundo as quais a prisão configura uma “instituição falida”. Para compreender a crítica aqui apresentada faz-se necessário compreender, inicialmente, como se constrói, seja na literatura específica, seja no senso comum, a concepção de “falência da prisão”.</w:t>
      </w:r>
    </w:p>
    <w:p w:rsidR="00E363C0" w:rsidRPr="00E363C0" w:rsidRDefault="002319A1" w:rsidP="00DE4827">
      <w:pPr>
        <w:spacing w:line="240" w:lineRule="auto"/>
        <w:ind w:firstLine="709"/>
        <w:jc w:val="both"/>
        <w:rPr>
          <w:rFonts w:ascii="Times New Roman" w:hAnsi="Times New Roman"/>
          <w:szCs w:val="24"/>
        </w:rPr>
      </w:pPr>
      <w:r>
        <w:rPr>
          <w:rFonts w:ascii="Times New Roman" w:hAnsi="Times New Roman"/>
          <w:szCs w:val="24"/>
        </w:rPr>
        <w:t xml:space="preserve">Argumento que </w:t>
      </w:r>
      <w:r w:rsidR="00286D93">
        <w:rPr>
          <w:rFonts w:ascii="Times New Roman" w:hAnsi="Times New Roman"/>
          <w:szCs w:val="24"/>
        </w:rPr>
        <w:t xml:space="preserve">o equívoco </w:t>
      </w:r>
      <w:r>
        <w:rPr>
          <w:rFonts w:ascii="Times New Roman" w:hAnsi="Times New Roman"/>
          <w:szCs w:val="24"/>
        </w:rPr>
        <w:t xml:space="preserve">desta concepção </w:t>
      </w:r>
      <w:r w:rsidR="00286D93">
        <w:rPr>
          <w:rFonts w:ascii="Times New Roman" w:hAnsi="Times New Roman"/>
          <w:szCs w:val="24"/>
        </w:rPr>
        <w:t xml:space="preserve">tem como </w:t>
      </w:r>
      <w:r w:rsidR="00286D93" w:rsidRPr="00E363C0">
        <w:rPr>
          <w:rFonts w:ascii="Times New Roman" w:hAnsi="Times New Roman"/>
          <w:szCs w:val="24"/>
        </w:rPr>
        <w:t>ponto de partida</w:t>
      </w:r>
      <w:r>
        <w:rPr>
          <w:rFonts w:ascii="Times New Roman" w:hAnsi="Times New Roman"/>
          <w:szCs w:val="24"/>
        </w:rPr>
        <w:t xml:space="preserve"> </w:t>
      </w:r>
      <w:r w:rsidR="00E363C0" w:rsidRPr="00E363C0">
        <w:rPr>
          <w:rFonts w:ascii="Times New Roman" w:hAnsi="Times New Roman"/>
          <w:szCs w:val="24"/>
        </w:rPr>
        <w:t>a definição legal e o marco regulatório sobre a “</w:t>
      </w:r>
      <w:r w:rsidR="00E363C0" w:rsidRPr="00E363C0">
        <w:rPr>
          <w:rFonts w:ascii="Times New Roman" w:hAnsi="Times New Roman"/>
          <w:iCs/>
          <w:szCs w:val="24"/>
        </w:rPr>
        <w:t>reintegração social”</w:t>
      </w:r>
      <w:r w:rsidR="00FE66DE">
        <w:rPr>
          <w:rFonts w:ascii="Times New Roman" w:hAnsi="Times New Roman"/>
          <w:szCs w:val="24"/>
        </w:rPr>
        <w:t xml:space="preserve">, termo que </w:t>
      </w:r>
      <w:r w:rsidR="00E363C0" w:rsidRPr="00E363C0">
        <w:rPr>
          <w:rFonts w:ascii="Times New Roman" w:hAnsi="Times New Roman"/>
          <w:szCs w:val="24"/>
        </w:rPr>
        <w:t>é indicado</w:t>
      </w:r>
      <w:r w:rsidR="00FE66DE">
        <w:rPr>
          <w:rFonts w:ascii="Times New Roman" w:hAnsi="Times New Roman"/>
          <w:szCs w:val="24"/>
        </w:rPr>
        <w:t>, num</w:t>
      </w:r>
      <w:r w:rsidR="00FE66DE" w:rsidRPr="00E363C0">
        <w:rPr>
          <w:rFonts w:ascii="Times New Roman" w:hAnsi="Times New Roman"/>
          <w:szCs w:val="24"/>
        </w:rPr>
        <w:t xml:space="preserve"> sentido normativo, </w:t>
      </w:r>
      <w:r w:rsidR="00E363C0" w:rsidRPr="00E363C0">
        <w:rPr>
          <w:rFonts w:ascii="Times New Roman" w:hAnsi="Times New Roman"/>
          <w:szCs w:val="24"/>
        </w:rPr>
        <w:t>como o processo pelo qual “a sociedade (re</w:t>
      </w:r>
      <w:proofErr w:type="gramStart"/>
      <w:r w:rsidR="00E363C0" w:rsidRPr="00E363C0">
        <w:rPr>
          <w:rFonts w:ascii="Times New Roman" w:hAnsi="Times New Roman"/>
          <w:szCs w:val="24"/>
        </w:rPr>
        <w:t>)inclui</w:t>
      </w:r>
      <w:proofErr w:type="gramEnd"/>
      <w:r w:rsidR="00E363C0" w:rsidRPr="00E363C0">
        <w:rPr>
          <w:rFonts w:ascii="Times New Roman" w:hAnsi="Times New Roman"/>
          <w:szCs w:val="24"/>
        </w:rPr>
        <w:t xml:space="preserve"> aqueles que ela excluiu, através de estratégias nas quais esses 'excluídos' tenham uma participação ativa, isto é, não como meros ‘objetos de assistência’, mas como sujeitos</w:t>
      </w:r>
      <w:r w:rsidR="00E363C0" w:rsidRPr="00E363C0">
        <w:rPr>
          <w:rFonts w:ascii="Times New Roman" w:hAnsi="Times New Roman"/>
          <w:i/>
          <w:iCs/>
          <w:szCs w:val="24"/>
        </w:rPr>
        <w:t xml:space="preserve">” </w:t>
      </w:r>
      <w:r w:rsidR="00E363C0" w:rsidRPr="00E363C0">
        <w:rPr>
          <w:rFonts w:ascii="Times New Roman" w:hAnsi="Times New Roman"/>
          <w:szCs w:val="24"/>
        </w:rPr>
        <w:t xml:space="preserve">(SÁ, 2005). Segundo o Departamento Penitenciário Nacional, </w:t>
      </w:r>
    </w:p>
    <w:p w:rsidR="00E363C0" w:rsidRPr="00876DEE" w:rsidRDefault="00E363C0" w:rsidP="00DE4827">
      <w:pPr>
        <w:pStyle w:val="Citao"/>
        <w:rPr>
          <w:rFonts w:ascii="Times New Roman" w:hAnsi="Times New Roman" w:cs="Times New Roman"/>
          <w:sz w:val="22"/>
        </w:rPr>
      </w:pPr>
      <w:r w:rsidRPr="00876DEE">
        <w:rPr>
          <w:rFonts w:ascii="Times New Roman" w:hAnsi="Times New Roman" w:cs="Times New Roman"/>
          <w:sz w:val="22"/>
        </w:rPr>
        <w:t xml:space="preserve">[...] as ações de reintegração social podem ser definidas como um conjunto de intervenções técnicas, políticas e gerenciais levadas a efeito durante e após o cumprimento de penas ou medidas de segurança, no intuito de criar interfaces de aproximação entre Estado, comunidade e pessoas beneficiárias, como forma de lhes ampliar a </w:t>
      </w:r>
      <w:proofErr w:type="spellStart"/>
      <w:r w:rsidRPr="00876DEE">
        <w:rPr>
          <w:rFonts w:ascii="Times New Roman" w:hAnsi="Times New Roman" w:cs="Times New Roman"/>
          <w:sz w:val="22"/>
        </w:rPr>
        <w:t>resiliência</w:t>
      </w:r>
      <w:proofErr w:type="spellEnd"/>
      <w:r w:rsidRPr="00876DEE">
        <w:rPr>
          <w:rFonts w:ascii="Times New Roman" w:hAnsi="Times New Roman" w:cs="Times New Roman"/>
          <w:sz w:val="22"/>
        </w:rPr>
        <w:t xml:space="preserve"> e reduzir a vulnerabilidade frente ao sistema penal (DEPEN, site oficial, extraído em setembro de 2009).</w:t>
      </w:r>
    </w:p>
    <w:p w:rsidR="00E363C0" w:rsidRPr="00E363C0" w:rsidRDefault="00E363C0" w:rsidP="00DE4827">
      <w:pPr>
        <w:autoSpaceDE w:val="0"/>
        <w:autoSpaceDN w:val="0"/>
        <w:adjustRightInd w:val="0"/>
        <w:spacing w:line="240" w:lineRule="auto"/>
        <w:ind w:firstLine="709"/>
        <w:jc w:val="both"/>
        <w:rPr>
          <w:rFonts w:ascii="Times New Roman" w:hAnsi="Times New Roman"/>
          <w:szCs w:val="24"/>
        </w:rPr>
      </w:pPr>
      <w:r w:rsidRPr="00E363C0">
        <w:rPr>
          <w:rFonts w:ascii="Times New Roman" w:hAnsi="Times New Roman"/>
          <w:szCs w:val="24"/>
        </w:rPr>
        <w:t xml:space="preserve">É nessa perspectiva que a bibliografia específica </w:t>
      </w:r>
      <w:r w:rsidR="00FE66DE">
        <w:rPr>
          <w:rFonts w:ascii="Times New Roman" w:hAnsi="Times New Roman"/>
          <w:szCs w:val="24"/>
        </w:rPr>
        <w:t xml:space="preserve">sobre o tema </w:t>
      </w:r>
      <w:r w:rsidRPr="00E363C0">
        <w:rPr>
          <w:rFonts w:ascii="Times New Roman" w:hAnsi="Times New Roman"/>
          <w:szCs w:val="24"/>
        </w:rPr>
        <w:t xml:space="preserve">aponta para um sentido contemporâneo das ações de “reintegração social” desenvolvidas no interior dos estabelecimentos penais como ações de “tratamento penitenciário”. Oriundo das </w:t>
      </w:r>
      <w:r w:rsidRPr="00E363C0">
        <w:rPr>
          <w:rFonts w:ascii="Times New Roman" w:hAnsi="Times New Roman"/>
          <w:szCs w:val="24"/>
        </w:rPr>
        <w:lastRenderedPageBreak/>
        <w:t>concepções consolidadas nas “Regras Mínimas para o Tratamento dos Reclusos”, aprovadas em 1955 pelo Conselho de Defesa Social e Econômica da Organização das Nações Unidas (ONU), o conceito refere-</w:t>
      </w:r>
      <w:proofErr w:type="gramStart"/>
      <w:r w:rsidRPr="00E363C0">
        <w:rPr>
          <w:rFonts w:ascii="Times New Roman" w:hAnsi="Times New Roman"/>
          <w:szCs w:val="24"/>
        </w:rPr>
        <w:t>se</w:t>
      </w:r>
      <w:proofErr w:type="gramEnd"/>
      <w:r w:rsidRPr="00E363C0">
        <w:rPr>
          <w:rFonts w:ascii="Times New Roman" w:hAnsi="Times New Roman"/>
          <w:szCs w:val="24"/>
        </w:rPr>
        <w:t xml:space="preserve"> </w:t>
      </w:r>
    </w:p>
    <w:p w:rsidR="00E363C0" w:rsidRPr="00876DEE" w:rsidRDefault="00E363C0" w:rsidP="00DE4827">
      <w:pPr>
        <w:pStyle w:val="citao0"/>
        <w:rPr>
          <w:sz w:val="24"/>
          <w:szCs w:val="24"/>
        </w:rPr>
      </w:pPr>
      <w:proofErr w:type="gramStart"/>
      <w:r w:rsidRPr="00876DEE">
        <w:t>um</w:t>
      </w:r>
      <w:proofErr w:type="gramEnd"/>
      <w:r w:rsidRPr="00876DEE">
        <w:t xml:space="preserve"> conjunto articulado de ações por parte do Estado e da sociedade, para a garantia de direitos fundamentais básicos (como o direito à sobrevivência, o direito ao desenvolvimento pessoal e social, além do direito à integridade física, psicológica e moral) por meio de políticas sociais básicas (saúde, trabalho e educação), políticas de assistência social, políticas de proteção especial e políticas de garantia de direitos (JULIÃO, 2010: 537).</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A expressão “</w:t>
      </w:r>
      <w:r w:rsidRPr="00E363C0">
        <w:rPr>
          <w:rFonts w:ascii="Times New Roman" w:hAnsi="Times New Roman"/>
          <w:iCs/>
          <w:szCs w:val="24"/>
        </w:rPr>
        <w:t>reintegração social”</w:t>
      </w:r>
      <w:r w:rsidRPr="00E363C0">
        <w:rPr>
          <w:rFonts w:ascii="Times New Roman" w:hAnsi="Times New Roman"/>
          <w:szCs w:val="24"/>
        </w:rPr>
        <w:t xml:space="preserve"> não está presente na Lei de Execução Penal</w:t>
      </w:r>
      <w:r w:rsidRPr="00876DEE">
        <w:rPr>
          <w:rStyle w:val="Refdenotaderodap"/>
          <w:rFonts w:ascii="Times New Roman" w:hAnsi="Times New Roman"/>
          <w:szCs w:val="24"/>
        </w:rPr>
        <w:footnoteReference w:id="11"/>
      </w:r>
      <w:r w:rsidRPr="00E363C0">
        <w:rPr>
          <w:rFonts w:ascii="Times New Roman" w:hAnsi="Times New Roman"/>
          <w:szCs w:val="24"/>
        </w:rPr>
        <w:t xml:space="preserve">; ela é decorrente de práticas de gestão prisional, de proposições oriundas da militância de movimentos sociais e dos estudos que tangenciam o tema. </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Todavia, a concepção normativa de “reintegração social” surge amparada em proposições da própria LEP, especialmente nos artigos e alíneas que apontam as tarefas “</w:t>
      </w:r>
      <w:proofErr w:type="spellStart"/>
      <w:r w:rsidRPr="00E363C0">
        <w:rPr>
          <w:rFonts w:ascii="Times New Roman" w:hAnsi="Times New Roman"/>
          <w:szCs w:val="24"/>
        </w:rPr>
        <w:t>ressocializadoras</w:t>
      </w:r>
      <w:proofErr w:type="spellEnd"/>
      <w:r w:rsidRPr="00E363C0">
        <w:rPr>
          <w:rFonts w:ascii="Times New Roman" w:hAnsi="Times New Roman"/>
          <w:szCs w:val="24"/>
        </w:rPr>
        <w:t>” da prisão: é dever do Estado “a assistência ao preso e ao internado [...] objetivando prevenir o crime e orientar o retorno à convivência em sociedade”, considerando ainda que “a assistência estende-se ao egresso</w:t>
      </w:r>
      <w:r w:rsidRPr="00E363C0">
        <w:rPr>
          <w:rFonts w:ascii="Times New Roman" w:hAnsi="Times New Roman"/>
          <w:i/>
          <w:iCs/>
          <w:szCs w:val="24"/>
        </w:rPr>
        <w:t xml:space="preserve">” </w:t>
      </w:r>
      <w:r w:rsidRPr="00E363C0">
        <w:rPr>
          <w:rFonts w:ascii="Times New Roman" w:hAnsi="Times New Roman"/>
          <w:szCs w:val="24"/>
        </w:rPr>
        <w:t xml:space="preserve">(Lei 7.210/84; TÍTULO II, Art. 10). </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Assim, ao propor a preparação do indivíduo para “o retorno à sociedade”, a LEP postula que o sistema prisional deve prestar várias formas de assistência a estes indivíduos, considerando como parte integrante desta população os </w:t>
      </w:r>
      <w:proofErr w:type="gramStart"/>
      <w:r w:rsidRPr="00E363C0">
        <w:rPr>
          <w:rFonts w:ascii="Times New Roman" w:hAnsi="Times New Roman"/>
          <w:szCs w:val="24"/>
        </w:rPr>
        <w:t xml:space="preserve">egressos e egressas do sistema prisional, também definidos na forma da lei como </w:t>
      </w:r>
      <w:r w:rsidRPr="00E363C0">
        <w:rPr>
          <w:rFonts w:ascii="Times New Roman" w:hAnsi="Times New Roman"/>
          <w:i/>
          <w:iCs/>
          <w:szCs w:val="24"/>
        </w:rPr>
        <w:t>“</w:t>
      </w:r>
      <w:r w:rsidRPr="00E363C0">
        <w:rPr>
          <w:rFonts w:ascii="Times New Roman" w:hAnsi="Times New Roman"/>
          <w:szCs w:val="24"/>
        </w:rPr>
        <w:t>I</w:t>
      </w:r>
      <w:proofErr w:type="gramEnd"/>
      <w:r w:rsidRPr="00E363C0">
        <w:rPr>
          <w:rFonts w:ascii="Times New Roman" w:hAnsi="Times New Roman"/>
          <w:szCs w:val="24"/>
        </w:rPr>
        <w:t>. o liberado definitivo, pelo prazo de um ano a contar da saída do estabelecimento; II. o liberado condicional, durante o período de prova</w:t>
      </w:r>
      <w:r w:rsidRPr="00E363C0">
        <w:rPr>
          <w:rFonts w:ascii="Times New Roman" w:hAnsi="Times New Roman"/>
          <w:i/>
          <w:iCs/>
          <w:szCs w:val="24"/>
        </w:rPr>
        <w:t xml:space="preserve">” </w:t>
      </w:r>
      <w:r w:rsidRPr="00E363C0">
        <w:rPr>
          <w:rFonts w:ascii="Times New Roman" w:hAnsi="Times New Roman"/>
          <w:szCs w:val="24"/>
        </w:rPr>
        <w:t>(Lei 7.210/84; TÍTULO II, Art. 25).</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Nota-se, portanto, que nesse paradigma a “</w:t>
      </w:r>
      <w:r w:rsidRPr="00E363C0">
        <w:rPr>
          <w:rFonts w:ascii="Times New Roman" w:hAnsi="Times New Roman"/>
          <w:iCs/>
          <w:szCs w:val="24"/>
        </w:rPr>
        <w:t>reintegração social”</w:t>
      </w:r>
      <w:r w:rsidRPr="00E363C0">
        <w:rPr>
          <w:rFonts w:ascii="Times New Roman" w:hAnsi="Times New Roman"/>
          <w:szCs w:val="24"/>
        </w:rPr>
        <w:t>, enquanto função social do sistema prisional</w:t>
      </w:r>
      <w:proofErr w:type="gramStart"/>
      <w:r w:rsidRPr="00E363C0">
        <w:rPr>
          <w:rFonts w:ascii="Times New Roman" w:hAnsi="Times New Roman"/>
          <w:szCs w:val="24"/>
        </w:rPr>
        <w:t>, ramifica-se</w:t>
      </w:r>
      <w:proofErr w:type="gramEnd"/>
      <w:r w:rsidRPr="00E363C0">
        <w:rPr>
          <w:rFonts w:ascii="Times New Roman" w:hAnsi="Times New Roman"/>
          <w:szCs w:val="24"/>
        </w:rPr>
        <w:t xml:space="preserve"> em dois vértices de ações, sendo um voltado para o período de cumprimento de pena - especialmente a pena privativa de liberdade -, e um voltado para o período pós-soltura, em que presos e presas são juridicamente definidos como egressos e egressas prisionais.</w:t>
      </w:r>
    </w:p>
    <w:p w:rsidR="00E363C0" w:rsidRPr="00E363C0" w:rsidRDefault="00E363C0" w:rsidP="00DE4827">
      <w:pPr>
        <w:spacing w:line="240" w:lineRule="auto"/>
        <w:ind w:firstLine="709"/>
        <w:jc w:val="both"/>
        <w:rPr>
          <w:rFonts w:ascii="Times New Roman" w:hAnsi="Times New Roman"/>
          <w:szCs w:val="24"/>
          <w:lang w:eastAsia="pt-BR"/>
        </w:rPr>
      </w:pPr>
      <w:r w:rsidRPr="00E363C0">
        <w:rPr>
          <w:rFonts w:ascii="Times New Roman" w:hAnsi="Times New Roman"/>
          <w:szCs w:val="24"/>
        </w:rPr>
        <w:t xml:space="preserve">As ações de “tratamento penitenciário” que o Estado realiza devem, portanto, promover a “reintegração social”, prevenindo a “reincidência”. Como afirma </w:t>
      </w:r>
      <w:proofErr w:type="spellStart"/>
      <w:r w:rsidRPr="00E363C0">
        <w:rPr>
          <w:rFonts w:ascii="Times New Roman" w:hAnsi="Times New Roman"/>
          <w:szCs w:val="24"/>
        </w:rPr>
        <w:t>Julião</w:t>
      </w:r>
      <w:proofErr w:type="spellEnd"/>
      <w:r w:rsidRPr="00E363C0">
        <w:rPr>
          <w:rFonts w:ascii="Times New Roman" w:hAnsi="Times New Roman"/>
          <w:szCs w:val="24"/>
        </w:rPr>
        <w:t xml:space="preserve"> (2010</w:t>
      </w:r>
      <w:proofErr w:type="gramStart"/>
      <w:r w:rsidRPr="00E363C0">
        <w:rPr>
          <w:rFonts w:ascii="Times New Roman" w:hAnsi="Times New Roman"/>
          <w:szCs w:val="24"/>
        </w:rPr>
        <w:t>)</w:t>
      </w:r>
      <w:proofErr w:type="gramEnd"/>
      <w:r>
        <w:rPr>
          <w:rStyle w:val="Refdenotaderodap"/>
          <w:rFonts w:ascii="Times New Roman" w:hAnsi="Times New Roman"/>
          <w:szCs w:val="24"/>
        </w:rPr>
        <w:footnoteReference w:id="12"/>
      </w:r>
      <w:r w:rsidRPr="00E363C0">
        <w:rPr>
          <w:rFonts w:ascii="Times New Roman" w:hAnsi="Times New Roman"/>
          <w:szCs w:val="24"/>
        </w:rPr>
        <w:t xml:space="preserve">, para os diferentes agentes operadores da execução penal – membros dos sistemas de justiça e da administração penitenciária – a reintegração social corresponde ao indivíduo </w:t>
      </w:r>
      <w:r w:rsidRPr="00E363C0">
        <w:rPr>
          <w:rFonts w:ascii="Times New Roman" w:hAnsi="Times New Roman"/>
          <w:szCs w:val="24"/>
          <w:lang w:eastAsia="pt-BR"/>
        </w:rPr>
        <w:t>“voltar à sociedade adaptado, respeitando as leis. Ou seja, o preso deve voltar</w:t>
      </w:r>
      <w:r w:rsidR="00CA5E36">
        <w:rPr>
          <w:rFonts w:ascii="Times New Roman" w:hAnsi="Times New Roman"/>
          <w:szCs w:val="24"/>
          <w:lang w:eastAsia="pt-BR"/>
        </w:rPr>
        <w:t xml:space="preserve"> para a sociedade sem </w:t>
      </w:r>
      <w:proofErr w:type="spellStart"/>
      <w:r w:rsidR="00CA5E36">
        <w:rPr>
          <w:rFonts w:ascii="Times New Roman" w:hAnsi="Times New Roman"/>
          <w:szCs w:val="24"/>
          <w:lang w:eastAsia="pt-BR"/>
        </w:rPr>
        <w:t>delinqüir</w:t>
      </w:r>
      <w:proofErr w:type="spellEnd"/>
      <w:r w:rsidRPr="00E363C0">
        <w:rPr>
          <w:rFonts w:ascii="Times New Roman" w:hAnsi="Times New Roman"/>
          <w:szCs w:val="24"/>
          <w:lang w:eastAsia="pt-BR"/>
        </w:rPr>
        <w:t xml:space="preserve">” </w:t>
      </w:r>
      <w:r w:rsidRPr="00E363C0">
        <w:rPr>
          <w:rFonts w:ascii="Times New Roman" w:hAnsi="Times New Roman"/>
          <w:szCs w:val="24"/>
        </w:rPr>
        <w:t>(</w:t>
      </w:r>
      <w:proofErr w:type="spellStart"/>
      <w:r w:rsidRPr="00E363C0">
        <w:rPr>
          <w:rFonts w:ascii="Times New Roman" w:hAnsi="Times New Roman"/>
          <w:szCs w:val="24"/>
        </w:rPr>
        <w:t>Julião</w:t>
      </w:r>
      <w:proofErr w:type="spellEnd"/>
      <w:r w:rsidRPr="00E363C0">
        <w:rPr>
          <w:rFonts w:ascii="Times New Roman" w:hAnsi="Times New Roman"/>
          <w:szCs w:val="24"/>
        </w:rPr>
        <w:t>, 2010: 537)</w:t>
      </w:r>
      <w:r w:rsidRPr="00E363C0">
        <w:rPr>
          <w:rFonts w:ascii="Times New Roman" w:hAnsi="Times New Roman"/>
          <w:szCs w:val="24"/>
          <w:lang w:eastAsia="pt-BR"/>
        </w:rPr>
        <w:t xml:space="preserve">. </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lang w:eastAsia="pt-BR"/>
        </w:rPr>
        <w:lastRenderedPageBreak/>
        <w:t>Não estando explícita na Lei, a “reintegração social” se consolida como “pro</w:t>
      </w:r>
      <w:r w:rsidR="00FE66DE">
        <w:rPr>
          <w:rFonts w:ascii="Times New Roman" w:hAnsi="Times New Roman"/>
          <w:szCs w:val="24"/>
          <w:lang w:eastAsia="pt-BR"/>
        </w:rPr>
        <w:t xml:space="preserve">duto” do campo penal: trata-se </w:t>
      </w:r>
      <w:r w:rsidRPr="00E363C0">
        <w:rPr>
          <w:rFonts w:ascii="Times New Roman" w:hAnsi="Times New Roman"/>
          <w:szCs w:val="24"/>
          <w:lang w:eastAsia="pt-BR"/>
        </w:rPr>
        <w:t xml:space="preserve">da construção de um </w:t>
      </w:r>
      <w:r w:rsidRPr="00734459">
        <w:rPr>
          <w:rFonts w:ascii="Times New Roman" w:hAnsi="Times New Roman"/>
          <w:szCs w:val="24"/>
          <w:lang w:eastAsia="pt-BR"/>
        </w:rPr>
        <w:t>discurso</w:t>
      </w:r>
      <w:r w:rsidR="00734459" w:rsidRPr="00876DEE">
        <w:rPr>
          <w:rStyle w:val="Refdenotaderodap"/>
          <w:rFonts w:ascii="Times New Roman" w:hAnsi="Times New Roman"/>
          <w:szCs w:val="24"/>
        </w:rPr>
        <w:footnoteReference w:id="13"/>
      </w:r>
      <w:r w:rsidRPr="00E363C0">
        <w:rPr>
          <w:rFonts w:ascii="Times New Roman" w:hAnsi="Times New Roman"/>
          <w:szCs w:val="24"/>
          <w:lang w:eastAsia="pt-BR"/>
        </w:rPr>
        <w:t xml:space="preserve">, que tem por finalidade demarcar os conflitos, as contradições e até mesmo as </w:t>
      </w:r>
      <w:proofErr w:type="spellStart"/>
      <w:r w:rsidRPr="00E363C0">
        <w:rPr>
          <w:rFonts w:ascii="Times New Roman" w:hAnsi="Times New Roman"/>
          <w:szCs w:val="24"/>
          <w:lang w:eastAsia="pt-BR"/>
        </w:rPr>
        <w:t>complementariedades</w:t>
      </w:r>
      <w:proofErr w:type="spellEnd"/>
      <w:r w:rsidRPr="00E363C0">
        <w:rPr>
          <w:rFonts w:ascii="Times New Roman" w:hAnsi="Times New Roman"/>
          <w:szCs w:val="24"/>
          <w:lang w:eastAsia="pt-BR"/>
        </w:rPr>
        <w:t xml:space="preserve"> entre as determinações jurídicas, as práticas de gestão penitenciária e o cotidiano das relações no interior das unidades penais.</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Por seu turno, ao estabelecer o binômio “reintegração social” X “reincidência”, este discurso </w:t>
      </w:r>
      <w:proofErr w:type="gramStart"/>
      <w:r w:rsidRPr="00E363C0">
        <w:rPr>
          <w:rFonts w:ascii="Times New Roman" w:hAnsi="Times New Roman"/>
          <w:szCs w:val="24"/>
        </w:rPr>
        <w:t>normativo oculta</w:t>
      </w:r>
      <w:proofErr w:type="gramEnd"/>
      <w:r w:rsidRPr="00E363C0">
        <w:rPr>
          <w:rFonts w:ascii="Times New Roman" w:hAnsi="Times New Roman"/>
          <w:szCs w:val="24"/>
        </w:rPr>
        <w:t xml:space="preserve"> as múltiplas dimensões presentes na dinâmica e nas funções sociais da prisão: ora o “</w:t>
      </w:r>
      <w:proofErr w:type="spellStart"/>
      <w:r w:rsidRPr="00E363C0">
        <w:rPr>
          <w:rFonts w:ascii="Times New Roman" w:hAnsi="Times New Roman"/>
          <w:szCs w:val="24"/>
        </w:rPr>
        <w:t>fracassso</w:t>
      </w:r>
      <w:proofErr w:type="spellEnd"/>
      <w:r w:rsidRPr="00E363C0">
        <w:rPr>
          <w:rFonts w:ascii="Times New Roman" w:hAnsi="Times New Roman"/>
          <w:szCs w:val="24"/>
        </w:rPr>
        <w:t xml:space="preserve">” da “reintegração” será creditado à legislação, frequentemente considerada incompatível com as práticas penais. Ora serão as práticas penais </w:t>
      </w:r>
      <w:proofErr w:type="spellStart"/>
      <w:r w:rsidRPr="00E363C0">
        <w:rPr>
          <w:rFonts w:ascii="Times New Roman" w:hAnsi="Times New Roman"/>
          <w:szCs w:val="24"/>
        </w:rPr>
        <w:t>culpabilizadas</w:t>
      </w:r>
      <w:proofErr w:type="spellEnd"/>
      <w:r w:rsidRPr="00E363C0">
        <w:rPr>
          <w:rFonts w:ascii="Times New Roman" w:hAnsi="Times New Roman"/>
          <w:szCs w:val="24"/>
        </w:rPr>
        <w:t xml:space="preserve"> pelas mazelas do sistema penitenciário. Na maioria das vezes, sobretudo para os operadores deste sistema, serão os presos e egressos prisionais os principais responsáveis pelos índices de “reincidência”.</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Por outro lado, ao passo que no discurso oficial as ocorrências de “reincidência criminal” dificilmente possuem medição segura, nos estudos sobre a temática surgem problemáticas mais complexas acerca de seu entendimento. Nesse sentido, Adorno e </w:t>
      </w:r>
      <w:proofErr w:type="spellStart"/>
      <w:r w:rsidRPr="00E363C0">
        <w:rPr>
          <w:rFonts w:ascii="Times New Roman" w:hAnsi="Times New Roman"/>
          <w:szCs w:val="24"/>
        </w:rPr>
        <w:t>Bordini</w:t>
      </w:r>
      <w:proofErr w:type="spellEnd"/>
      <w:r w:rsidRPr="00E363C0">
        <w:rPr>
          <w:rFonts w:ascii="Times New Roman" w:hAnsi="Times New Roman"/>
          <w:szCs w:val="24"/>
        </w:rPr>
        <w:t xml:space="preserve"> apontam para um caráter multifacetado do conceito de “reincidência”, destacando que a ausência de uma definição segura a respeito desta </w:t>
      </w:r>
      <w:proofErr w:type="gramStart"/>
      <w:r w:rsidRPr="00E363C0">
        <w:rPr>
          <w:rFonts w:ascii="Times New Roman" w:hAnsi="Times New Roman"/>
          <w:szCs w:val="24"/>
        </w:rPr>
        <w:t>concepção</w:t>
      </w:r>
      <w:proofErr w:type="gramEnd"/>
      <w:r w:rsidRPr="00E363C0">
        <w:rPr>
          <w:rFonts w:ascii="Times New Roman" w:hAnsi="Times New Roman"/>
          <w:szCs w:val="24"/>
        </w:rPr>
        <w:t xml:space="preserve">  </w:t>
      </w:r>
    </w:p>
    <w:p w:rsidR="00E363C0" w:rsidRPr="00876DEE" w:rsidRDefault="00E363C0" w:rsidP="00DE4827">
      <w:pPr>
        <w:pStyle w:val="citao0"/>
      </w:pPr>
      <w:proofErr w:type="gramStart"/>
      <w:r w:rsidRPr="00876DEE">
        <w:t>dificulta</w:t>
      </w:r>
      <w:proofErr w:type="gramEnd"/>
      <w:r w:rsidRPr="00876DEE">
        <w:t xml:space="preserve"> o tratamento científico de sua taxa, dadas as diversas implicações metodológicas, sobretudo no que concerne às fontes de informação, ao universo empírico que subjaz aos estudos realizados e ao enfoque adotado (Adorno</w:t>
      </w:r>
      <w:r w:rsidR="00B8659D">
        <w:t>;</w:t>
      </w:r>
      <w:r w:rsidRPr="00876DEE">
        <w:t xml:space="preserve"> </w:t>
      </w:r>
      <w:proofErr w:type="spellStart"/>
      <w:r w:rsidRPr="00876DEE">
        <w:t>Bordini</w:t>
      </w:r>
      <w:proofErr w:type="spellEnd"/>
      <w:r w:rsidRPr="00876DEE">
        <w:t>, 1989: 70).</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Para os autores, um dos caminhos de pesquisa está em assumir o conceito a partir de uma adjetivação restritiva, considerando-o em termos de “reincidência penitenciária”, opção metodológica que se ampara no reconhecimento empírico “[d</w:t>
      </w:r>
      <w:proofErr w:type="gramStart"/>
      <w:r w:rsidRPr="00E363C0">
        <w:rPr>
          <w:rFonts w:ascii="Times New Roman" w:hAnsi="Times New Roman"/>
          <w:szCs w:val="24"/>
        </w:rPr>
        <w:t>]a</w:t>
      </w:r>
      <w:proofErr w:type="gramEnd"/>
      <w:r w:rsidRPr="00E363C0">
        <w:rPr>
          <w:rFonts w:ascii="Times New Roman" w:hAnsi="Times New Roman"/>
          <w:szCs w:val="24"/>
        </w:rPr>
        <w:t xml:space="preserve"> existência de relações entre o sistema penitenciário e a reincidência” (</w:t>
      </w:r>
      <w:r w:rsidRPr="00E363C0">
        <w:rPr>
          <w:rFonts w:ascii="Times New Roman" w:hAnsi="Times New Roman"/>
        </w:rPr>
        <w:t>Adorno</w:t>
      </w:r>
      <w:r w:rsidR="00B8659D">
        <w:rPr>
          <w:rFonts w:ascii="Times New Roman" w:hAnsi="Times New Roman"/>
        </w:rPr>
        <w:t>;</w:t>
      </w:r>
      <w:r w:rsidRPr="00E363C0">
        <w:rPr>
          <w:rFonts w:ascii="Times New Roman" w:hAnsi="Times New Roman"/>
        </w:rPr>
        <w:t xml:space="preserve"> </w:t>
      </w:r>
      <w:proofErr w:type="spellStart"/>
      <w:r w:rsidRPr="00E363C0">
        <w:rPr>
          <w:rFonts w:ascii="Times New Roman" w:hAnsi="Times New Roman"/>
        </w:rPr>
        <w:t>Bordini</w:t>
      </w:r>
      <w:proofErr w:type="spellEnd"/>
      <w:r w:rsidRPr="00E363C0">
        <w:rPr>
          <w:rFonts w:ascii="Times New Roman" w:hAnsi="Times New Roman"/>
        </w:rPr>
        <w:t>, 1989: 70)</w:t>
      </w:r>
      <w:r w:rsidRPr="00E363C0">
        <w:rPr>
          <w:rFonts w:ascii="Times New Roman" w:hAnsi="Times New Roman"/>
          <w:szCs w:val="24"/>
        </w:rPr>
        <w:t>, tornando possível buscar a compreensão da multiplicidade deste fenômeno social.</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Este caminho interpretativo traz consigo a necessidade de compreender que a passagem pela prisão gera diversos elementos negativos de diferenciação social</w:t>
      </w:r>
      <w:proofErr w:type="gramStart"/>
      <w:r w:rsidRPr="00E363C0">
        <w:rPr>
          <w:rFonts w:ascii="Times New Roman" w:hAnsi="Times New Roman"/>
          <w:szCs w:val="24"/>
        </w:rPr>
        <w:t>, seja</w:t>
      </w:r>
      <w:proofErr w:type="gramEnd"/>
      <w:r w:rsidRPr="00E363C0">
        <w:rPr>
          <w:rFonts w:ascii="Times New Roman" w:hAnsi="Times New Roman"/>
          <w:szCs w:val="24"/>
        </w:rPr>
        <w:t xml:space="preserve"> o estigma (</w:t>
      </w:r>
      <w:proofErr w:type="spellStart"/>
      <w:r w:rsidRPr="00E363C0">
        <w:rPr>
          <w:rFonts w:ascii="Times New Roman" w:hAnsi="Times New Roman"/>
          <w:szCs w:val="24"/>
        </w:rPr>
        <w:t>Goffman</w:t>
      </w:r>
      <w:proofErr w:type="spellEnd"/>
      <w:r w:rsidRPr="00E363C0">
        <w:rPr>
          <w:rFonts w:ascii="Times New Roman" w:hAnsi="Times New Roman"/>
          <w:szCs w:val="24"/>
        </w:rPr>
        <w:t xml:space="preserve">, 1988), sejam os efeitos da </w:t>
      </w:r>
      <w:proofErr w:type="spellStart"/>
      <w:r w:rsidRPr="00E363C0">
        <w:rPr>
          <w:rFonts w:ascii="Times New Roman" w:hAnsi="Times New Roman"/>
          <w:szCs w:val="24"/>
        </w:rPr>
        <w:t>prisionização</w:t>
      </w:r>
      <w:proofErr w:type="spellEnd"/>
      <w:r w:rsidRPr="00E363C0">
        <w:rPr>
          <w:rFonts w:ascii="Times New Roman" w:hAnsi="Times New Roman"/>
          <w:szCs w:val="24"/>
        </w:rPr>
        <w:t xml:space="preserve"> e do disciplinamento (Foucault, 1987), sejam as formas como, atualmente, se manifesta o fenômeno da criminalização (</w:t>
      </w:r>
      <w:proofErr w:type="spellStart"/>
      <w:r w:rsidRPr="00E363C0">
        <w:rPr>
          <w:rFonts w:ascii="Times New Roman" w:hAnsi="Times New Roman"/>
          <w:szCs w:val="24"/>
        </w:rPr>
        <w:t>Wacquant</w:t>
      </w:r>
      <w:proofErr w:type="spellEnd"/>
      <w:r w:rsidRPr="00E363C0">
        <w:rPr>
          <w:rFonts w:ascii="Times New Roman" w:hAnsi="Times New Roman"/>
          <w:szCs w:val="24"/>
        </w:rPr>
        <w:t xml:space="preserve">, 2008; </w:t>
      </w:r>
      <w:proofErr w:type="spellStart"/>
      <w:r w:rsidRPr="00E363C0">
        <w:rPr>
          <w:rFonts w:ascii="Times New Roman" w:hAnsi="Times New Roman"/>
          <w:szCs w:val="24"/>
        </w:rPr>
        <w:t>Feltran</w:t>
      </w:r>
      <w:proofErr w:type="spellEnd"/>
      <w:r w:rsidRPr="00E363C0">
        <w:rPr>
          <w:rFonts w:ascii="Times New Roman" w:hAnsi="Times New Roman"/>
          <w:szCs w:val="24"/>
        </w:rPr>
        <w:t xml:space="preserve">, 2010; 2008a). </w:t>
      </w:r>
    </w:p>
    <w:p w:rsidR="00E363C0" w:rsidRPr="00876DEE" w:rsidRDefault="00E363C0" w:rsidP="00DE4827">
      <w:pPr>
        <w:pStyle w:val="citao0"/>
      </w:pPr>
      <w:r w:rsidRPr="00876DEE">
        <w:t xml:space="preserve">Portanto, torna-se imperativo verificar de que modo </w:t>
      </w:r>
      <w:proofErr w:type="gramStart"/>
      <w:r w:rsidRPr="00876DEE">
        <w:t>a</w:t>
      </w:r>
      <w:proofErr w:type="gramEnd"/>
      <w:r w:rsidRPr="00876DEE">
        <w:t xml:space="preserve"> prisão e seus efeitos incidem diferentemente no interior da população sentenciada e recolhida aos estabelecimentos penitenciários, regulando-lhes as oportunidades de sobrevivência e estimulando subjetivamente a construção de carreiras </w:t>
      </w:r>
      <w:proofErr w:type="spellStart"/>
      <w:r w:rsidRPr="00876DEE">
        <w:t>delinqüenciais</w:t>
      </w:r>
      <w:proofErr w:type="spellEnd"/>
      <w:r w:rsidRPr="00876DEE">
        <w:t xml:space="preserve"> (Adorno</w:t>
      </w:r>
      <w:r w:rsidR="00B8659D">
        <w:t>;</w:t>
      </w:r>
      <w:r>
        <w:t xml:space="preserve"> </w:t>
      </w:r>
      <w:proofErr w:type="spellStart"/>
      <w:r w:rsidRPr="00876DEE">
        <w:t>Bordini</w:t>
      </w:r>
      <w:proofErr w:type="spellEnd"/>
      <w:r w:rsidRPr="00876DEE">
        <w:t>, 1989: 78).</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Seguindo caminho interpretativo semelhante, Reis (2001) enfoca a problemática da “reincidência” como fenômeno </w:t>
      </w:r>
      <w:proofErr w:type="gramStart"/>
      <w:r w:rsidRPr="00E363C0">
        <w:rPr>
          <w:rFonts w:ascii="Times New Roman" w:hAnsi="Times New Roman"/>
          <w:szCs w:val="24"/>
        </w:rPr>
        <w:t>que</w:t>
      </w:r>
      <w:proofErr w:type="gramEnd"/>
      <w:r w:rsidRPr="00E363C0">
        <w:rPr>
          <w:rFonts w:ascii="Times New Roman" w:hAnsi="Times New Roman"/>
          <w:szCs w:val="24"/>
        </w:rPr>
        <w:t xml:space="preserve"> </w:t>
      </w:r>
    </w:p>
    <w:p w:rsidR="00E363C0" w:rsidRPr="00876DEE" w:rsidRDefault="00E363C0" w:rsidP="00DE4827">
      <w:pPr>
        <w:pStyle w:val="citao0"/>
      </w:pPr>
      <w:proofErr w:type="gramStart"/>
      <w:r w:rsidRPr="00876DEE">
        <w:lastRenderedPageBreak/>
        <w:t>é</w:t>
      </w:r>
      <w:proofErr w:type="gramEnd"/>
      <w:r w:rsidRPr="00876DEE">
        <w:t xml:space="preserve"> produzido e reproduzido no interior de uma complexa teia de relações sociais, estabelecidas por diferentes agentes institucionais, quais sejam, a polícia, a justiça e a prisão (Reis, 2001: 52).</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A autora assume como marco conceitual o conceito de “reincidência penitenciária”, tomando-o a partir da definição contida na legislação penal brasileira, de modo que o percurso analítico empreendido e os resultados obtidos em sua pesquisa possam ser apreendidos a partir daquela definição.</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“Privilegiando particularmente a questão da reincidência penitenciária como objeto de estudo” (Reis, 2001: 03), Reis busca descrever os processos de construção das “carreiras criminosas” dos sujeitos reincidentes, delineando os aspectos que concorrem para a formação de uma “identidade social reincidente”.</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O que se observa no estudo desta pesquisadora, assim como no trabalho desenvolvido por Adorno e </w:t>
      </w:r>
      <w:proofErr w:type="spellStart"/>
      <w:r w:rsidRPr="00E363C0">
        <w:rPr>
          <w:rFonts w:ascii="Times New Roman" w:hAnsi="Times New Roman"/>
          <w:szCs w:val="24"/>
        </w:rPr>
        <w:t>Bordini</w:t>
      </w:r>
      <w:proofErr w:type="spellEnd"/>
      <w:r w:rsidRPr="00E363C0">
        <w:rPr>
          <w:rFonts w:ascii="Times New Roman" w:hAnsi="Times New Roman"/>
          <w:szCs w:val="24"/>
        </w:rPr>
        <w:t>, é que a opção por tomar como ponto de partida a concepção normativa da “reincidência”, permite, por um lado, deslocar e contrapor este conceito a diversos elementos empíricos nas trajetórias dos presos “reincidentes” e, por outro, encontrar regularidades que p</w:t>
      </w:r>
      <w:r w:rsidR="00CA5E36">
        <w:rPr>
          <w:rFonts w:ascii="Times New Roman" w:hAnsi="Times New Roman"/>
          <w:szCs w:val="24"/>
        </w:rPr>
        <w:t>ossibilitem</w:t>
      </w:r>
      <w:r w:rsidRPr="00E363C0">
        <w:rPr>
          <w:rFonts w:ascii="Times New Roman" w:hAnsi="Times New Roman"/>
          <w:szCs w:val="24"/>
        </w:rPr>
        <w:t xml:space="preserve"> a construção de interpretações mais seguras acerca das relações entre as práticas punitivas e os elementos sociais e pessoais presentes na prática do </w:t>
      </w:r>
      <w:r w:rsidRPr="00E363C0">
        <w:rPr>
          <w:rFonts w:ascii="Times New Roman" w:hAnsi="Times New Roman"/>
          <w:i/>
          <w:szCs w:val="24"/>
        </w:rPr>
        <w:t>crime</w:t>
      </w:r>
      <w:r w:rsidRPr="00E363C0">
        <w:rPr>
          <w:rFonts w:ascii="Times New Roman" w:hAnsi="Times New Roman"/>
          <w:szCs w:val="24"/>
        </w:rPr>
        <w:t>.</w:t>
      </w:r>
    </w:p>
    <w:p w:rsidR="00E363C0" w:rsidRPr="00E363C0" w:rsidRDefault="00E363C0" w:rsidP="00DE4827">
      <w:pPr>
        <w:spacing w:line="240" w:lineRule="auto"/>
        <w:ind w:firstLine="709"/>
        <w:jc w:val="both"/>
        <w:rPr>
          <w:rFonts w:ascii="Times New Roman" w:hAnsi="Times New Roman"/>
          <w:szCs w:val="24"/>
        </w:rPr>
      </w:pPr>
      <w:r w:rsidRPr="00E363C0">
        <w:rPr>
          <w:rFonts w:ascii="Times New Roman" w:hAnsi="Times New Roman"/>
          <w:szCs w:val="24"/>
        </w:rPr>
        <w:t xml:space="preserve">É na busca destas regularidades, também, que </w:t>
      </w:r>
      <w:proofErr w:type="spellStart"/>
      <w:r w:rsidRPr="00E363C0">
        <w:rPr>
          <w:rFonts w:ascii="Times New Roman" w:hAnsi="Times New Roman"/>
          <w:szCs w:val="24"/>
        </w:rPr>
        <w:t>Julião</w:t>
      </w:r>
      <w:proofErr w:type="spellEnd"/>
      <w:r w:rsidRPr="00E363C0">
        <w:rPr>
          <w:rFonts w:ascii="Times New Roman" w:hAnsi="Times New Roman"/>
          <w:szCs w:val="24"/>
        </w:rPr>
        <w:t xml:space="preserve"> (2010) aponta o nexo entre as ações de “tratamento penitenciário” e a “reintegração social”, como oposição à “reincidência”. Segundo este autor, é possível </w:t>
      </w:r>
      <w:proofErr w:type="gramStart"/>
      <w:r w:rsidRPr="00E363C0">
        <w:rPr>
          <w:rFonts w:ascii="Times New Roman" w:hAnsi="Times New Roman"/>
          <w:szCs w:val="24"/>
        </w:rPr>
        <w:t>afirmar</w:t>
      </w:r>
      <w:proofErr w:type="gramEnd"/>
    </w:p>
    <w:p w:rsidR="00E363C0" w:rsidRPr="00876DEE" w:rsidRDefault="00E363C0" w:rsidP="00DE4827">
      <w:pPr>
        <w:pStyle w:val="citao0"/>
        <w:rPr>
          <w:lang w:eastAsia="pt-BR"/>
        </w:rPr>
      </w:pPr>
      <w:proofErr w:type="gramStart"/>
      <w:r w:rsidRPr="00876DEE">
        <w:rPr>
          <w:lang w:eastAsia="pt-BR"/>
        </w:rPr>
        <w:t>que</w:t>
      </w:r>
      <w:proofErr w:type="gramEnd"/>
      <w:r w:rsidRPr="00876DEE">
        <w:rPr>
          <w:lang w:eastAsia="pt-BR"/>
        </w:rPr>
        <w:t xml:space="preserve"> os internos que participam dos projetos educacionais e </w:t>
      </w:r>
      <w:proofErr w:type="spellStart"/>
      <w:r w:rsidRPr="00876DEE">
        <w:rPr>
          <w:lang w:eastAsia="pt-BR"/>
        </w:rPr>
        <w:t>laborativos</w:t>
      </w:r>
      <w:proofErr w:type="spellEnd"/>
      <w:r w:rsidRPr="00876DEE">
        <w:rPr>
          <w:lang w:eastAsia="pt-BR"/>
        </w:rPr>
        <w:t xml:space="preserve"> apresentam predisposição à </w:t>
      </w:r>
      <w:proofErr w:type="spellStart"/>
      <w:r w:rsidRPr="00876DEE">
        <w:rPr>
          <w:lang w:eastAsia="pt-BR"/>
        </w:rPr>
        <w:t>ressocialização</w:t>
      </w:r>
      <w:proofErr w:type="spellEnd"/>
      <w:r w:rsidRPr="00876DEE">
        <w:rPr>
          <w:lang w:eastAsia="pt-BR"/>
        </w:rPr>
        <w:t>, assim como também apresentam características distintivas daqueles que não estudam nem trabalham (</w:t>
      </w:r>
      <w:proofErr w:type="spellStart"/>
      <w:r w:rsidRPr="00876DEE">
        <w:rPr>
          <w:lang w:eastAsia="pt-BR"/>
        </w:rPr>
        <w:t>Julião</w:t>
      </w:r>
      <w:proofErr w:type="spellEnd"/>
      <w:r w:rsidRPr="00876DEE">
        <w:rPr>
          <w:lang w:eastAsia="pt-BR"/>
        </w:rPr>
        <w:t>, 2010: 538).</w:t>
      </w:r>
    </w:p>
    <w:p w:rsidR="00E363C0" w:rsidRDefault="002319A1" w:rsidP="00DE4827">
      <w:pPr>
        <w:spacing w:line="240" w:lineRule="auto"/>
        <w:ind w:firstLine="709"/>
        <w:jc w:val="both"/>
        <w:rPr>
          <w:rFonts w:ascii="Times New Roman" w:hAnsi="Times New Roman"/>
          <w:szCs w:val="24"/>
        </w:rPr>
      </w:pPr>
      <w:r>
        <w:rPr>
          <w:rFonts w:ascii="Times New Roman" w:hAnsi="Times New Roman"/>
          <w:szCs w:val="24"/>
        </w:rPr>
        <w:t xml:space="preserve">Configura-se então o percurso argumentativo que servirá como pano de fundo </w:t>
      </w:r>
      <w:r w:rsidR="00CA5E36">
        <w:rPr>
          <w:rFonts w:ascii="Times New Roman" w:hAnsi="Times New Roman"/>
          <w:szCs w:val="24"/>
        </w:rPr>
        <w:t xml:space="preserve">para </w:t>
      </w:r>
      <w:r>
        <w:rPr>
          <w:rFonts w:ascii="Times New Roman" w:hAnsi="Times New Roman"/>
          <w:szCs w:val="24"/>
        </w:rPr>
        <w:t xml:space="preserve">a demonstração da “falência da prisão”, a qual surge como decorrência de um supostamente evidente “fracasso” de sua “promessa </w:t>
      </w:r>
      <w:proofErr w:type="spellStart"/>
      <w:r>
        <w:rPr>
          <w:rFonts w:ascii="Times New Roman" w:hAnsi="Times New Roman"/>
          <w:szCs w:val="24"/>
        </w:rPr>
        <w:t>ressocializadora</w:t>
      </w:r>
      <w:proofErr w:type="spellEnd"/>
      <w:r>
        <w:rPr>
          <w:rFonts w:ascii="Times New Roman" w:hAnsi="Times New Roman"/>
          <w:szCs w:val="24"/>
        </w:rPr>
        <w:t>”.</w:t>
      </w:r>
    </w:p>
    <w:p w:rsidR="002319A1" w:rsidRPr="002319A1" w:rsidRDefault="00B47577" w:rsidP="00DE4827">
      <w:pPr>
        <w:pStyle w:val="PargrafodaLista"/>
        <w:numPr>
          <w:ilvl w:val="0"/>
          <w:numId w:val="2"/>
        </w:numPr>
        <w:spacing w:line="240" w:lineRule="auto"/>
        <w:jc w:val="both"/>
        <w:rPr>
          <w:rFonts w:ascii="Times New Roman" w:hAnsi="Times New Roman"/>
          <w:b/>
          <w:szCs w:val="24"/>
        </w:rPr>
      </w:pPr>
      <w:r>
        <w:rPr>
          <w:rFonts w:ascii="Times New Roman" w:hAnsi="Times New Roman"/>
          <w:b/>
          <w:szCs w:val="24"/>
        </w:rPr>
        <w:t xml:space="preserve">Evidências </w:t>
      </w:r>
      <w:r w:rsidR="00CA5E36">
        <w:rPr>
          <w:rFonts w:ascii="Times New Roman" w:hAnsi="Times New Roman"/>
          <w:b/>
          <w:szCs w:val="24"/>
        </w:rPr>
        <w:t xml:space="preserve">que apontam </w:t>
      </w:r>
      <w:r w:rsidR="002319A1" w:rsidRPr="002319A1">
        <w:rPr>
          <w:rFonts w:ascii="Times New Roman" w:hAnsi="Times New Roman"/>
          <w:b/>
          <w:szCs w:val="24"/>
        </w:rPr>
        <w:t xml:space="preserve">a “falência da prisão” (ou de como </w:t>
      </w:r>
      <w:proofErr w:type="spellStart"/>
      <w:r w:rsidR="002319A1" w:rsidRPr="002319A1">
        <w:rPr>
          <w:rFonts w:ascii="Times New Roman" w:hAnsi="Times New Roman"/>
          <w:b/>
          <w:szCs w:val="24"/>
        </w:rPr>
        <w:t>obnubilar</w:t>
      </w:r>
      <w:proofErr w:type="spellEnd"/>
      <w:r w:rsidR="002319A1" w:rsidRPr="002319A1">
        <w:rPr>
          <w:rFonts w:ascii="Times New Roman" w:hAnsi="Times New Roman"/>
          <w:b/>
          <w:szCs w:val="24"/>
        </w:rPr>
        <w:t xml:space="preserve"> </w:t>
      </w:r>
      <w:r w:rsidR="002319A1">
        <w:rPr>
          <w:rFonts w:ascii="Times New Roman" w:hAnsi="Times New Roman"/>
          <w:b/>
          <w:szCs w:val="24"/>
        </w:rPr>
        <w:t>outr</w:t>
      </w:r>
      <w:r w:rsidR="002319A1" w:rsidRPr="002319A1">
        <w:rPr>
          <w:rFonts w:ascii="Times New Roman" w:hAnsi="Times New Roman"/>
          <w:b/>
          <w:szCs w:val="24"/>
        </w:rPr>
        <w:t>as evidências)</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Para alguns autores </w:t>
      </w:r>
      <w:r w:rsidR="002319A1">
        <w:rPr>
          <w:rFonts w:ascii="Times New Roman" w:hAnsi="Times New Roman"/>
          <w:szCs w:val="24"/>
        </w:rPr>
        <w:t xml:space="preserve">que se debruçam sobre </w:t>
      </w:r>
      <w:r w:rsidR="00B47577">
        <w:rPr>
          <w:rFonts w:ascii="Times New Roman" w:hAnsi="Times New Roman"/>
          <w:szCs w:val="24"/>
        </w:rPr>
        <w:t xml:space="preserve">essa problemática </w:t>
      </w:r>
      <w:r w:rsidRPr="00876DEE">
        <w:rPr>
          <w:rFonts w:ascii="Times New Roman" w:hAnsi="Times New Roman"/>
          <w:szCs w:val="24"/>
        </w:rPr>
        <w:t xml:space="preserve">(Madeira, 2009; </w:t>
      </w:r>
      <w:proofErr w:type="spellStart"/>
      <w:r w:rsidRPr="00876DEE">
        <w:rPr>
          <w:rFonts w:ascii="Times New Roman" w:hAnsi="Times New Roman"/>
          <w:szCs w:val="24"/>
        </w:rPr>
        <w:t>Antonietto</w:t>
      </w:r>
      <w:proofErr w:type="spellEnd"/>
      <w:r w:rsidRPr="00876DEE">
        <w:rPr>
          <w:rFonts w:ascii="Times New Roman" w:hAnsi="Times New Roman"/>
          <w:szCs w:val="24"/>
        </w:rPr>
        <w:t>, 2008</w:t>
      </w:r>
      <w:r w:rsidR="002319A1">
        <w:rPr>
          <w:rFonts w:ascii="Times New Roman" w:hAnsi="Times New Roman"/>
          <w:szCs w:val="24"/>
        </w:rPr>
        <w:t>)</w:t>
      </w:r>
      <w:r w:rsidRPr="00876DEE">
        <w:rPr>
          <w:rFonts w:ascii="Times New Roman" w:hAnsi="Times New Roman"/>
          <w:szCs w:val="24"/>
        </w:rPr>
        <w:t xml:space="preserve">, o fato de a prisão não cumprir com sua função </w:t>
      </w:r>
      <w:r w:rsidR="00934354">
        <w:rPr>
          <w:rFonts w:ascii="Times New Roman" w:hAnsi="Times New Roman"/>
          <w:szCs w:val="24"/>
        </w:rPr>
        <w:t>“</w:t>
      </w:r>
      <w:proofErr w:type="spellStart"/>
      <w:r w:rsidRPr="00876DEE">
        <w:rPr>
          <w:rFonts w:ascii="Times New Roman" w:hAnsi="Times New Roman"/>
          <w:szCs w:val="24"/>
        </w:rPr>
        <w:t>ressocializadora</w:t>
      </w:r>
      <w:proofErr w:type="spellEnd"/>
      <w:r w:rsidR="00934354">
        <w:rPr>
          <w:rFonts w:ascii="Times New Roman" w:hAnsi="Times New Roman"/>
          <w:szCs w:val="24"/>
        </w:rPr>
        <w:t>”</w:t>
      </w:r>
      <w:r w:rsidRPr="00876DEE">
        <w:rPr>
          <w:rFonts w:ascii="Times New Roman" w:hAnsi="Times New Roman"/>
          <w:szCs w:val="24"/>
        </w:rPr>
        <w:t xml:space="preserve"> levaria à implantação de ações específicas de preparação para o retorno à liberdade, sobretudo </w:t>
      </w:r>
      <w:r w:rsidR="00934354">
        <w:rPr>
          <w:rFonts w:ascii="Times New Roman" w:hAnsi="Times New Roman"/>
          <w:szCs w:val="24"/>
        </w:rPr>
        <w:t>por meio d</w:t>
      </w:r>
      <w:r w:rsidRPr="00876DEE">
        <w:rPr>
          <w:rFonts w:ascii="Times New Roman" w:hAnsi="Times New Roman"/>
          <w:szCs w:val="24"/>
        </w:rPr>
        <w:t xml:space="preserve">a organização e oferta de programas de atendimento aos egressos prisionais e familiares de presos.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Outros autores (Teixeira, 2009) inserem tais atividades num contexto de humanização das prisões trazido pela redemocratização política. Nessa perspectiva, o processo de humanização teria surgido tardiamente no Brasil, em descompasso</w:t>
      </w:r>
      <w:r w:rsidRPr="00876DEE">
        <w:rPr>
          <w:rStyle w:val="Refdenotaderodap"/>
          <w:rFonts w:ascii="Times New Roman" w:hAnsi="Times New Roman"/>
          <w:szCs w:val="24"/>
        </w:rPr>
        <w:footnoteReference w:id="14"/>
      </w:r>
      <w:r w:rsidRPr="00876DEE">
        <w:rPr>
          <w:rFonts w:ascii="Times New Roman" w:hAnsi="Times New Roman"/>
          <w:szCs w:val="24"/>
        </w:rPr>
        <w:t xml:space="preserve"> com o </w:t>
      </w:r>
      <w:proofErr w:type="spellStart"/>
      <w:r w:rsidRPr="00876DEE">
        <w:rPr>
          <w:rFonts w:ascii="Times New Roman" w:hAnsi="Times New Roman"/>
          <w:i/>
          <w:szCs w:val="24"/>
        </w:rPr>
        <w:lastRenderedPageBreak/>
        <w:t>welfarismo</w:t>
      </w:r>
      <w:proofErr w:type="spellEnd"/>
      <w:r w:rsidRPr="00876DEE">
        <w:rPr>
          <w:rFonts w:ascii="Times New Roman" w:hAnsi="Times New Roman"/>
          <w:i/>
          <w:szCs w:val="24"/>
        </w:rPr>
        <w:t xml:space="preserve"> penal</w:t>
      </w:r>
      <w:r w:rsidRPr="00876DEE">
        <w:rPr>
          <w:rFonts w:ascii="Times New Roman" w:hAnsi="Times New Roman"/>
          <w:szCs w:val="24"/>
        </w:rPr>
        <w:t xml:space="preserve"> (</w:t>
      </w:r>
      <w:proofErr w:type="spellStart"/>
      <w:r w:rsidRPr="00876DEE">
        <w:rPr>
          <w:rFonts w:ascii="Times New Roman" w:hAnsi="Times New Roman"/>
          <w:szCs w:val="24"/>
        </w:rPr>
        <w:t>Garland</w:t>
      </w:r>
      <w:proofErr w:type="spellEnd"/>
      <w:r w:rsidRPr="00876DEE">
        <w:rPr>
          <w:rFonts w:ascii="Times New Roman" w:hAnsi="Times New Roman"/>
          <w:szCs w:val="24"/>
        </w:rPr>
        <w:t>, 1993) característico dos países centrais ao longo das décadas de 1960 e 1970. Para Teixeira, tal diferença de temporalidade,</w:t>
      </w:r>
    </w:p>
    <w:p w:rsidR="003D0DE4" w:rsidRPr="00876DEE" w:rsidRDefault="003D0DE4" w:rsidP="00DE4827">
      <w:pPr>
        <w:pStyle w:val="Citao"/>
        <w:ind w:firstLine="709"/>
        <w:rPr>
          <w:rFonts w:ascii="Times New Roman" w:hAnsi="Times New Roman" w:cs="Times New Roman"/>
          <w:sz w:val="22"/>
        </w:rPr>
      </w:pPr>
      <w:proofErr w:type="gramStart"/>
      <w:r w:rsidRPr="00876DEE">
        <w:rPr>
          <w:rFonts w:ascii="Times New Roman" w:hAnsi="Times New Roman" w:cs="Times New Roman"/>
          <w:sz w:val="22"/>
        </w:rPr>
        <w:t>que</w:t>
      </w:r>
      <w:proofErr w:type="gramEnd"/>
      <w:r w:rsidRPr="00876DEE">
        <w:rPr>
          <w:rFonts w:ascii="Times New Roman" w:hAnsi="Times New Roman" w:cs="Times New Roman"/>
          <w:sz w:val="22"/>
        </w:rPr>
        <w:t xml:space="preserve"> marca o ingresso do ideal </w:t>
      </w:r>
      <w:proofErr w:type="spellStart"/>
      <w:r w:rsidRPr="00876DEE">
        <w:rPr>
          <w:rFonts w:ascii="Times New Roman" w:hAnsi="Times New Roman" w:cs="Times New Roman"/>
          <w:sz w:val="22"/>
        </w:rPr>
        <w:t>ressocializador</w:t>
      </w:r>
      <w:proofErr w:type="spellEnd"/>
      <w:r w:rsidRPr="00876DEE">
        <w:rPr>
          <w:rFonts w:ascii="Times New Roman" w:hAnsi="Times New Roman" w:cs="Times New Roman"/>
          <w:sz w:val="22"/>
        </w:rPr>
        <w:t xml:space="preserve"> e </w:t>
      </w:r>
      <w:proofErr w:type="spellStart"/>
      <w:r w:rsidRPr="00876DEE">
        <w:rPr>
          <w:rFonts w:ascii="Times New Roman" w:hAnsi="Times New Roman" w:cs="Times New Roman"/>
          <w:sz w:val="22"/>
        </w:rPr>
        <w:t>humanizador</w:t>
      </w:r>
      <w:proofErr w:type="spellEnd"/>
      <w:r w:rsidRPr="00876DEE">
        <w:rPr>
          <w:rFonts w:ascii="Times New Roman" w:hAnsi="Times New Roman" w:cs="Times New Roman"/>
          <w:sz w:val="22"/>
        </w:rPr>
        <w:t xml:space="preserve"> da prisão na política criminal brasileira também pode ser creditada como uma das causas de sua efemeridade e da parca eficácia dos dispositivos legais que a inauguraram. </w:t>
      </w:r>
      <w:proofErr w:type="gramStart"/>
      <w:r w:rsidRPr="00876DEE">
        <w:rPr>
          <w:rFonts w:ascii="Times New Roman" w:hAnsi="Times New Roman" w:cs="Times New Roman"/>
          <w:sz w:val="22"/>
        </w:rPr>
        <w:t>O referido modelo de intervenção penal [</w:t>
      </w:r>
      <w:proofErr w:type="spellStart"/>
      <w:r w:rsidRPr="00876DEE">
        <w:rPr>
          <w:rFonts w:ascii="Times New Roman" w:hAnsi="Times New Roman" w:cs="Times New Roman"/>
          <w:sz w:val="22"/>
        </w:rPr>
        <w:t>welfarismo</w:t>
      </w:r>
      <w:proofErr w:type="spellEnd"/>
      <w:r w:rsidRPr="00876DEE">
        <w:rPr>
          <w:rFonts w:ascii="Times New Roman" w:hAnsi="Times New Roman" w:cs="Times New Roman"/>
          <w:sz w:val="22"/>
        </w:rPr>
        <w:t xml:space="preserve"> penal], quando finalmente previsto em nosso ordenamento jurídico, já se encontrava em declínio há mais de uma década em países da Europa e mesmo nos EUA”</w:t>
      </w:r>
      <w:proofErr w:type="gramEnd"/>
      <w:r w:rsidRPr="00876DEE">
        <w:rPr>
          <w:rFonts w:ascii="Times New Roman" w:hAnsi="Times New Roman" w:cs="Times New Roman"/>
          <w:sz w:val="22"/>
        </w:rPr>
        <w:t xml:space="preserve"> (Teixeira, 2009: 23).</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Ambas vertentes, porém, se relacionam a uma concepção da prisão enquanto instituição reparadora e </w:t>
      </w:r>
      <w:proofErr w:type="spellStart"/>
      <w:r w:rsidRPr="00876DEE">
        <w:rPr>
          <w:rFonts w:ascii="Times New Roman" w:hAnsi="Times New Roman"/>
          <w:szCs w:val="24"/>
        </w:rPr>
        <w:t>ressocializadora</w:t>
      </w:r>
      <w:proofErr w:type="spellEnd"/>
      <w:r w:rsidRPr="00876DEE">
        <w:rPr>
          <w:rFonts w:ascii="Times New Roman" w:hAnsi="Times New Roman"/>
          <w:szCs w:val="24"/>
        </w:rPr>
        <w:t xml:space="preserve">: reparadora para a sociedade, em razão de punir o criminoso; </w:t>
      </w:r>
      <w:proofErr w:type="spellStart"/>
      <w:r w:rsidRPr="00876DEE">
        <w:rPr>
          <w:rFonts w:ascii="Times New Roman" w:hAnsi="Times New Roman"/>
          <w:szCs w:val="24"/>
        </w:rPr>
        <w:t>ressocializadora</w:t>
      </w:r>
      <w:proofErr w:type="spellEnd"/>
      <w:r w:rsidRPr="00876DEE">
        <w:rPr>
          <w:rFonts w:ascii="Times New Roman" w:hAnsi="Times New Roman"/>
          <w:szCs w:val="24"/>
        </w:rPr>
        <w:t xml:space="preserve"> para o indivíduo, devendo transformá-lo num </w:t>
      </w:r>
      <w:r w:rsidRPr="00876DEE">
        <w:rPr>
          <w:rFonts w:ascii="Times New Roman" w:hAnsi="Times New Roman"/>
          <w:i/>
          <w:szCs w:val="24"/>
        </w:rPr>
        <w:t xml:space="preserve">ser sociável, </w:t>
      </w:r>
      <w:r w:rsidRPr="00876DEE">
        <w:rPr>
          <w:rFonts w:ascii="Times New Roman" w:hAnsi="Times New Roman"/>
          <w:szCs w:val="24"/>
        </w:rPr>
        <w:t xml:space="preserve">ou seja, num indivíduo adequado ao “modelo contratual de vida societária” (Castro, </w:t>
      </w:r>
      <w:r w:rsidRPr="00876DEE">
        <w:rPr>
          <w:rFonts w:ascii="Times New Roman" w:hAnsi="Times New Roman"/>
          <w:i/>
          <w:szCs w:val="24"/>
        </w:rPr>
        <w:t>apud</w:t>
      </w:r>
      <w:r w:rsidRPr="00876DEE">
        <w:rPr>
          <w:rFonts w:ascii="Times New Roman" w:hAnsi="Times New Roman"/>
          <w:szCs w:val="24"/>
        </w:rPr>
        <w:t xml:space="preserve"> ADORNO</w:t>
      </w:r>
      <w:r w:rsidR="00B8659D">
        <w:rPr>
          <w:rFonts w:ascii="Times New Roman" w:hAnsi="Times New Roman"/>
          <w:szCs w:val="24"/>
        </w:rPr>
        <w:t>;</w:t>
      </w:r>
      <w:r w:rsidRPr="00876DEE">
        <w:rPr>
          <w:rFonts w:ascii="Times New Roman" w:hAnsi="Times New Roman"/>
          <w:szCs w:val="24"/>
        </w:rPr>
        <w:t xml:space="preserve"> BORDINI, 1989: 77).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Uma fonte importante de informações acerca das políticas de atendimento ao egresso é um estudo técnico encomendado pelo </w:t>
      </w:r>
      <w:proofErr w:type="spellStart"/>
      <w:r w:rsidRPr="00876DEE">
        <w:rPr>
          <w:rFonts w:ascii="Times New Roman" w:hAnsi="Times New Roman"/>
          <w:szCs w:val="24"/>
        </w:rPr>
        <w:t>Ilanud</w:t>
      </w:r>
      <w:proofErr w:type="spellEnd"/>
      <w:r w:rsidRPr="00876DEE">
        <w:rPr>
          <w:rFonts w:ascii="Times New Roman" w:hAnsi="Times New Roman"/>
          <w:szCs w:val="24"/>
        </w:rPr>
        <w:t xml:space="preserve"> – Instituto Latino-americano das Nações Unidas para prevenção do delito e tratamento do </w:t>
      </w:r>
      <w:proofErr w:type="spellStart"/>
      <w:r w:rsidRPr="00876DEE">
        <w:rPr>
          <w:rFonts w:ascii="Times New Roman" w:hAnsi="Times New Roman"/>
          <w:szCs w:val="24"/>
        </w:rPr>
        <w:t>delinqüente</w:t>
      </w:r>
      <w:proofErr w:type="spellEnd"/>
      <w:r w:rsidRPr="00876DEE">
        <w:rPr>
          <w:rFonts w:ascii="Times New Roman" w:hAnsi="Times New Roman"/>
          <w:szCs w:val="24"/>
        </w:rPr>
        <w:t xml:space="preserve">, coordenado pela pesquisadora Olga </w:t>
      </w:r>
      <w:proofErr w:type="spellStart"/>
      <w:r w:rsidRPr="00876DEE">
        <w:rPr>
          <w:rFonts w:ascii="Times New Roman" w:hAnsi="Times New Roman"/>
          <w:szCs w:val="24"/>
        </w:rPr>
        <w:t>Espinoza</w:t>
      </w:r>
      <w:proofErr w:type="spellEnd"/>
      <w:r w:rsidRPr="00876DEE">
        <w:rPr>
          <w:rFonts w:ascii="Times New Roman" w:hAnsi="Times New Roman"/>
          <w:szCs w:val="24"/>
        </w:rPr>
        <w:t xml:space="preserve">.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Este estudo pontua-se desde o início pelo binário “reintegração” X “reincidência</w:t>
      </w:r>
      <w:r w:rsidRPr="00876DEE">
        <w:rPr>
          <w:rFonts w:ascii="Times New Roman" w:hAnsi="Times New Roman"/>
          <w:i/>
          <w:szCs w:val="24"/>
        </w:rPr>
        <w:t>”</w:t>
      </w:r>
      <w:r w:rsidRPr="00876DEE">
        <w:rPr>
          <w:rFonts w:ascii="Times New Roman" w:hAnsi="Times New Roman"/>
          <w:szCs w:val="24"/>
        </w:rPr>
        <w:t xml:space="preserve">, afirmando </w:t>
      </w:r>
      <w:proofErr w:type="gramStart"/>
      <w:r w:rsidRPr="00876DEE">
        <w:rPr>
          <w:rFonts w:ascii="Times New Roman" w:hAnsi="Times New Roman"/>
          <w:szCs w:val="24"/>
        </w:rPr>
        <w:t>que</w:t>
      </w:r>
      <w:proofErr w:type="gramEnd"/>
      <w:r w:rsidRPr="00876DEE">
        <w:rPr>
          <w:rFonts w:ascii="Times New Roman" w:hAnsi="Times New Roman"/>
          <w:szCs w:val="24"/>
        </w:rPr>
        <w:t xml:space="preserve"> </w:t>
      </w:r>
    </w:p>
    <w:p w:rsidR="003D0DE4" w:rsidRPr="00876DEE" w:rsidRDefault="003D0DE4" w:rsidP="00DE4827">
      <w:pPr>
        <w:pStyle w:val="citao0"/>
        <w:ind w:firstLine="709"/>
      </w:pPr>
      <w:r w:rsidRPr="00876DEE">
        <w:t>O elevado índice de reincidência da população egressa mostra que uma política destinada a fornecer amparo a essa parcela da população - e, portanto, que busque evitar que essas pessoas retornem ao crime – é medida que se insere genericamente na estratégia de prevenção criminal recomendada pela Declaração de Viena aos países membros da ONU (</w:t>
      </w:r>
      <w:proofErr w:type="spellStart"/>
      <w:r w:rsidRPr="00876DEE">
        <w:t>Espinoza</w:t>
      </w:r>
      <w:proofErr w:type="spellEnd"/>
      <w:r w:rsidRPr="00876DEE">
        <w:t>, 2004: 11).</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Tal premissa servirá como indicativo para a análise de três programas de atendimento ao egresso realizados no estado de São Paulo</w:t>
      </w:r>
      <w:r w:rsidR="00CA5E36">
        <w:rPr>
          <w:rFonts w:ascii="Times New Roman" w:hAnsi="Times New Roman"/>
          <w:szCs w:val="24"/>
        </w:rPr>
        <w:t xml:space="preserve"> no início dos anos 2000</w:t>
      </w:r>
      <w:r w:rsidRPr="00876DEE">
        <w:rPr>
          <w:rFonts w:ascii="Times New Roman" w:hAnsi="Times New Roman"/>
          <w:szCs w:val="24"/>
        </w:rPr>
        <w:t xml:space="preserve">, quais sejam, os projetos Clareou e Espaço Livre, coordenados pela Fundação Prof. Dr. Manoel Pedro Pimentel, e o projeto Documentação, </w:t>
      </w:r>
      <w:proofErr w:type="gramStart"/>
      <w:r w:rsidRPr="00876DEE">
        <w:rPr>
          <w:rFonts w:ascii="Times New Roman" w:hAnsi="Times New Roman"/>
          <w:szCs w:val="24"/>
        </w:rPr>
        <w:t>sob responsabilidade</w:t>
      </w:r>
      <w:proofErr w:type="gramEnd"/>
      <w:r w:rsidRPr="00876DEE">
        <w:rPr>
          <w:rFonts w:ascii="Times New Roman" w:hAnsi="Times New Roman"/>
          <w:szCs w:val="24"/>
        </w:rPr>
        <w:t xml:space="preserve"> da Secretaria de Administração Penitenciária de São Paulo.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Por meio de análise dos pressupostos e das estratégias de execução destes programas, de entrevistas com funcionários, gestores e usuários e entrevistas focais com egressos e familiares, o estudo conclui </w:t>
      </w:r>
      <w:proofErr w:type="gramStart"/>
      <w:r w:rsidRPr="00876DEE">
        <w:rPr>
          <w:rFonts w:ascii="Times New Roman" w:hAnsi="Times New Roman"/>
          <w:szCs w:val="24"/>
        </w:rPr>
        <w:t>que</w:t>
      </w:r>
      <w:proofErr w:type="gramEnd"/>
    </w:p>
    <w:p w:rsidR="003D0DE4" w:rsidRPr="00876DEE" w:rsidRDefault="003D0DE4" w:rsidP="00DE4827">
      <w:pPr>
        <w:pStyle w:val="citao0"/>
        <w:ind w:firstLine="709"/>
      </w:pPr>
      <w:r w:rsidRPr="00876DEE">
        <w:t xml:space="preserve">Ao contrário do que se possa imaginar, o objetivo de um programa de atendimento à população egressa não deve ser simplesmente evitar a reincidência – ainda que evitá-la seja, sem dúvida, uma meta a ser perseguida. Um programa de atendimento a egressos deve ir além, buscando a promoção plena da reintegração social do </w:t>
      </w:r>
      <w:proofErr w:type="spellStart"/>
      <w:r w:rsidRPr="00876DEE">
        <w:t>ex-presidiário</w:t>
      </w:r>
      <w:proofErr w:type="spellEnd"/>
      <w:r w:rsidRPr="00876DEE">
        <w:t xml:space="preserve"> (</w:t>
      </w:r>
      <w:proofErr w:type="spellStart"/>
      <w:r w:rsidRPr="00876DEE">
        <w:t>Espinoza</w:t>
      </w:r>
      <w:proofErr w:type="spellEnd"/>
      <w:r w:rsidRPr="00876DEE">
        <w:t>, 2004: 103).</w:t>
      </w:r>
    </w:p>
    <w:p w:rsidR="003D0DE4" w:rsidRPr="0054250F"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Para tanto, o estudo aponta 14 itens estratégicos que devem ser adotados, de modo que os programas deixem de ser casuístas e passem a se inserir no campo das políticas públicas penais. </w:t>
      </w:r>
      <w:r w:rsidR="00904570">
        <w:rPr>
          <w:rFonts w:ascii="Times New Roman" w:hAnsi="Times New Roman"/>
          <w:szCs w:val="24"/>
        </w:rPr>
        <w:t>A</w:t>
      </w:r>
      <w:r w:rsidRPr="0054250F">
        <w:rPr>
          <w:rFonts w:ascii="Times New Roman" w:hAnsi="Times New Roman"/>
        </w:rPr>
        <w:t xml:space="preserve">pós discriminar o caminho a ser adotado, que não se distingue de outros receituários oriundos dos órgãos vinculados à Organização das Nações Unidas, o estudo conclui </w:t>
      </w:r>
      <w:r w:rsidRPr="0054250F">
        <w:rPr>
          <w:rFonts w:ascii="Times New Roman" w:hAnsi="Times New Roman"/>
          <w:szCs w:val="24"/>
        </w:rPr>
        <w:t xml:space="preserve">que a “reintegração plena” tornar-se-á mais possível por meio “da criação de condições para que o egresso gere sua própria renda” </w:t>
      </w:r>
      <w:r w:rsidRPr="0054250F">
        <w:rPr>
          <w:rFonts w:ascii="Times New Roman" w:hAnsi="Times New Roman"/>
        </w:rPr>
        <w:lastRenderedPageBreak/>
        <w:t>(</w:t>
      </w:r>
      <w:proofErr w:type="spellStart"/>
      <w:r w:rsidRPr="0054250F">
        <w:rPr>
          <w:rFonts w:ascii="Times New Roman" w:hAnsi="Times New Roman"/>
        </w:rPr>
        <w:t>Espinoza</w:t>
      </w:r>
      <w:proofErr w:type="spellEnd"/>
      <w:r w:rsidRPr="0054250F">
        <w:rPr>
          <w:rFonts w:ascii="Times New Roman" w:hAnsi="Times New Roman"/>
        </w:rPr>
        <w:t>, 2004: 103)</w:t>
      </w:r>
      <w:r w:rsidRPr="0054250F">
        <w:rPr>
          <w:rFonts w:ascii="Times New Roman" w:hAnsi="Times New Roman"/>
          <w:szCs w:val="24"/>
        </w:rPr>
        <w:t>, alinhando-se, portanto, ao modelo de intervenção social que emerge, sobretudo, a partir da década de 1990</w:t>
      </w:r>
      <w:r w:rsidRPr="0054250F">
        <w:rPr>
          <w:rStyle w:val="Refdenotaderodap"/>
          <w:rFonts w:ascii="Times New Roman" w:hAnsi="Times New Roman"/>
          <w:szCs w:val="24"/>
        </w:rPr>
        <w:footnoteReference w:id="15"/>
      </w:r>
      <w:r w:rsidRPr="0054250F">
        <w:rPr>
          <w:rFonts w:ascii="Times New Roman" w:hAnsi="Times New Roman"/>
          <w:szCs w:val="24"/>
        </w:rPr>
        <w:t>.</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No campo acadêmico, Madeira (2008) apresenta um estudo que tem como objetivo </w:t>
      </w:r>
      <w:proofErr w:type="gramStart"/>
      <w:r w:rsidRPr="00876DEE">
        <w:rPr>
          <w:rFonts w:ascii="Times New Roman" w:hAnsi="Times New Roman"/>
          <w:szCs w:val="24"/>
        </w:rPr>
        <w:t>analisar</w:t>
      </w:r>
      <w:proofErr w:type="gramEnd"/>
      <w:r w:rsidRPr="00876DEE">
        <w:rPr>
          <w:rFonts w:ascii="Times New Roman" w:hAnsi="Times New Roman"/>
          <w:szCs w:val="24"/>
        </w:rPr>
        <w:t xml:space="preserve"> </w:t>
      </w:r>
    </w:p>
    <w:p w:rsidR="003D0DE4" w:rsidRPr="00876DEE" w:rsidRDefault="003D0DE4" w:rsidP="00DE4827">
      <w:pPr>
        <w:pStyle w:val="citao0"/>
        <w:ind w:firstLine="709"/>
      </w:pPr>
      <w:proofErr w:type="gramStart"/>
      <w:r w:rsidRPr="00876DEE">
        <w:t>a</w:t>
      </w:r>
      <w:proofErr w:type="gramEnd"/>
      <w:r w:rsidRPr="00876DEE">
        <w:t xml:space="preserve"> atuação e a efetividade do Estado e da sociedade civil na formulação, implementação e avaliação das políticas públicas penais, especialmente no tocante aos programas de apoio aos egressos do sistema penitenciário brasileiro (Madeira, 2008: 16).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O estudo se divide entre o levantamento de experiências de apoio aos egressos prisionais e entrevistas com pessoas atendidas nestes programas, visando à definição de um perfil de usuários e à compreensão de padrões da importância atribuída por estes egressos aos programas em que participam:</w:t>
      </w:r>
    </w:p>
    <w:p w:rsidR="003D0DE4" w:rsidRPr="00876DEE" w:rsidRDefault="003D0DE4" w:rsidP="00DE4827">
      <w:pPr>
        <w:pStyle w:val="citao0"/>
        <w:ind w:firstLine="709"/>
      </w:pPr>
      <w:r w:rsidRPr="00876DEE">
        <w:t xml:space="preserve">Analisando-se a trajetória de vida dos egressos entrevistados </w:t>
      </w:r>
      <w:proofErr w:type="gramStart"/>
      <w:r w:rsidRPr="00876DEE">
        <w:t>percebe-se</w:t>
      </w:r>
      <w:proofErr w:type="gramEnd"/>
      <w:r w:rsidRPr="00876DEE">
        <w:t xml:space="preserve"> questões marcantes: são pessoas geralmente de origem pobre, com histórico de baixa escolarização e qualificação profissional, com famílias desestruturadas, ingressaram na criminalidade por necessidade, aventura, dinheiro fácil ou fatalidade, e tiveram, com a experiência prisional, uma constatação de que é preciso mudar de vida, para manter-se vivo, uma vez que para pobres envolvidos com a criminalidade só resta a morte ou a prisão (Madeira, 2008: 333).</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Considerando que a prisão, no Brasil, assume caráter </w:t>
      </w:r>
      <w:r w:rsidR="00B8659D">
        <w:rPr>
          <w:rFonts w:ascii="Times New Roman" w:hAnsi="Times New Roman"/>
          <w:szCs w:val="24"/>
        </w:rPr>
        <w:t>prioritari</w:t>
      </w:r>
      <w:r w:rsidRPr="00876DEE">
        <w:rPr>
          <w:rFonts w:ascii="Times New Roman" w:hAnsi="Times New Roman"/>
          <w:szCs w:val="24"/>
        </w:rPr>
        <w:t xml:space="preserve">amente </w:t>
      </w:r>
      <w:proofErr w:type="spellStart"/>
      <w:r w:rsidRPr="00876DEE">
        <w:rPr>
          <w:rFonts w:ascii="Times New Roman" w:hAnsi="Times New Roman"/>
          <w:szCs w:val="24"/>
        </w:rPr>
        <w:t>retributivo</w:t>
      </w:r>
      <w:proofErr w:type="spellEnd"/>
      <w:r w:rsidRPr="00876DEE">
        <w:rPr>
          <w:rFonts w:ascii="Times New Roman" w:hAnsi="Times New Roman"/>
          <w:szCs w:val="24"/>
        </w:rPr>
        <w:t xml:space="preserve">, a autora argumenta que os índices de “reincidência” criminal apontam para a inexistência de políticas públicas que permitam ao egresso </w:t>
      </w:r>
      <w:proofErr w:type="gramStart"/>
      <w:r w:rsidRPr="00876DEE">
        <w:rPr>
          <w:rFonts w:ascii="Times New Roman" w:hAnsi="Times New Roman"/>
          <w:szCs w:val="24"/>
        </w:rPr>
        <w:t>a</w:t>
      </w:r>
      <w:proofErr w:type="gramEnd"/>
      <w:r w:rsidRPr="00876DEE">
        <w:rPr>
          <w:rFonts w:ascii="Times New Roman" w:hAnsi="Times New Roman"/>
          <w:szCs w:val="24"/>
        </w:rPr>
        <w:t xml:space="preserve"> efetiva “reintegração” à sociedade:</w:t>
      </w:r>
    </w:p>
    <w:p w:rsidR="003D0DE4" w:rsidRPr="00876DEE" w:rsidRDefault="003D0DE4" w:rsidP="00DE4827">
      <w:pPr>
        <w:pStyle w:val="citao0"/>
        <w:ind w:firstLine="709"/>
      </w:pPr>
      <w:r w:rsidRPr="00876DEE">
        <w:t>(...) a passagem pelos programas resulta [para os egressos] em ganhos e frustrações. Os programas não conseguem atender todas as demandas, há limites em sua atuação (...)</w:t>
      </w:r>
      <w:proofErr w:type="gramStart"/>
      <w:r w:rsidRPr="00876DEE">
        <w:t xml:space="preserve"> no entanto</w:t>
      </w:r>
      <w:proofErr w:type="gramEnd"/>
      <w:r w:rsidRPr="00876DEE">
        <w:t>, através dos programas os egressos conseguem acesso à cidadania formal, a assistências, como alimentação, roupa e transporte (Madeira, 2008: 333)</w:t>
      </w:r>
      <w:r>
        <w:t>.</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lastRenderedPageBreak/>
        <w:t>A constatação do caráter compensatório das políticas sociais é típica das iniciativas empreendidas no âmbito da “terceirização” da questão social: conquanto muitas das organizações e movimentos participantes deste modelo de intervenção social questionem a “eficácia”, a “eficiência” e a “efetividade” das políticas públicas estatais</w:t>
      </w:r>
      <w:r w:rsidRPr="00876DEE">
        <w:rPr>
          <w:rStyle w:val="Refdenotaderodap"/>
          <w:rFonts w:ascii="Times New Roman" w:hAnsi="Times New Roman"/>
          <w:szCs w:val="24"/>
        </w:rPr>
        <w:footnoteReference w:id="16"/>
      </w:r>
      <w:r w:rsidRPr="00876DEE">
        <w:rPr>
          <w:rFonts w:ascii="Times New Roman" w:hAnsi="Times New Roman"/>
          <w:szCs w:val="24"/>
        </w:rPr>
        <w:t>, defendendo assim o modelo de “parcerias estratégicas</w:t>
      </w:r>
      <w:proofErr w:type="gramStart"/>
      <w:r w:rsidRPr="00876DEE">
        <w:rPr>
          <w:rFonts w:ascii="Times New Roman" w:hAnsi="Times New Roman"/>
          <w:szCs w:val="24"/>
        </w:rPr>
        <w:t>”</w:t>
      </w:r>
      <w:proofErr w:type="gramEnd"/>
      <w:r w:rsidRPr="00876DEE">
        <w:rPr>
          <w:rStyle w:val="Refdenotaderodap"/>
          <w:rFonts w:ascii="Times New Roman" w:hAnsi="Times New Roman"/>
          <w:szCs w:val="24"/>
        </w:rPr>
        <w:footnoteReference w:id="17"/>
      </w:r>
      <w:r w:rsidRPr="00876DEE">
        <w:rPr>
          <w:rFonts w:ascii="Times New Roman" w:hAnsi="Times New Roman"/>
          <w:szCs w:val="24"/>
        </w:rPr>
        <w:t xml:space="preserve"> entre Estado e terceiro setor, mesmo os ideólogos e militantes</w:t>
      </w:r>
      <w:r w:rsidRPr="00876DEE">
        <w:rPr>
          <w:rStyle w:val="Refdenotaderodap"/>
          <w:rFonts w:ascii="Times New Roman" w:hAnsi="Times New Roman"/>
          <w:szCs w:val="24"/>
        </w:rPr>
        <w:footnoteReference w:id="18"/>
      </w:r>
      <w:r w:rsidRPr="00876DEE">
        <w:rPr>
          <w:rFonts w:ascii="Times New Roman" w:hAnsi="Times New Roman"/>
          <w:szCs w:val="24"/>
        </w:rPr>
        <w:t xml:space="preserve"> destas “parcerias” assumem a insuficiência das ações, programas e projetos que são realizados. Os argumentos de Madeira se filiam a essa vertente:</w:t>
      </w:r>
    </w:p>
    <w:p w:rsidR="003D0DE4" w:rsidRPr="00876DEE" w:rsidRDefault="003D0DE4" w:rsidP="00DE4827">
      <w:pPr>
        <w:pStyle w:val="citao0"/>
        <w:ind w:firstLine="709"/>
      </w:pPr>
      <w:r w:rsidRPr="00876DEE">
        <w:t>(...) é preciso demonstrar os aspectos positivos e negativos do apoio promovido pelas iniciativas. Como aspectos positivos, embora os programas sustentem o fato de suprirem lacunas na atuação estatal, seja de descasos prisionais, seja por dificuldades dos poderes Judiciário e Executivo realizarem suas atribuições (...) há aspectos ainda mais importantes (...) [como a]</w:t>
      </w:r>
      <w:proofErr w:type="gramStart"/>
      <w:r w:rsidRPr="00876DEE">
        <w:t xml:space="preserve">  </w:t>
      </w:r>
      <w:proofErr w:type="gramEnd"/>
      <w:r w:rsidRPr="00876DEE">
        <w:t>constituição de redes sociais, seja de instituições, seja de egressos, que (...) se apresentam como a única alternativa para garantir sobrevivência para essas</w:t>
      </w:r>
      <w:r>
        <w:t xml:space="preserve"> populações em vulnerabilidade </w:t>
      </w:r>
      <w:r w:rsidRPr="00876DEE">
        <w:t>(Madeira, 2008: 331-332).</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Conquanto a autora indique o estudo das trajetórias como método para compreender a construção da vida pós-prisão pelos egressos prisionais, seu estudo se baseia, sobretudo, na identificação e análise comparativa dos programas e no levantamento, por meio de entrevistas </w:t>
      </w:r>
      <w:proofErr w:type="spellStart"/>
      <w:proofErr w:type="gramStart"/>
      <w:r w:rsidRPr="00876DEE">
        <w:rPr>
          <w:rFonts w:ascii="Times New Roman" w:hAnsi="Times New Roman"/>
          <w:szCs w:val="24"/>
        </w:rPr>
        <w:t>semi-estruturadas</w:t>
      </w:r>
      <w:proofErr w:type="spellEnd"/>
      <w:proofErr w:type="gramEnd"/>
      <w:r w:rsidRPr="00876DEE">
        <w:rPr>
          <w:rFonts w:ascii="Times New Roman" w:hAnsi="Times New Roman"/>
          <w:szCs w:val="24"/>
        </w:rPr>
        <w:t xml:space="preserve">, das interações entre uma amostra quantitativamente indefinida de egressos e algumas estruturas sociais, tais como “família”, “educação”, “profissão”, “crime”.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A autora conclui que embora sejam experiências com baixo alcance quantitativo e com perfil estritamente legalista, ou seja, executados primordialmente para atender aos dispositivos legais e normativos, os programas de atendimento aos egressos configuram importante apoio para que seus usuários em diferentes estados possam ampliar seu leque de interação social, o que, em tese, permitiria a ampliação de suas possibilidades de “reintegração”. </w:t>
      </w:r>
    </w:p>
    <w:p w:rsidR="00CA5E36" w:rsidRPr="00CA5E36" w:rsidRDefault="00CA5E36" w:rsidP="00DE4827">
      <w:pPr>
        <w:pStyle w:val="PargrafodaLista"/>
        <w:numPr>
          <w:ilvl w:val="0"/>
          <w:numId w:val="2"/>
        </w:numPr>
        <w:spacing w:line="240" w:lineRule="auto"/>
        <w:jc w:val="both"/>
        <w:rPr>
          <w:rFonts w:ascii="Times New Roman" w:hAnsi="Times New Roman"/>
          <w:b/>
          <w:szCs w:val="24"/>
        </w:rPr>
      </w:pPr>
      <w:r w:rsidRPr="00CA5E36">
        <w:rPr>
          <w:rFonts w:ascii="Times New Roman" w:hAnsi="Times New Roman"/>
          <w:b/>
          <w:szCs w:val="24"/>
        </w:rPr>
        <w:t>Contra a falência da prisão (ou de como tirar o véu de algumas “evidências</w:t>
      </w:r>
      <w:r>
        <w:rPr>
          <w:rFonts w:ascii="Times New Roman" w:hAnsi="Times New Roman"/>
          <w:b/>
          <w:szCs w:val="24"/>
        </w:rPr>
        <w:t>”</w:t>
      </w:r>
      <w:r w:rsidRPr="00CA5E36">
        <w:rPr>
          <w:rFonts w:ascii="Times New Roman" w:hAnsi="Times New Roman"/>
          <w:b/>
          <w:szCs w:val="24"/>
        </w:rPr>
        <w:t>)</w:t>
      </w:r>
    </w:p>
    <w:p w:rsidR="003D0DE4"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O pano de fundo que se percebe tanto no estudo de Madeira, como na pesquisa realizada pelo </w:t>
      </w:r>
      <w:proofErr w:type="spellStart"/>
      <w:r w:rsidRPr="00876DEE">
        <w:rPr>
          <w:rFonts w:ascii="Times New Roman" w:hAnsi="Times New Roman"/>
          <w:szCs w:val="24"/>
        </w:rPr>
        <w:t>Ilanud</w:t>
      </w:r>
      <w:proofErr w:type="spellEnd"/>
      <w:r w:rsidRPr="00876DEE">
        <w:rPr>
          <w:rFonts w:ascii="Times New Roman" w:hAnsi="Times New Roman"/>
          <w:szCs w:val="24"/>
        </w:rPr>
        <w:t xml:space="preserve">, é </w:t>
      </w:r>
      <w:r>
        <w:rPr>
          <w:rFonts w:ascii="Times New Roman" w:hAnsi="Times New Roman"/>
          <w:szCs w:val="24"/>
        </w:rPr>
        <w:t xml:space="preserve">uma leitura </w:t>
      </w:r>
      <w:r w:rsidRPr="00876DEE">
        <w:rPr>
          <w:rFonts w:ascii="Times New Roman" w:hAnsi="Times New Roman"/>
          <w:szCs w:val="24"/>
        </w:rPr>
        <w:t>que</w:t>
      </w:r>
      <w:r>
        <w:rPr>
          <w:rFonts w:ascii="Times New Roman" w:hAnsi="Times New Roman"/>
          <w:szCs w:val="24"/>
        </w:rPr>
        <w:t xml:space="preserve"> toma</w:t>
      </w:r>
      <w:r w:rsidRPr="00876DEE">
        <w:rPr>
          <w:rFonts w:ascii="Times New Roman" w:hAnsi="Times New Roman"/>
          <w:szCs w:val="24"/>
        </w:rPr>
        <w:t xml:space="preserve"> a concepção </w:t>
      </w:r>
      <w:proofErr w:type="spellStart"/>
      <w:r w:rsidRPr="00876DEE">
        <w:rPr>
          <w:rFonts w:ascii="Times New Roman" w:hAnsi="Times New Roman"/>
          <w:szCs w:val="24"/>
        </w:rPr>
        <w:t>fouca</w:t>
      </w:r>
      <w:r w:rsidR="009D1112">
        <w:rPr>
          <w:rFonts w:ascii="Times New Roman" w:hAnsi="Times New Roman"/>
          <w:szCs w:val="24"/>
        </w:rPr>
        <w:t>u</w:t>
      </w:r>
      <w:r w:rsidRPr="00876DEE">
        <w:rPr>
          <w:rFonts w:ascii="Times New Roman" w:hAnsi="Times New Roman"/>
          <w:szCs w:val="24"/>
        </w:rPr>
        <w:t>ltiana</w:t>
      </w:r>
      <w:proofErr w:type="spellEnd"/>
      <w:r w:rsidRPr="00876DEE">
        <w:rPr>
          <w:rFonts w:ascii="Times New Roman" w:hAnsi="Times New Roman"/>
          <w:szCs w:val="24"/>
        </w:rPr>
        <w:t xml:space="preserve">, presente desde o </w:t>
      </w:r>
      <w:r w:rsidRPr="00876DEE">
        <w:rPr>
          <w:rFonts w:ascii="Times New Roman" w:hAnsi="Times New Roman"/>
          <w:i/>
          <w:szCs w:val="24"/>
        </w:rPr>
        <w:t>Vigiar e Punir</w:t>
      </w:r>
      <w:r w:rsidRPr="00876DEE">
        <w:rPr>
          <w:rFonts w:ascii="Times New Roman" w:hAnsi="Times New Roman"/>
          <w:szCs w:val="24"/>
        </w:rPr>
        <w:t xml:space="preserve">, de que a reforma da prisão é contemporânea de seu surgimento, </w:t>
      </w:r>
      <w:r>
        <w:rPr>
          <w:rFonts w:ascii="Times New Roman" w:hAnsi="Times New Roman"/>
          <w:szCs w:val="24"/>
        </w:rPr>
        <w:t xml:space="preserve">como </w:t>
      </w:r>
      <w:r>
        <w:rPr>
          <w:rFonts w:ascii="Times New Roman" w:hAnsi="Times New Roman"/>
          <w:szCs w:val="24"/>
        </w:rPr>
        <w:lastRenderedPageBreak/>
        <w:t xml:space="preserve">fio condutor de uma </w:t>
      </w:r>
      <w:r w:rsidRPr="00876DEE">
        <w:rPr>
          <w:rFonts w:ascii="Times New Roman" w:hAnsi="Times New Roman"/>
          <w:szCs w:val="24"/>
        </w:rPr>
        <w:t>interpretação d</w:t>
      </w:r>
      <w:r w:rsidRPr="00876DEE">
        <w:rPr>
          <w:rFonts w:ascii="Times New Roman" w:hAnsi="Times New Roman"/>
          <w:iCs/>
          <w:szCs w:val="24"/>
        </w:rPr>
        <w:t>a</w:t>
      </w:r>
      <w:r w:rsidRPr="00876DEE">
        <w:rPr>
          <w:rFonts w:ascii="Times New Roman" w:hAnsi="Times New Roman"/>
          <w:i/>
          <w:iCs/>
          <w:szCs w:val="24"/>
        </w:rPr>
        <w:t xml:space="preserve"> </w:t>
      </w:r>
      <w:r w:rsidRPr="00876DEE">
        <w:rPr>
          <w:rFonts w:ascii="Times New Roman" w:hAnsi="Times New Roman"/>
          <w:iCs/>
          <w:szCs w:val="24"/>
        </w:rPr>
        <w:t>prisão</w:t>
      </w:r>
      <w:r w:rsidRPr="00876DEE">
        <w:rPr>
          <w:rFonts w:ascii="Times New Roman" w:hAnsi="Times New Roman"/>
          <w:i/>
          <w:iCs/>
          <w:szCs w:val="24"/>
        </w:rPr>
        <w:t xml:space="preserve"> </w:t>
      </w:r>
      <w:r w:rsidRPr="00876DEE">
        <w:rPr>
          <w:rFonts w:ascii="Times New Roman" w:hAnsi="Times New Roman"/>
          <w:iCs/>
          <w:szCs w:val="24"/>
        </w:rPr>
        <w:t>como</w:t>
      </w:r>
      <w:r w:rsidRPr="00876DEE">
        <w:rPr>
          <w:rFonts w:ascii="Times New Roman" w:hAnsi="Times New Roman"/>
          <w:i/>
          <w:iCs/>
          <w:szCs w:val="24"/>
        </w:rPr>
        <w:t xml:space="preserve"> “</w:t>
      </w:r>
      <w:r w:rsidRPr="00876DEE">
        <w:rPr>
          <w:rFonts w:ascii="Times New Roman" w:hAnsi="Times New Roman"/>
          <w:iCs/>
          <w:szCs w:val="24"/>
        </w:rPr>
        <w:t>instituição falida</w:t>
      </w:r>
      <w:proofErr w:type="gramStart"/>
      <w:r w:rsidRPr="00876DEE">
        <w:rPr>
          <w:rFonts w:ascii="Times New Roman" w:hAnsi="Times New Roman"/>
          <w:szCs w:val="24"/>
        </w:rPr>
        <w:t>”</w:t>
      </w:r>
      <w:proofErr w:type="gramEnd"/>
      <w:r w:rsidRPr="00876DEE">
        <w:rPr>
          <w:rStyle w:val="Refdenotaderodap"/>
          <w:rFonts w:ascii="Times New Roman" w:hAnsi="Times New Roman"/>
          <w:szCs w:val="24"/>
        </w:rPr>
        <w:footnoteReference w:id="19"/>
      </w:r>
      <w:r w:rsidRPr="00876DEE">
        <w:rPr>
          <w:rFonts w:ascii="Times New Roman" w:hAnsi="Times New Roman"/>
          <w:szCs w:val="24"/>
        </w:rPr>
        <w:t>, interpretação que seria demonstrada pelo fracasso da “</w:t>
      </w:r>
      <w:proofErr w:type="spellStart"/>
      <w:r w:rsidRPr="00876DEE">
        <w:rPr>
          <w:rFonts w:ascii="Times New Roman" w:hAnsi="Times New Roman"/>
          <w:szCs w:val="24"/>
        </w:rPr>
        <w:t>ressocialização</w:t>
      </w:r>
      <w:proofErr w:type="spellEnd"/>
      <w:r w:rsidRPr="00876DEE">
        <w:rPr>
          <w:rFonts w:ascii="Times New Roman" w:hAnsi="Times New Roman"/>
          <w:i/>
          <w:szCs w:val="24"/>
        </w:rPr>
        <w:t>”</w:t>
      </w:r>
      <w:r w:rsidRPr="00876DEE">
        <w:rPr>
          <w:rFonts w:ascii="Times New Roman" w:hAnsi="Times New Roman"/>
          <w:szCs w:val="24"/>
        </w:rPr>
        <w:t xml:space="preserve"> e pelos altos índices de “reincidência”. </w:t>
      </w:r>
    </w:p>
    <w:p w:rsidR="003D0DE4" w:rsidRDefault="003D0DE4" w:rsidP="00DE4827">
      <w:pPr>
        <w:spacing w:line="240" w:lineRule="auto"/>
        <w:ind w:firstLine="709"/>
        <w:jc w:val="both"/>
        <w:rPr>
          <w:rFonts w:ascii="Times New Roman" w:hAnsi="Times New Roman"/>
          <w:szCs w:val="24"/>
        </w:rPr>
      </w:pPr>
      <w:r>
        <w:rPr>
          <w:rFonts w:ascii="Times New Roman" w:hAnsi="Times New Roman"/>
          <w:szCs w:val="24"/>
        </w:rPr>
        <w:t xml:space="preserve">Como considero esta uma leitura </w:t>
      </w:r>
      <w:proofErr w:type="spellStart"/>
      <w:r>
        <w:rPr>
          <w:rFonts w:ascii="Times New Roman" w:hAnsi="Times New Roman"/>
          <w:szCs w:val="24"/>
        </w:rPr>
        <w:t>instrumetalizada</w:t>
      </w:r>
      <w:proofErr w:type="spellEnd"/>
      <w:r>
        <w:rPr>
          <w:rFonts w:ascii="Times New Roman" w:hAnsi="Times New Roman"/>
          <w:szCs w:val="24"/>
        </w:rPr>
        <w:t xml:space="preserve"> da concepção de “reforma” presente em Foucault, torna-se </w:t>
      </w:r>
      <w:r w:rsidRPr="00876DEE">
        <w:rPr>
          <w:rFonts w:ascii="Times New Roman" w:hAnsi="Times New Roman"/>
          <w:szCs w:val="24"/>
        </w:rPr>
        <w:t>preciso</w:t>
      </w:r>
      <w:r>
        <w:rPr>
          <w:rFonts w:ascii="Times New Roman" w:hAnsi="Times New Roman"/>
          <w:szCs w:val="24"/>
        </w:rPr>
        <w:t xml:space="preserve"> analisar como </w:t>
      </w:r>
      <w:r w:rsidRPr="00876DEE">
        <w:rPr>
          <w:rFonts w:ascii="Times New Roman" w:hAnsi="Times New Roman"/>
          <w:szCs w:val="24"/>
        </w:rPr>
        <w:t>se constrói</w:t>
      </w:r>
      <w:r>
        <w:rPr>
          <w:rFonts w:ascii="Times New Roman" w:hAnsi="Times New Roman"/>
          <w:szCs w:val="24"/>
        </w:rPr>
        <w:t>, numa perspectiva analítica,</w:t>
      </w:r>
      <w:r w:rsidRPr="00876DEE">
        <w:rPr>
          <w:rFonts w:ascii="Times New Roman" w:hAnsi="Times New Roman"/>
          <w:szCs w:val="24"/>
        </w:rPr>
        <w:t xml:space="preserve"> essa interpretação da “falência da prisão”. </w:t>
      </w:r>
    </w:p>
    <w:p w:rsidR="003D0DE4" w:rsidRPr="00876DEE" w:rsidRDefault="003D0DE4" w:rsidP="00DE4827">
      <w:pPr>
        <w:spacing w:line="240" w:lineRule="auto"/>
        <w:ind w:firstLine="709"/>
        <w:jc w:val="both"/>
        <w:rPr>
          <w:rFonts w:ascii="Times New Roman" w:hAnsi="Times New Roman"/>
          <w:szCs w:val="24"/>
        </w:rPr>
      </w:pPr>
      <w:r>
        <w:rPr>
          <w:rFonts w:ascii="Times New Roman" w:hAnsi="Times New Roman"/>
          <w:szCs w:val="24"/>
        </w:rPr>
        <w:t>N</w:t>
      </w:r>
      <w:r w:rsidRPr="00876DEE">
        <w:rPr>
          <w:rFonts w:ascii="Times New Roman" w:hAnsi="Times New Roman"/>
          <w:szCs w:val="24"/>
        </w:rPr>
        <w:t>a obra citada, Foucault declara:</w:t>
      </w:r>
    </w:p>
    <w:p w:rsidR="003D0DE4" w:rsidRPr="00876DEE" w:rsidRDefault="003D0DE4" w:rsidP="00DE4827">
      <w:pPr>
        <w:pStyle w:val="citao0"/>
        <w:ind w:firstLine="709"/>
        <w:rPr>
          <w:lang w:eastAsia="pt-BR"/>
        </w:rPr>
      </w:pPr>
      <w:r w:rsidRPr="00876DEE">
        <w:rPr>
          <w:lang w:eastAsia="pt-BR"/>
        </w:rPr>
        <w:t>Pode-se compreender o caráter de obviedade que a prisão-castigo muito cedo assumiu. Desde os primeiros anos do século XIX, ter-se-á ainda consciência de sua novidade; e</w:t>
      </w:r>
      <w:proofErr w:type="gramStart"/>
      <w:r w:rsidRPr="00876DEE">
        <w:rPr>
          <w:lang w:eastAsia="pt-BR"/>
        </w:rPr>
        <w:t xml:space="preserve"> entretanto</w:t>
      </w:r>
      <w:proofErr w:type="gramEnd"/>
      <w:r w:rsidRPr="00876DEE">
        <w:rPr>
          <w:lang w:eastAsia="pt-BR"/>
        </w:rPr>
        <w:t xml:space="preserve"> ela surgiu tão ligada, e em profundidade, com o próprio funcionamento da sociedade, que relegou ao esquecimento todas as outras punições que os reformadores do século XVIII haviam imaginado. Pareceu sem alternativa, e levada pelo próprio movimento da história (...).</w:t>
      </w:r>
    </w:p>
    <w:p w:rsidR="003D0DE4" w:rsidRPr="00876DEE" w:rsidRDefault="003D0DE4" w:rsidP="00DE4827">
      <w:pPr>
        <w:pStyle w:val="citao0"/>
        <w:ind w:firstLine="709"/>
        <w:rPr>
          <w:szCs w:val="24"/>
        </w:rPr>
      </w:pPr>
      <w:r w:rsidRPr="00876DEE">
        <w:rPr>
          <w:lang w:eastAsia="pt-BR"/>
        </w:rPr>
        <w:t>E se, em pouco mais de um século, o clima de obviedade se transformou, não desapareceu. Conhecem-se todos os inconvenientes da prisão, e sabe-se que é perigosa quando não inútil. E</w:t>
      </w:r>
      <w:proofErr w:type="gramStart"/>
      <w:r w:rsidRPr="00876DEE">
        <w:rPr>
          <w:lang w:eastAsia="pt-BR"/>
        </w:rPr>
        <w:t xml:space="preserve"> entretanto</w:t>
      </w:r>
      <w:proofErr w:type="gramEnd"/>
      <w:r w:rsidRPr="00876DEE">
        <w:rPr>
          <w:lang w:eastAsia="pt-BR"/>
        </w:rPr>
        <w:t xml:space="preserve"> não “vemos” o que pôr em seu lugar. Ela é a detestável solução, de que não se pode abrir mão (Foucault, 1987: 224).</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A genealogia </w:t>
      </w:r>
      <w:proofErr w:type="spellStart"/>
      <w:r w:rsidRPr="00876DEE">
        <w:rPr>
          <w:rFonts w:ascii="Times New Roman" w:hAnsi="Times New Roman"/>
          <w:szCs w:val="24"/>
        </w:rPr>
        <w:t>foucaultiana</w:t>
      </w:r>
      <w:proofErr w:type="spellEnd"/>
      <w:r w:rsidRPr="00876DEE">
        <w:rPr>
          <w:rFonts w:ascii="Times New Roman" w:hAnsi="Times New Roman"/>
          <w:szCs w:val="24"/>
        </w:rPr>
        <w:t xml:space="preserve"> da prisão compõe um mosaico: a obviedade de sua instauração, a suplantação das outras formas de punição, o caráter supostamente igualitário da prisão, que extrai dos sujeitos aprisionados a liberdade, bem comum </w:t>
      </w:r>
      <w:proofErr w:type="gramStart"/>
      <w:r w:rsidRPr="00876DEE">
        <w:rPr>
          <w:rFonts w:ascii="Times New Roman" w:hAnsi="Times New Roman"/>
          <w:szCs w:val="24"/>
        </w:rPr>
        <w:t>à</w:t>
      </w:r>
      <w:proofErr w:type="gramEnd"/>
      <w:r w:rsidRPr="00876DEE">
        <w:rPr>
          <w:rFonts w:ascii="Times New Roman" w:hAnsi="Times New Roman"/>
          <w:szCs w:val="24"/>
        </w:rPr>
        <w:t xml:space="preserve"> toda a sociedade, parecem indicar um sentido em que a punição prisional incidirá, efetivamente, na correção dos criminosos. E nesse caminho, porém, a prisão se mostra inconveniente: Foucault afirma seu perigo, quando não sua inutilidade. Por que não sua falência?</w:t>
      </w:r>
    </w:p>
    <w:p w:rsidR="003D0DE4" w:rsidRPr="00876DEE" w:rsidRDefault="003D0DE4" w:rsidP="00DE4827">
      <w:pPr>
        <w:pStyle w:val="citao0"/>
        <w:ind w:firstLine="709"/>
        <w:rPr>
          <w:lang w:eastAsia="pt-BR"/>
        </w:rPr>
      </w:pPr>
      <w:r w:rsidRPr="00876DEE">
        <w:rPr>
          <w:lang w:eastAsia="pt-BR"/>
        </w:rPr>
        <w:t xml:space="preserve">Devemos lembrar também que o movimento para reformar as prisões, para controlar seu funcionamento, não é um fenômeno tardio. </w:t>
      </w:r>
      <w:r w:rsidRPr="002F2524">
        <w:rPr>
          <w:u w:val="single"/>
          <w:lang w:eastAsia="pt-BR"/>
        </w:rPr>
        <w:t>Não parece sequer ter nascido de um atestado de fracasso devidamente lavrado</w:t>
      </w:r>
      <w:r w:rsidRPr="00876DEE">
        <w:rPr>
          <w:lang w:eastAsia="pt-BR"/>
        </w:rPr>
        <w:t>. A “reforma” da prisão é mais ou menos contemporânea da própria prisão. Ela é como que seu programa. A prisão se encontrou, desde o início, engajada numa série de mecanismos de acompanhamento, que aparentemente devem corrigi-la, mas que parecem fazer parte de seu próprio funcionamento, de tal modo têm estado ligados a sua existência em todo o decorrer de sua história (Foucault, 1987: 226</w:t>
      </w:r>
      <w:r>
        <w:rPr>
          <w:lang w:eastAsia="pt-BR"/>
        </w:rPr>
        <w:t>. Grifo meu</w:t>
      </w:r>
      <w:r w:rsidRPr="00876DEE">
        <w:rPr>
          <w:lang w:eastAsia="pt-BR"/>
        </w:rPr>
        <w:t>).</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A “reforma” como o “programa”. Longe de ser a recuperação do criminoso, a prisão fundamenta sua existência em sua própria reprodução e, “ao invés de se prender às justificativas que o discurso jurídico cria em relação à prisão” (</w:t>
      </w:r>
      <w:proofErr w:type="spellStart"/>
      <w:r w:rsidRPr="00876DEE">
        <w:rPr>
          <w:rFonts w:ascii="Times New Roman" w:hAnsi="Times New Roman"/>
        </w:rPr>
        <w:t>Salla</w:t>
      </w:r>
      <w:proofErr w:type="spellEnd"/>
      <w:r w:rsidRPr="00876DEE">
        <w:rPr>
          <w:rFonts w:ascii="Times New Roman" w:hAnsi="Times New Roman"/>
        </w:rPr>
        <w:t>, 2000: 41),</w:t>
      </w:r>
      <w:r w:rsidRPr="00876DEE">
        <w:rPr>
          <w:rFonts w:ascii="Times New Roman" w:hAnsi="Times New Roman"/>
          <w:szCs w:val="24"/>
        </w:rPr>
        <w:t xml:space="preserve"> Foucault fixa sua finalidade na “produção do </w:t>
      </w:r>
      <w:proofErr w:type="spellStart"/>
      <w:r w:rsidRPr="00876DEE">
        <w:rPr>
          <w:rFonts w:ascii="Times New Roman" w:hAnsi="Times New Roman"/>
          <w:szCs w:val="24"/>
        </w:rPr>
        <w:t>delinqüente</w:t>
      </w:r>
      <w:proofErr w:type="spellEnd"/>
      <w:r w:rsidRPr="00876DEE">
        <w:rPr>
          <w:rFonts w:ascii="Times New Roman" w:hAnsi="Times New Roman"/>
          <w:szCs w:val="24"/>
        </w:rPr>
        <w:t>”:</w:t>
      </w:r>
    </w:p>
    <w:p w:rsidR="003D0DE4" w:rsidRPr="00876DEE" w:rsidRDefault="003D0DE4" w:rsidP="00DE4827">
      <w:pPr>
        <w:pStyle w:val="citao0"/>
        <w:ind w:firstLine="709"/>
      </w:pPr>
      <w:r w:rsidRPr="00876DEE">
        <w:t xml:space="preserve">O </w:t>
      </w:r>
      <w:proofErr w:type="spellStart"/>
      <w:r w:rsidRPr="00876DEE">
        <w:t>delinqüente</w:t>
      </w:r>
      <w:proofErr w:type="spellEnd"/>
      <w:r w:rsidRPr="00876DEE">
        <w:t xml:space="preserve"> é uma elaboração e construção dos saberes que atuam no interior das prisões. Sempre é apresentado como o inimigo da sociedade. Mas é </w:t>
      </w:r>
      <w:r w:rsidRPr="00876DEE">
        <w:lastRenderedPageBreak/>
        <w:t xml:space="preserve">com a existência da </w:t>
      </w:r>
      <w:proofErr w:type="spellStart"/>
      <w:r w:rsidRPr="00876DEE">
        <w:t>delinqüência</w:t>
      </w:r>
      <w:proofErr w:type="spellEnd"/>
      <w:r w:rsidRPr="00876DEE">
        <w:t xml:space="preserve"> que se torna possível a presença constante da polícia, do controle policial sobre toda a sociedade (</w:t>
      </w:r>
      <w:proofErr w:type="spellStart"/>
      <w:r w:rsidRPr="00876DEE">
        <w:t>Salla</w:t>
      </w:r>
      <w:proofErr w:type="spellEnd"/>
      <w:r w:rsidRPr="00876DEE">
        <w:t>, 2000</w:t>
      </w:r>
      <w:r>
        <w:t>: 41</w:t>
      </w:r>
      <w:r w:rsidRPr="00876DEE">
        <w:t xml:space="preserve">). </w:t>
      </w:r>
    </w:p>
    <w:p w:rsidR="003D0DE4" w:rsidRDefault="003D0DE4" w:rsidP="00DE4827">
      <w:pPr>
        <w:autoSpaceDE w:val="0"/>
        <w:autoSpaceDN w:val="0"/>
        <w:adjustRightInd w:val="0"/>
        <w:spacing w:line="240" w:lineRule="auto"/>
        <w:ind w:firstLine="709"/>
        <w:jc w:val="both"/>
        <w:rPr>
          <w:rFonts w:ascii="Times New Roman" w:hAnsi="Times New Roman"/>
          <w:szCs w:val="24"/>
        </w:rPr>
      </w:pPr>
      <w:proofErr w:type="gramStart"/>
      <w:r w:rsidRPr="00876DEE">
        <w:rPr>
          <w:rFonts w:ascii="Times New Roman" w:hAnsi="Times New Roman"/>
          <w:szCs w:val="24"/>
        </w:rPr>
        <w:t>Se é</w:t>
      </w:r>
      <w:proofErr w:type="gramEnd"/>
      <w:r w:rsidRPr="00876DEE">
        <w:rPr>
          <w:rFonts w:ascii="Times New Roman" w:hAnsi="Times New Roman"/>
          <w:szCs w:val="24"/>
        </w:rPr>
        <w:t xml:space="preserve"> certo que as últimas décadas trouxeram à tona um novo paradigma da violência, como afirma </w:t>
      </w:r>
      <w:proofErr w:type="spellStart"/>
      <w:r w:rsidRPr="00876DEE">
        <w:rPr>
          <w:rFonts w:ascii="Times New Roman" w:hAnsi="Times New Roman"/>
          <w:szCs w:val="24"/>
        </w:rPr>
        <w:t>Wieviorka</w:t>
      </w:r>
      <w:proofErr w:type="spellEnd"/>
      <w:r w:rsidRPr="00876DEE">
        <w:rPr>
          <w:rFonts w:ascii="Times New Roman" w:hAnsi="Times New Roman"/>
          <w:szCs w:val="24"/>
        </w:rPr>
        <w:t xml:space="preserve">, e que neste já não se exerce tão distintamente a produção da </w:t>
      </w:r>
      <w:proofErr w:type="spellStart"/>
      <w:r w:rsidRPr="00876DEE">
        <w:rPr>
          <w:rFonts w:ascii="Times New Roman" w:hAnsi="Times New Roman"/>
          <w:szCs w:val="24"/>
        </w:rPr>
        <w:t>delinqüência</w:t>
      </w:r>
      <w:proofErr w:type="spellEnd"/>
      <w:r w:rsidRPr="00876DEE">
        <w:rPr>
          <w:rFonts w:ascii="Times New Roman" w:hAnsi="Times New Roman"/>
          <w:szCs w:val="24"/>
        </w:rPr>
        <w:t>, uma vez que surgiram “novas ilegalidades de ordens nacionais e internacionais” (</w:t>
      </w:r>
      <w:proofErr w:type="spellStart"/>
      <w:r w:rsidRPr="00876DEE">
        <w:rPr>
          <w:rFonts w:ascii="Times New Roman" w:hAnsi="Times New Roman"/>
          <w:szCs w:val="24"/>
        </w:rPr>
        <w:t>Salla</w:t>
      </w:r>
      <w:proofErr w:type="spellEnd"/>
      <w:r w:rsidRPr="00876DEE">
        <w:rPr>
          <w:rFonts w:ascii="Times New Roman" w:hAnsi="Times New Roman"/>
          <w:szCs w:val="24"/>
        </w:rPr>
        <w:t>, 2000: 41), também é certo que este novo paradigma, ao mesmo tempo que também incide mais diretamente sobre parcelas específicas da população, dissemina por todo o tecido social as formas de controle e disciplina características da prisão.</w:t>
      </w:r>
      <w:r>
        <w:rPr>
          <w:rFonts w:ascii="Times New Roman" w:hAnsi="Times New Roman"/>
          <w:szCs w:val="24"/>
        </w:rPr>
        <w:t xml:space="preserve"> </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A interpretação deste papel da prisão, enquanto instituição de síntese modelar e de disseminação do dispositivo disciplinar de poder, também é encontrada em outras abordagens.</w:t>
      </w:r>
    </w:p>
    <w:p w:rsidR="003D0DE4" w:rsidRPr="00B47577" w:rsidRDefault="003D0DE4" w:rsidP="00DE4827">
      <w:pPr>
        <w:spacing w:line="240" w:lineRule="auto"/>
        <w:ind w:firstLine="709"/>
        <w:jc w:val="both"/>
        <w:rPr>
          <w:rStyle w:val="apple-style-span"/>
          <w:rFonts w:ascii="Times New Roman" w:hAnsi="Times New Roman"/>
          <w:szCs w:val="24"/>
        </w:rPr>
      </w:pPr>
      <w:r w:rsidRPr="00B47577">
        <w:rPr>
          <w:rFonts w:ascii="Times New Roman" w:hAnsi="Times New Roman"/>
          <w:szCs w:val="24"/>
        </w:rPr>
        <w:t>Reportando-se a Foucault, Deleuze (1992: 111), relata: “</w:t>
      </w:r>
      <w:r w:rsidRPr="00B47577">
        <w:rPr>
          <w:rStyle w:val="apple-style-span"/>
          <w:rFonts w:ascii="Times New Roman" w:hAnsi="Times New Roman"/>
          <w:szCs w:val="24"/>
        </w:rPr>
        <w:t xml:space="preserve">Eu quis extrair um </w:t>
      </w:r>
      <w:r w:rsidRPr="00B47577">
        <w:rPr>
          <w:rStyle w:val="apple-style-span"/>
          <w:rFonts w:ascii="Times New Roman" w:hAnsi="Times New Roman"/>
          <w:i/>
          <w:szCs w:val="24"/>
        </w:rPr>
        <w:t>duplo</w:t>
      </w:r>
      <w:r w:rsidRPr="00B47577">
        <w:rPr>
          <w:rStyle w:val="apple-style-span"/>
          <w:rFonts w:ascii="Times New Roman" w:hAnsi="Times New Roman"/>
          <w:szCs w:val="24"/>
        </w:rPr>
        <w:t xml:space="preserve"> de Foucault</w:t>
      </w:r>
      <w:proofErr w:type="gramStart"/>
      <w:r w:rsidRPr="00B47577">
        <w:rPr>
          <w:rStyle w:val="apple-style-span"/>
          <w:rFonts w:ascii="Times New Roman" w:hAnsi="Times New Roman"/>
          <w:szCs w:val="24"/>
        </w:rPr>
        <w:t>”</w:t>
      </w:r>
      <w:proofErr w:type="gramEnd"/>
      <w:r w:rsidRPr="00B47577">
        <w:rPr>
          <w:rStyle w:val="Refdenotaderodap"/>
          <w:rFonts w:ascii="Times New Roman" w:hAnsi="Times New Roman"/>
          <w:szCs w:val="24"/>
        </w:rPr>
        <w:footnoteReference w:id="20"/>
      </w:r>
      <w:r w:rsidRPr="00B47577">
        <w:rPr>
          <w:rStyle w:val="apple-style-span"/>
          <w:rFonts w:ascii="Times New Roman" w:hAnsi="Times New Roman"/>
          <w:szCs w:val="24"/>
        </w:rPr>
        <w:t xml:space="preserve">. </w:t>
      </w:r>
      <w:r w:rsidRPr="00B47577">
        <w:rPr>
          <w:rStyle w:val="notaderodapChar"/>
          <w:rFonts w:ascii="Times New Roman" w:hAnsi="Times New Roman"/>
          <w:sz w:val="24"/>
          <w:szCs w:val="24"/>
        </w:rPr>
        <w:t xml:space="preserve">A partir desta noção de “duplo”, Deleuze indica, metodologicamente, as passagens características do indivíduo nas sociedades disciplinares. Sempre inserido em meios de confinamento, o indivíduo passa por uma </w:t>
      </w:r>
      <w:proofErr w:type="spellStart"/>
      <w:r w:rsidRPr="00B47577">
        <w:rPr>
          <w:rStyle w:val="notaderodapChar"/>
          <w:rFonts w:ascii="Times New Roman" w:hAnsi="Times New Roman"/>
          <w:sz w:val="24"/>
          <w:szCs w:val="24"/>
        </w:rPr>
        <w:t>seqüência</w:t>
      </w:r>
      <w:proofErr w:type="spellEnd"/>
      <w:r w:rsidRPr="00B47577">
        <w:rPr>
          <w:rStyle w:val="notaderodapChar"/>
          <w:rFonts w:ascii="Times New Roman" w:hAnsi="Times New Roman"/>
          <w:sz w:val="24"/>
          <w:szCs w:val="24"/>
        </w:rPr>
        <w:t xml:space="preserve"> analógica dos espaços de vivência: “primeiro a família, depois a escola (...), depois a caserna (...), depois a fábrica (...), de vez em quando o hospital, eventualmente a prisão, que é o meio de confinamento por excelência” (Deleuze, 1992: 223).</w:t>
      </w:r>
      <w:r w:rsidRPr="00B47577">
        <w:rPr>
          <w:rStyle w:val="apple-style-span"/>
          <w:rFonts w:ascii="Times New Roman" w:hAnsi="Times New Roman"/>
          <w:szCs w:val="24"/>
        </w:rPr>
        <w:t xml:space="preserve"> </w:t>
      </w:r>
    </w:p>
    <w:p w:rsidR="003D0DE4" w:rsidRPr="00876DEE" w:rsidRDefault="003D0DE4" w:rsidP="00DE4827">
      <w:pPr>
        <w:spacing w:line="240" w:lineRule="auto"/>
        <w:ind w:firstLine="709"/>
        <w:jc w:val="both"/>
        <w:rPr>
          <w:rFonts w:ascii="Times New Roman" w:hAnsi="Times New Roman"/>
          <w:szCs w:val="24"/>
        </w:rPr>
      </w:pPr>
      <w:r w:rsidRPr="00876DEE">
        <w:rPr>
          <w:rStyle w:val="apple-style-span"/>
          <w:rFonts w:ascii="Times New Roman" w:hAnsi="Times New Roman"/>
          <w:szCs w:val="24"/>
        </w:rPr>
        <w:t xml:space="preserve">A hermenêutica </w:t>
      </w:r>
      <w:proofErr w:type="spellStart"/>
      <w:r w:rsidRPr="00876DEE">
        <w:rPr>
          <w:rStyle w:val="apple-style-span"/>
          <w:rFonts w:ascii="Times New Roman" w:hAnsi="Times New Roman"/>
          <w:szCs w:val="24"/>
        </w:rPr>
        <w:t>deleuziana</w:t>
      </w:r>
      <w:proofErr w:type="spellEnd"/>
      <w:r w:rsidRPr="00876DEE">
        <w:rPr>
          <w:rStyle w:val="apple-style-span"/>
          <w:rFonts w:ascii="Times New Roman" w:hAnsi="Times New Roman"/>
          <w:szCs w:val="24"/>
        </w:rPr>
        <w:t xml:space="preserve"> extrai, então, um “duplo” do dispositivo disciplinar</w:t>
      </w:r>
      <w:r w:rsidRPr="00876DEE">
        <w:rPr>
          <w:rStyle w:val="Refdenotaderodap"/>
          <w:rFonts w:ascii="Times New Roman" w:hAnsi="Times New Roman"/>
          <w:szCs w:val="24"/>
        </w:rPr>
        <w:footnoteReference w:id="21"/>
      </w:r>
      <w:r w:rsidRPr="00876DEE">
        <w:rPr>
          <w:rStyle w:val="apple-style-span"/>
          <w:rFonts w:ascii="Times New Roman" w:hAnsi="Times New Roman"/>
          <w:szCs w:val="24"/>
        </w:rPr>
        <w:t xml:space="preserve">: </w:t>
      </w:r>
      <w:r w:rsidRPr="00876DEE">
        <w:rPr>
          <w:rFonts w:ascii="Times New Roman" w:hAnsi="Times New Roman"/>
          <w:szCs w:val="24"/>
        </w:rPr>
        <w:t xml:space="preserve">nas sociedades descritas por Foucault, o dispositivo de poder se estabelece por meio de subjetivações que se dão pela </w:t>
      </w:r>
      <w:proofErr w:type="spellStart"/>
      <w:r w:rsidRPr="00876DEE">
        <w:rPr>
          <w:rFonts w:ascii="Times New Roman" w:hAnsi="Times New Roman"/>
          <w:szCs w:val="24"/>
        </w:rPr>
        <w:t>territorialização</w:t>
      </w:r>
      <w:proofErr w:type="spellEnd"/>
      <w:r w:rsidRPr="00876DEE">
        <w:rPr>
          <w:rFonts w:ascii="Times New Roman" w:hAnsi="Times New Roman"/>
          <w:szCs w:val="24"/>
        </w:rPr>
        <w:t xml:space="preserve"> ou pelo confinamento dos indivíduos. Porém, Deleuze aponta que já em Foucault está presente a noção de que cada dispositivo possui em si o seu arquivo (sua história), mas carrega também o seu </w:t>
      </w:r>
      <w:r w:rsidRPr="00876DEE">
        <w:rPr>
          <w:rFonts w:ascii="Times New Roman" w:hAnsi="Times New Roman"/>
          <w:i/>
          <w:szCs w:val="24"/>
        </w:rPr>
        <w:t>devir</w:t>
      </w:r>
      <w:r w:rsidRPr="00876DEE">
        <w:rPr>
          <w:rFonts w:ascii="Times New Roman" w:hAnsi="Times New Roman"/>
          <w:szCs w:val="24"/>
        </w:rPr>
        <w:t xml:space="preserve">, a sua atualidade (ou o intempestivo </w:t>
      </w:r>
      <w:proofErr w:type="spellStart"/>
      <w:r w:rsidRPr="00876DEE">
        <w:rPr>
          <w:rFonts w:ascii="Times New Roman" w:hAnsi="Times New Roman"/>
          <w:szCs w:val="24"/>
        </w:rPr>
        <w:t>nietzscheano</w:t>
      </w:r>
      <w:proofErr w:type="spellEnd"/>
      <w:r w:rsidRPr="00876DEE">
        <w:rPr>
          <w:rFonts w:ascii="Times New Roman" w:hAnsi="Times New Roman"/>
          <w:szCs w:val="24"/>
        </w:rPr>
        <w:t xml:space="preserve">): “a descrição do arquivo desenvolve suas possibilidades” (Foucault, </w:t>
      </w:r>
      <w:r w:rsidRPr="00876DEE">
        <w:rPr>
          <w:rFonts w:ascii="Times New Roman" w:hAnsi="Times New Roman"/>
          <w:i/>
          <w:szCs w:val="24"/>
        </w:rPr>
        <w:t xml:space="preserve">apud </w:t>
      </w:r>
      <w:r w:rsidRPr="00876DEE">
        <w:rPr>
          <w:rFonts w:ascii="Times New Roman" w:hAnsi="Times New Roman"/>
          <w:szCs w:val="24"/>
        </w:rPr>
        <w:t>Deleuze, s/d: 04), o que faz com que os dispositivos que produzem essa sociedade distribuam e tornem dispersos o poder e os regimes de verdade que a representam, resultando na incorporação destes regimes e em sua distribuição em novos dispositivos, configurando o que Deleuze denomina “sociedade de controle”, ou seja, um “duplo” das sociedades disciplinares.</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O percurso analítico de Deleuze encontra paralelo na própria genealogia </w:t>
      </w:r>
      <w:proofErr w:type="spellStart"/>
      <w:r w:rsidRPr="00876DEE">
        <w:rPr>
          <w:rFonts w:ascii="Times New Roman" w:hAnsi="Times New Roman"/>
          <w:szCs w:val="24"/>
        </w:rPr>
        <w:t>foucaultiana</w:t>
      </w:r>
      <w:proofErr w:type="spellEnd"/>
      <w:r w:rsidRPr="00876DEE">
        <w:rPr>
          <w:rFonts w:ascii="Times New Roman" w:hAnsi="Times New Roman"/>
          <w:szCs w:val="24"/>
        </w:rPr>
        <w:t xml:space="preserve">, segundo a qual também a emergência da prisão e sua supremacia enquanto modo de punição é uma </w:t>
      </w:r>
      <w:proofErr w:type="spellStart"/>
      <w:r w:rsidRPr="00876DEE">
        <w:rPr>
          <w:rFonts w:ascii="Times New Roman" w:hAnsi="Times New Roman"/>
          <w:szCs w:val="24"/>
        </w:rPr>
        <w:t>duplicatura</w:t>
      </w:r>
      <w:proofErr w:type="spellEnd"/>
      <w:r w:rsidRPr="00876DEE">
        <w:rPr>
          <w:rFonts w:ascii="Times New Roman" w:hAnsi="Times New Roman"/>
          <w:szCs w:val="24"/>
        </w:rPr>
        <w:t xml:space="preserve"> da soberania punitiva. Diz Foucault (1979: 131):</w:t>
      </w:r>
    </w:p>
    <w:p w:rsidR="003D0DE4" w:rsidRPr="00876DEE" w:rsidRDefault="003D0DE4" w:rsidP="00DE4827">
      <w:pPr>
        <w:pStyle w:val="citao0"/>
        <w:ind w:firstLine="709"/>
        <w:rPr>
          <w:lang w:eastAsia="pt-BR"/>
        </w:rPr>
      </w:pPr>
      <w:proofErr w:type="gramStart"/>
      <w:r w:rsidRPr="00876DEE">
        <w:rPr>
          <w:lang w:eastAsia="pt-BR"/>
        </w:rPr>
        <w:lastRenderedPageBreak/>
        <w:t>quando</w:t>
      </w:r>
      <w:proofErr w:type="gramEnd"/>
      <w:r w:rsidRPr="00876DEE">
        <w:rPr>
          <w:lang w:eastAsia="pt-BR"/>
        </w:rPr>
        <w:t xml:space="preserve"> penso na mecânica do poder, penso em sua forma capilar de existir, no ponto em que o poder encontra o nível dos indivíduos, atinge seus corpos, vem se inserir em seus gestos, suas atitudes, seus discursos, sua aprendizagem, sua vida quotidiana. O século XVIII encontrou um regime por assim dizer sináptico de poder, de seu exercício </w:t>
      </w:r>
      <w:r w:rsidRPr="00876DEE">
        <w:rPr>
          <w:i/>
          <w:lang w:eastAsia="pt-BR"/>
        </w:rPr>
        <w:t xml:space="preserve">no </w:t>
      </w:r>
      <w:r w:rsidRPr="00876DEE">
        <w:rPr>
          <w:lang w:eastAsia="pt-BR"/>
        </w:rPr>
        <w:t xml:space="preserve">corpo social, e não </w:t>
      </w:r>
      <w:r w:rsidRPr="00876DEE">
        <w:rPr>
          <w:i/>
          <w:lang w:eastAsia="pt-BR"/>
        </w:rPr>
        <w:t xml:space="preserve">sobre </w:t>
      </w:r>
      <w:r w:rsidRPr="00876DEE">
        <w:rPr>
          <w:lang w:eastAsia="pt-BR"/>
        </w:rPr>
        <w:t>o corpo social. A mudança de poder oficial esteve ligada a este processo (</w:t>
      </w:r>
      <w:proofErr w:type="gramStart"/>
      <w:r w:rsidRPr="00876DEE">
        <w:rPr>
          <w:lang w:eastAsia="pt-BR"/>
        </w:rPr>
        <w:t>...) Trata</w:t>
      </w:r>
      <w:proofErr w:type="gramEnd"/>
      <w:r w:rsidRPr="00876DEE">
        <w:rPr>
          <w:lang w:eastAsia="pt-BR"/>
        </w:rPr>
        <w:t>−se de uma mudança de estrutura fundamental que permitiu a realização, com uma certa coerência, desta modificação dos pequenos exercícios do poder. Também é verdade que foi a constituição deste novo poder microscópico, capilar, que levou o corpo social a expulsar elementos como a corte e o personagem do rei.</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É na perspectiva – </w:t>
      </w:r>
      <w:proofErr w:type="spellStart"/>
      <w:r w:rsidRPr="00876DEE">
        <w:rPr>
          <w:rFonts w:ascii="Times New Roman" w:hAnsi="Times New Roman"/>
          <w:szCs w:val="24"/>
        </w:rPr>
        <w:t>nietzscheana</w:t>
      </w:r>
      <w:proofErr w:type="spellEnd"/>
      <w:r w:rsidRPr="00876DEE">
        <w:rPr>
          <w:rFonts w:ascii="Times New Roman" w:hAnsi="Times New Roman"/>
          <w:szCs w:val="24"/>
        </w:rPr>
        <w:t>! – dos desdobramentos, da fatal dilaceração dos dispositivos, que a prisão ressoa, portanto, funções que a tornam muito mais complexa do que faz crer a normatividade da “reintegração social”:</w:t>
      </w:r>
    </w:p>
    <w:p w:rsidR="003D0DE4" w:rsidRPr="00876DEE" w:rsidRDefault="003D0DE4" w:rsidP="00DE4827">
      <w:pPr>
        <w:pStyle w:val="citao0"/>
        <w:ind w:firstLine="709"/>
        <w:rPr>
          <w:szCs w:val="24"/>
        </w:rPr>
      </w:pPr>
      <w:r w:rsidRPr="00876DEE">
        <w:rPr>
          <w:lang w:eastAsia="pt-BR"/>
        </w:rPr>
        <w:t>Desde o começo a prisão devia ser um in</w:t>
      </w:r>
      <w:r w:rsidR="00940E87">
        <w:rPr>
          <w:lang w:eastAsia="pt-BR"/>
        </w:rPr>
        <w:t>strumento tão aperfeiçoado quant</w:t>
      </w:r>
      <w:r w:rsidRPr="00876DEE">
        <w:rPr>
          <w:lang w:eastAsia="pt-BR"/>
        </w:rPr>
        <w:t xml:space="preserve">o </w:t>
      </w:r>
      <w:proofErr w:type="gramStart"/>
      <w:r w:rsidRPr="00876DEE">
        <w:rPr>
          <w:lang w:eastAsia="pt-BR"/>
        </w:rPr>
        <w:t>a</w:t>
      </w:r>
      <w:proofErr w:type="gramEnd"/>
      <w:r w:rsidRPr="00876DEE">
        <w:rPr>
          <w:lang w:eastAsia="pt-BR"/>
        </w:rPr>
        <w:t xml:space="preserve"> escola, a caserna ou o hospital, e agir com precisão sobre os indivíduos. O fracasso foi imediato e registrado quase </w:t>
      </w:r>
      <w:proofErr w:type="gramStart"/>
      <w:r w:rsidRPr="00876DEE">
        <w:rPr>
          <w:lang w:eastAsia="pt-BR"/>
        </w:rPr>
        <w:t>ao mesmo tempo que</w:t>
      </w:r>
      <w:proofErr w:type="gramEnd"/>
      <w:r w:rsidRPr="00876DEE">
        <w:rPr>
          <w:lang w:eastAsia="pt-BR"/>
        </w:rPr>
        <w:t xml:space="preserve"> o próprio projeto. Desde 1820 se constata que a prisão, longe de transformar os criminosos em gente honesta, serve apenas para fabricar novos criminosos ou para afundá−los ainda mais na criminalidade. Foi então que houve, </w:t>
      </w:r>
      <w:r w:rsidRPr="00876DEE">
        <w:rPr>
          <w:u w:val="single"/>
          <w:lang w:eastAsia="pt-BR"/>
        </w:rPr>
        <w:t>como sempre nos mecanismos de poder</w:t>
      </w:r>
      <w:r w:rsidRPr="00876DEE">
        <w:rPr>
          <w:lang w:eastAsia="pt-BR"/>
        </w:rPr>
        <w:t xml:space="preserve">, uma utilização estratégica daquilo que era um inconveniente. A prisão fabrica </w:t>
      </w:r>
      <w:proofErr w:type="spellStart"/>
      <w:r w:rsidRPr="00876DEE">
        <w:rPr>
          <w:lang w:eastAsia="pt-BR"/>
        </w:rPr>
        <w:t>delinqüentes</w:t>
      </w:r>
      <w:proofErr w:type="spellEnd"/>
      <w:r w:rsidRPr="00876DEE">
        <w:rPr>
          <w:lang w:eastAsia="pt-BR"/>
        </w:rPr>
        <w:t xml:space="preserve">, mas os </w:t>
      </w:r>
      <w:proofErr w:type="spellStart"/>
      <w:r w:rsidRPr="00876DEE">
        <w:rPr>
          <w:lang w:eastAsia="pt-BR"/>
        </w:rPr>
        <w:t>delinqüentes</w:t>
      </w:r>
      <w:proofErr w:type="spellEnd"/>
      <w:r w:rsidRPr="00876DEE">
        <w:rPr>
          <w:lang w:eastAsia="pt-BR"/>
        </w:rPr>
        <w:t xml:space="preserve"> são úteis tanto no domínio econômico como no político (</w:t>
      </w:r>
      <w:r>
        <w:rPr>
          <w:lang w:eastAsia="pt-BR"/>
        </w:rPr>
        <w:t xml:space="preserve">Foucault, 1979: </w:t>
      </w:r>
      <w:r w:rsidRPr="00876DEE">
        <w:rPr>
          <w:lang w:eastAsia="pt-BR"/>
        </w:rPr>
        <w:t>132; grifo meu).</w:t>
      </w:r>
      <w:r w:rsidRPr="00876DEE">
        <w:rPr>
          <w:szCs w:val="24"/>
        </w:rPr>
        <w:t xml:space="preserve"> </w:t>
      </w:r>
    </w:p>
    <w:p w:rsidR="003D0DE4" w:rsidRPr="00876DEE" w:rsidRDefault="003D0DE4" w:rsidP="00DE4827">
      <w:pPr>
        <w:autoSpaceDE w:val="0"/>
        <w:autoSpaceDN w:val="0"/>
        <w:adjustRightInd w:val="0"/>
        <w:spacing w:line="240" w:lineRule="auto"/>
        <w:ind w:firstLine="709"/>
        <w:jc w:val="both"/>
        <w:rPr>
          <w:rFonts w:ascii="Times New Roman" w:hAnsi="Times New Roman"/>
          <w:szCs w:val="24"/>
        </w:rPr>
      </w:pPr>
      <w:r w:rsidRPr="00876DEE">
        <w:rPr>
          <w:rFonts w:ascii="Times New Roman" w:hAnsi="Times New Roman"/>
          <w:szCs w:val="24"/>
        </w:rPr>
        <w:t xml:space="preserve">Evidencia-se que longe de considerar a prisão uma “instituição falida”, Foucault reconhece nela um exemplar típico dos dispositivos de difusão do poder. </w:t>
      </w:r>
      <w:r>
        <w:rPr>
          <w:rFonts w:ascii="Times New Roman" w:hAnsi="Times New Roman"/>
          <w:szCs w:val="24"/>
        </w:rPr>
        <w:t>A prisão, dessa forma, jamais faliu: a ela se encontram, continuamente, formas de reprodução.</w:t>
      </w:r>
    </w:p>
    <w:p w:rsidR="003D0DE4" w:rsidRDefault="003D0DE4" w:rsidP="00DE4827">
      <w:pPr>
        <w:spacing w:line="240" w:lineRule="auto"/>
        <w:ind w:firstLine="709"/>
        <w:jc w:val="both"/>
        <w:rPr>
          <w:rFonts w:ascii="Times New Roman" w:hAnsi="Times New Roman"/>
        </w:rPr>
      </w:pPr>
      <w:r w:rsidRPr="00876DEE">
        <w:rPr>
          <w:rFonts w:ascii="Times New Roman" w:hAnsi="Times New Roman"/>
        </w:rPr>
        <w:t>Em tempos atuais, o crescimento vertiginoso do encarceramento e a expansão constante do sistema prisional indicam também outros usos da prisão.</w:t>
      </w:r>
      <w:r w:rsidR="00940E87">
        <w:rPr>
          <w:rFonts w:ascii="Times New Roman" w:hAnsi="Times New Roman"/>
        </w:rPr>
        <w:t xml:space="preserve"> Tome-se o exemplo de São Paulo: em março de 2010, </w:t>
      </w:r>
      <w:r w:rsidRPr="00940E87">
        <w:rPr>
          <w:rFonts w:ascii="Times New Roman" w:hAnsi="Times New Roman"/>
        </w:rPr>
        <w:t xml:space="preserve">a </w:t>
      </w:r>
      <w:r w:rsidR="00940E87">
        <w:rPr>
          <w:rFonts w:ascii="Times New Roman" w:hAnsi="Times New Roman"/>
        </w:rPr>
        <w:t xml:space="preserve">SAP - </w:t>
      </w:r>
      <w:r w:rsidRPr="00940E87">
        <w:rPr>
          <w:rFonts w:ascii="Times New Roman" w:hAnsi="Times New Roman"/>
        </w:rPr>
        <w:t>S</w:t>
      </w:r>
      <w:r w:rsidR="00940E87" w:rsidRPr="00940E87">
        <w:rPr>
          <w:rFonts w:ascii="Times New Roman" w:hAnsi="Times New Roman"/>
        </w:rPr>
        <w:t xml:space="preserve">ecretaria de </w:t>
      </w:r>
      <w:r w:rsidRPr="00940E87">
        <w:rPr>
          <w:rFonts w:ascii="Times New Roman" w:hAnsi="Times New Roman"/>
        </w:rPr>
        <w:t>A</w:t>
      </w:r>
      <w:r w:rsidR="009D1112">
        <w:rPr>
          <w:rFonts w:ascii="Times New Roman" w:hAnsi="Times New Roman"/>
        </w:rPr>
        <w:t>dministração Peni</w:t>
      </w:r>
      <w:r w:rsidR="00940E87" w:rsidRPr="00940E87">
        <w:rPr>
          <w:rFonts w:ascii="Times New Roman" w:hAnsi="Times New Roman"/>
        </w:rPr>
        <w:t>t</w:t>
      </w:r>
      <w:r w:rsidR="009D1112">
        <w:rPr>
          <w:rFonts w:ascii="Times New Roman" w:hAnsi="Times New Roman"/>
        </w:rPr>
        <w:t>e</w:t>
      </w:r>
      <w:r w:rsidR="00940E87" w:rsidRPr="00940E87">
        <w:rPr>
          <w:rFonts w:ascii="Times New Roman" w:hAnsi="Times New Roman"/>
        </w:rPr>
        <w:t>nciária</w:t>
      </w:r>
      <w:r w:rsidRPr="00940E87">
        <w:rPr>
          <w:rFonts w:ascii="Times New Roman" w:hAnsi="Times New Roman"/>
        </w:rPr>
        <w:t xml:space="preserve"> utilizava como dados de encarceramento mensal um fluxo de cerca de 6.400 prisões/mês, com saída de cerca de 5.800 pessoas das unidades prisionais e índice de reincidência na faixa de 65%. Conforme esses dados, o Estado de São Paulo deveria construir uma nova penitenciária mensalmente, apenas para abrigar os novos presos. Passados pouco mais de 12 meses, esse índice, segundo declaração do Sr. Lourival Gomes, chegara à média de 42 pessoas por dia, superando a marca de 1.000 novos presos/mês</w:t>
      </w:r>
      <w:r w:rsidRPr="00940E87">
        <w:rPr>
          <w:rStyle w:val="Refdenotaderodap"/>
          <w:rFonts w:ascii="Times New Roman" w:hAnsi="Times New Roman"/>
          <w:szCs w:val="24"/>
        </w:rPr>
        <w:footnoteReference w:id="22"/>
      </w:r>
      <w:r w:rsidRPr="00940E87">
        <w:rPr>
          <w:rFonts w:ascii="Times New Roman" w:hAnsi="Times New Roman"/>
        </w:rPr>
        <w:t>. No mês de agosto de 2011, o sítio da SAP informa que estão em construção 11 novas unidades prisionais: o Estado de São Paulo assumira a expansão do encarceramento como principal política de “segurança pública” e com bastante recorrência o discurso do endurecimento penal surge como diretriz de ações neste campo.</w:t>
      </w:r>
      <w:r w:rsidR="00940E87">
        <w:rPr>
          <w:rFonts w:ascii="Times New Roman" w:hAnsi="Times New Roman"/>
        </w:rPr>
        <w:t xml:space="preserve"> Em fevereiro de 2013, o Estado atinge a marca de 15</w:t>
      </w:r>
      <w:r w:rsidR="00FC76C3">
        <w:rPr>
          <w:rFonts w:ascii="Times New Roman" w:hAnsi="Times New Roman"/>
        </w:rPr>
        <w:t>4</w:t>
      </w:r>
      <w:r w:rsidR="00940E87">
        <w:rPr>
          <w:rFonts w:ascii="Times New Roman" w:hAnsi="Times New Roman"/>
        </w:rPr>
        <w:t xml:space="preserve"> unidades prisionais, com quase 200.000 encarcerados.</w:t>
      </w:r>
    </w:p>
    <w:p w:rsidR="003D0DE4" w:rsidRPr="00876DEE" w:rsidRDefault="003D0DE4" w:rsidP="00DE4827">
      <w:pPr>
        <w:spacing w:line="240" w:lineRule="auto"/>
        <w:ind w:firstLine="709"/>
        <w:jc w:val="both"/>
        <w:rPr>
          <w:rStyle w:val="apple-style-span"/>
          <w:rFonts w:ascii="Times New Roman" w:hAnsi="Times New Roman"/>
          <w:color w:val="000000"/>
          <w:szCs w:val="24"/>
        </w:rPr>
      </w:pPr>
      <w:r>
        <w:rPr>
          <w:rStyle w:val="apple-style-span"/>
          <w:rFonts w:ascii="Times New Roman" w:hAnsi="Times New Roman"/>
          <w:color w:val="000000"/>
          <w:szCs w:val="24"/>
        </w:rPr>
        <w:t xml:space="preserve">Não é difícil, dessa forma, encontrar no contexto paulista ecos de ocorrências internacionais. </w:t>
      </w:r>
      <w:proofErr w:type="spellStart"/>
      <w:r w:rsidRPr="00876DEE">
        <w:rPr>
          <w:rStyle w:val="apple-style-span"/>
          <w:rFonts w:ascii="Times New Roman" w:hAnsi="Times New Roman"/>
          <w:color w:val="000000"/>
          <w:szCs w:val="24"/>
        </w:rPr>
        <w:t>Garland</w:t>
      </w:r>
      <w:proofErr w:type="spellEnd"/>
      <w:r w:rsidRPr="00876DEE">
        <w:rPr>
          <w:rStyle w:val="apple-style-span"/>
          <w:rFonts w:ascii="Times New Roman" w:hAnsi="Times New Roman"/>
          <w:color w:val="000000"/>
          <w:szCs w:val="24"/>
        </w:rPr>
        <w:t xml:space="preserve"> (2010) destaca que, </w:t>
      </w:r>
      <w:r w:rsidRPr="00876DEE">
        <w:rPr>
          <w:rFonts w:ascii="Times New Roman" w:hAnsi="Times New Roman"/>
        </w:rPr>
        <w:t>em geral, entende-se a “</w:t>
      </w:r>
      <w:r w:rsidRPr="00876DEE">
        <w:rPr>
          <w:rStyle w:val="apple-style-span"/>
          <w:rFonts w:ascii="Times New Roman" w:hAnsi="Times New Roman"/>
          <w:color w:val="000000"/>
          <w:szCs w:val="24"/>
        </w:rPr>
        <w:t xml:space="preserve">punição como uma </w:t>
      </w:r>
      <w:r w:rsidRPr="00876DEE">
        <w:rPr>
          <w:rStyle w:val="apple-style-span"/>
          <w:rFonts w:ascii="Times New Roman" w:hAnsi="Times New Roman"/>
          <w:color w:val="000000"/>
          <w:szCs w:val="24"/>
        </w:rPr>
        <w:lastRenderedPageBreak/>
        <w:t xml:space="preserve">maneira de responder a um indivíduo criminoso – como um castigo por sua agressão”, de modo que, ao </w:t>
      </w:r>
      <w:proofErr w:type="gramStart"/>
      <w:r w:rsidRPr="00876DEE">
        <w:rPr>
          <w:rStyle w:val="apple-style-span"/>
          <w:rFonts w:ascii="Times New Roman" w:hAnsi="Times New Roman"/>
          <w:color w:val="000000"/>
          <w:szCs w:val="24"/>
        </w:rPr>
        <w:t>ser aplicada</w:t>
      </w:r>
      <w:proofErr w:type="gramEnd"/>
      <w:r w:rsidRPr="00876DEE">
        <w:rPr>
          <w:rStyle w:val="apple-style-span"/>
          <w:rFonts w:ascii="Times New Roman" w:hAnsi="Times New Roman"/>
          <w:color w:val="000000"/>
          <w:szCs w:val="24"/>
        </w:rPr>
        <w:t>, a punição</w:t>
      </w:r>
    </w:p>
    <w:p w:rsidR="003D0DE4" w:rsidRPr="00876DEE" w:rsidRDefault="003D0DE4" w:rsidP="00DE4827">
      <w:pPr>
        <w:pStyle w:val="citao0"/>
        <w:ind w:firstLine="709"/>
      </w:pPr>
      <w:proofErr w:type="gramStart"/>
      <w:r w:rsidRPr="00876DEE">
        <w:rPr>
          <w:rStyle w:val="apple-style-span"/>
          <w:szCs w:val="20"/>
        </w:rPr>
        <w:t>reduza</w:t>
      </w:r>
      <w:proofErr w:type="gramEnd"/>
      <w:r w:rsidRPr="00876DEE">
        <w:rPr>
          <w:rStyle w:val="apple-style-span"/>
          <w:szCs w:val="20"/>
        </w:rPr>
        <w:t xml:space="preserve"> o crime, faça justiça e anuncie que esse tipo de comportamento é errado. [No entanto] a punição tem efeitos sociais mais amplos que não estão confinados à punição ou controle de indivíduos. Há usos políticos óbvios da punição, que operam na arena política. Por exemplo, a promessa de punições severas é usada para distinguir um candidato que defende políticas muito duras de combate ao crime de um candidato com políticas mais amenas. Assim, a decisão sobre como punir ou que tipo de lei penal introduzir podem ser maneiras simbólicas de marcar um bloco político inteiro de valores e opiniões. Hoje nos EUA, um número maciço de indivíduos está preso e a uma taxa muito mais alta do que em outras democracias liberais. O fato é que o encarceramento de 2,3 milhões de pessoas tem implicações econômicas importantes. Significa, por exemplo, que a taxa de 4% de desempregados nos EUA, anunciada pelo governo, pode chegar ao quadro real de 6% se forem incluídos os que poderiam estar trabalhando - uma adição de 2% de desempregados escondidos atrás das grades (</w:t>
      </w:r>
      <w:proofErr w:type="spellStart"/>
      <w:r>
        <w:rPr>
          <w:rStyle w:val="apple-style-span"/>
          <w:szCs w:val="20"/>
        </w:rPr>
        <w:t>Garland</w:t>
      </w:r>
      <w:proofErr w:type="spellEnd"/>
      <w:r>
        <w:rPr>
          <w:rStyle w:val="apple-style-span"/>
          <w:szCs w:val="20"/>
        </w:rPr>
        <w:t>, 2010</w:t>
      </w:r>
      <w:r w:rsidRPr="00876DEE">
        <w:rPr>
          <w:rStyle w:val="apple-style-span"/>
          <w:szCs w:val="20"/>
        </w:rPr>
        <w:t>).</w:t>
      </w:r>
      <w:r w:rsidRPr="00876DEE">
        <w:t xml:space="preserve"> </w:t>
      </w:r>
    </w:p>
    <w:p w:rsidR="003D0DE4"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Na visão deste autor a prisão também está longe de ser falida e possui, </w:t>
      </w:r>
      <w:proofErr w:type="gramStart"/>
      <w:r w:rsidRPr="00876DEE">
        <w:rPr>
          <w:rFonts w:ascii="Times New Roman" w:hAnsi="Times New Roman"/>
          <w:szCs w:val="24"/>
        </w:rPr>
        <w:t>outrossim</w:t>
      </w:r>
      <w:proofErr w:type="gramEnd"/>
      <w:r w:rsidRPr="00876DEE">
        <w:rPr>
          <w:rFonts w:ascii="Times New Roman" w:hAnsi="Times New Roman"/>
          <w:szCs w:val="24"/>
        </w:rPr>
        <w:t>, funções econômicas importantes, dentre elas a de disfarçar os índices de desemprego</w:t>
      </w:r>
      <w:r>
        <w:rPr>
          <w:rFonts w:ascii="Times New Roman" w:hAnsi="Times New Roman"/>
          <w:szCs w:val="24"/>
        </w:rPr>
        <w:t xml:space="preserve">. Contextualizando essas funções econômicas no cenário paulista, pode-se observar outro importante papel desempenhado pelo sistema prisional, qual </w:t>
      </w:r>
      <w:proofErr w:type="gramStart"/>
      <w:r>
        <w:rPr>
          <w:rFonts w:ascii="Times New Roman" w:hAnsi="Times New Roman"/>
          <w:szCs w:val="24"/>
        </w:rPr>
        <w:t>seja,</w:t>
      </w:r>
      <w:proofErr w:type="gramEnd"/>
      <w:r>
        <w:rPr>
          <w:rFonts w:ascii="Times New Roman" w:hAnsi="Times New Roman"/>
          <w:szCs w:val="24"/>
        </w:rPr>
        <w:t xml:space="preserve"> a geração de empregos.</w:t>
      </w:r>
      <w:r w:rsidRPr="00876DEE">
        <w:rPr>
          <w:rFonts w:ascii="Times New Roman" w:hAnsi="Times New Roman"/>
          <w:szCs w:val="24"/>
        </w:rPr>
        <w:t xml:space="preserve"> </w:t>
      </w:r>
    </w:p>
    <w:p w:rsidR="003D0DE4" w:rsidRDefault="003D0DE4" w:rsidP="00DE4827">
      <w:pPr>
        <w:spacing w:line="240" w:lineRule="auto"/>
        <w:ind w:firstLine="709"/>
        <w:jc w:val="both"/>
        <w:rPr>
          <w:rFonts w:ascii="Times New Roman" w:hAnsi="Times New Roman"/>
          <w:szCs w:val="24"/>
        </w:rPr>
      </w:pPr>
      <w:r w:rsidRPr="0090523B">
        <w:rPr>
          <w:rFonts w:ascii="Times New Roman" w:hAnsi="Times New Roman"/>
          <w:szCs w:val="24"/>
        </w:rPr>
        <w:t>Assim, embora não haja indicadores seguros sobre em quanto os índices de desemprego são “disfarçados” pelo encarceramento, e embora seja difícil também a medi</w:t>
      </w:r>
      <w:r w:rsidR="00FF18F2">
        <w:rPr>
          <w:rFonts w:ascii="Times New Roman" w:hAnsi="Times New Roman"/>
          <w:szCs w:val="24"/>
        </w:rPr>
        <w:t>ç</w:t>
      </w:r>
      <w:r w:rsidRPr="0090523B">
        <w:rPr>
          <w:rFonts w:ascii="Times New Roman" w:hAnsi="Times New Roman"/>
          <w:szCs w:val="24"/>
        </w:rPr>
        <w:t xml:space="preserve">ão sobre a geração de empregos decorrente da instalação de unidades prisionais, o que se percebe empiricamente é a importância econômica dos estabelecimentos penais para muitas pequenas cidades do interior paulista. </w:t>
      </w:r>
    </w:p>
    <w:p w:rsidR="003D0DE4" w:rsidRPr="00876DEE" w:rsidRDefault="003D0DE4" w:rsidP="00DE4827">
      <w:pPr>
        <w:spacing w:line="240" w:lineRule="auto"/>
        <w:ind w:firstLine="709"/>
        <w:jc w:val="both"/>
        <w:rPr>
          <w:rFonts w:ascii="Times New Roman" w:hAnsi="Times New Roman"/>
          <w:szCs w:val="24"/>
        </w:rPr>
      </w:pPr>
      <w:r w:rsidRPr="0090523B">
        <w:rPr>
          <w:rFonts w:ascii="Times New Roman" w:hAnsi="Times New Roman"/>
          <w:szCs w:val="24"/>
        </w:rPr>
        <w:t>Certa vez, conversando com o prefeito de uma pequena cidade da região oeste, ouvi que seu grande desafio era levar um supermercado pra lá, “porque com as três prisões na cidade, já há demanda p</w:t>
      </w:r>
      <w:r>
        <w:rPr>
          <w:rFonts w:ascii="Times New Roman" w:hAnsi="Times New Roman"/>
          <w:szCs w:val="24"/>
        </w:rPr>
        <w:t>a</w:t>
      </w:r>
      <w:r w:rsidRPr="0090523B">
        <w:rPr>
          <w:rFonts w:ascii="Times New Roman" w:hAnsi="Times New Roman"/>
          <w:szCs w:val="24"/>
        </w:rPr>
        <w:t>ra isso”. A cidade em questão possuía, à época, cerca de seis mil habitantes e aproximadamente três mil e quinhentos presos. Boa parte da atividade econômica estava ligada às prisões, seja por meio dos funcionários da SAP – cerca de duzentos por unidade -, seja por meio das atividades formais e informais que surgem para atender as demandas geradas pelos presídios, sobretudo quanto às visitas familiares que ocorrem nos fins de semanas</w:t>
      </w:r>
      <w:r>
        <w:rPr>
          <w:rStyle w:val="Refdenotaderodap"/>
          <w:rFonts w:ascii="Times New Roman" w:hAnsi="Times New Roman"/>
          <w:szCs w:val="24"/>
        </w:rPr>
        <w:footnoteReference w:id="23"/>
      </w:r>
      <w:r>
        <w:rPr>
          <w:rFonts w:ascii="Times New Roman" w:hAnsi="Times New Roman"/>
          <w:szCs w:val="24"/>
        </w:rPr>
        <w:t>.</w:t>
      </w:r>
    </w:p>
    <w:p w:rsidR="003D0DE4"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O argumento da falênci</w:t>
      </w:r>
      <w:r w:rsidR="009F4A20">
        <w:rPr>
          <w:rFonts w:ascii="Times New Roman" w:hAnsi="Times New Roman"/>
          <w:szCs w:val="24"/>
        </w:rPr>
        <w:t>a da prisão parece-me misturar</w:t>
      </w:r>
      <w:r w:rsidRPr="00876DEE">
        <w:rPr>
          <w:rFonts w:ascii="Times New Roman" w:hAnsi="Times New Roman"/>
          <w:szCs w:val="24"/>
        </w:rPr>
        <w:t xml:space="preserve"> a abordagem dos múltiplos efeitos da punição, a crença na obviedade da prisão (Foucault, 1987) e a crença nos modelos restaurativos da prisão (</w:t>
      </w:r>
      <w:proofErr w:type="spellStart"/>
      <w:r w:rsidRPr="00876DEE">
        <w:rPr>
          <w:rFonts w:ascii="Times New Roman" w:hAnsi="Times New Roman"/>
          <w:szCs w:val="24"/>
        </w:rPr>
        <w:t>Antonietto</w:t>
      </w:r>
      <w:proofErr w:type="spellEnd"/>
      <w:r w:rsidRPr="00876DEE">
        <w:rPr>
          <w:rFonts w:ascii="Times New Roman" w:hAnsi="Times New Roman"/>
          <w:szCs w:val="24"/>
        </w:rPr>
        <w:t xml:space="preserve">, 2008), que implicariam na completa preparação do indivíduo para o retorno ao convívio em liberdade. </w:t>
      </w:r>
    </w:p>
    <w:p w:rsidR="001D6175" w:rsidRPr="00876DEE" w:rsidRDefault="003D0DE4" w:rsidP="00DE4827">
      <w:pPr>
        <w:spacing w:line="240" w:lineRule="auto"/>
        <w:ind w:firstLine="709"/>
        <w:jc w:val="both"/>
        <w:rPr>
          <w:rFonts w:ascii="Times New Roman" w:hAnsi="Times New Roman"/>
          <w:szCs w:val="24"/>
        </w:rPr>
      </w:pPr>
      <w:r w:rsidRPr="00876DEE">
        <w:rPr>
          <w:rFonts w:ascii="Times New Roman" w:hAnsi="Times New Roman"/>
          <w:szCs w:val="24"/>
        </w:rPr>
        <w:t xml:space="preserve">Nesse sentido, ao se perceber, seja empírica, seja estatisticamente, o fracasso da promessa </w:t>
      </w:r>
      <w:proofErr w:type="spellStart"/>
      <w:r w:rsidRPr="00876DEE">
        <w:rPr>
          <w:rFonts w:ascii="Times New Roman" w:hAnsi="Times New Roman"/>
          <w:szCs w:val="24"/>
        </w:rPr>
        <w:t>ressocializadora</w:t>
      </w:r>
      <w:proofErr w:type="spellEnd"/>
      <w:r w:rsidRPr="00876DEE">
        <w:rPr>
          <w:rFonts w:ascii="Times New Roman" w:hAnsi="Times New Roman"/>
          <w:szCs w:val="24"/>
        </w:rPr>
        <w:t xml:space="preserve"> da prisão, decretar-se-ia sua falência. Há, porém, um caráter de militância nesta argumentação, pois nota-se facilmente que ela deixa de considerar que a prisão possui, assim como a punição, outras dimensões, que não se restringem ao isolamento físico dos indivíduos e à sua </w:t>
      </w:r>
      <w:r w:rsidRPr="00876DEE">
        <w:rPr>
          <w:rFonts w:ascii="Times New Roman" w:hAnsi="Times New Roman"/>
          <w:i/>
          <w:szCs w:val="24"/>
        </w:rPr>
        <w:t>reeducação</w:t>
      </w:r>
      <w:r w:rsidRPr="00876DEE">
        <w:rPr>
          <w:rFonts w:ascii="Times New Roman" w:hAnsi="Times New Roman"/>
          <w:szCs w:val="24"/>
        </w:rPr>
        <w:t xml:space="preserve"> para o convívio em sociedade.</w:t>
      </w:r>
      <w:r w:rsidR="001D6175" w:rsidRPr="001D6175">
        <w:rPr>
          <w:rFonts w:ascii="Times New Roman" w:hAnsi="Times New Roman"/>
          <w:szCs w:val="24"/>
        </w:rPr>
        <w:t xml:space="preserve"> </w:t>
      </w:r>
      <w:r w:rsidR="001D6175">
        <w:rPr>
          <w:rFonts w:ascii="Times New Roman" w:hAnsi="Times New Roman"/>
          <w:szCs w:val="24"/>
        </w:rPr>
        <w:lastRenderedPageBreak/>
        <w:t xml:space="preserve">Assim, </w:t>
      </w:r>
      <w:r w:rsidR="001D6175" w:rsidRPr="00876DEE">
        <w:rPr>
          <w:rFonts w:ascii="Times New Roman" w:hAnsi="Times New Roman"/>
          <w:szCs w:val="24"/>
        </w:rPr>
        <w:t xml:space="preserve">é possível observar nas práticas penais </w:t>
      </w:r>
      <w:proofErr w:type="gramStart"/>
      <w:r w:rsidR="001D6175" w:rsidRPr="00876DEE">
        <w:rPr>
          <w:rFonts w:ascii="Times New Roman" w:hAnsi="Times New Roman"/>
          <w:szCs w:val="24"/>
        </w:rPr>
        <w:t>contemporâneas mistos</w:t>
      </w:r>
      <w:proofErr w:type="gramEnd"/>
      <w:r w:rsidR="001D6175" w:rsidRPr="00876DEE">
        <w:rPr>
          <w:rFonts w:ascii="Times New Roman" w:hAnsi="Times New Roman"/>
          <w:szCs w:val="24"/>
        </w:rPr>
        <w:t xml:space="preserve"> e coexistências entre políticas </w:t>
      </w:r>
      <w:proofErr w:type="spellStart"/>
      <w:r w:rsidR="001D6175" w:rsidRPr="00876DEE">
        <w:rPr>
          <w:rFonts w:ascii="Times New Roman" w:hAnsi="Times New Roman"/>
          <w:szCs w:val="24"/>
        </w:rPr>
        <w:t>humanizadoras</w:t>
      </w:r>
      <w:proofErr w:type="spellEnd"/>
      <w:r w:rsidR="001D6175" w:rsidRPr="00876DEE">
        <w:rPr>
          <w:rFonts w:ascii="Times New Roman" w:hAnsi="Times New Roman"/>
          <w:szCs w:val="24"/>
        </w:rPr>
        <w:t xml:space="preserve"> e políticas de endurecimento penal,</w:t>
      </w:r>
      <w:r w:rsidR="001D6175">
        <w:rPr>
          <w:rFonts w:ascii="Times New Roman" w:hAnsi="Times New Roman"/>
          <w:szCs w:val="24"/>
        </w:rPr>
        <w:t xml:space="preserve"> o que exige reconsiderar as concepções e</w:t>
      </w:r>
      <w:r w:rsidR="001D6175" w:rsidRPr="00876DEE">
        <w:rPr>
          <w:rFonts w:ascii="Times New Roman" w:hAnsi="Times New Roman"/>
          <w:szCs w:val="24"/>
        </w:rPr>
        <w:t xml:space="preserve"> compreen</w:t>
      </w:r>
      <w:r w:rsidR="001D6175">
        <w:rPr>
          <w:rFonts w:ascii="Times New Roman" w:hAnsi="Times New Roman"/>
          <w:szCs w:val="24"/>
        </w:rPr>
        <w:t xml:space="preserve">sões acerca </w:t>
      </w:r>
      <w:r w:rsidR="001D6175" w:rsidRPr="00876DEE">
        <w:rPr>
          <w:rFonts w:ascii="Times New Roman" w:hAnsi="Times New Roman"/>
          <w:szCs w:val="24"/>
        </w:rPr>
        <w:t>do</w:t>
      </w:r>
      <w:r w:rsidR="001D6175">
        <w:rPr>
          <w:rFonts w:ascii="Times New Roman" w:hAnsi="Times New Roman"/>
          <w:szCs w:val="24"/>
        </w:rPr>
        <w:t>s</w:t>
      </w:r>
      <w:r w:rsidR="001D6175" w:rsidRPr="00876DEE">
        <w:rPr>
          <w:rFonts w:ascii="Times New Roman" w:hAnsi="Times New Roman"/>
          <w:szCs w:val="24"/>
        </w:rPr>
        <w:t xml:space="preserve"> fenômeno</w:t>
      </w:r>
      <w:r w:rsidR="001D6175">
        <w:rPr>
          <w:rFonts w:ascii="Times New Roman" w:hAnsi="Times New Roman"/>
          <w:szCs w:val="24"/>
        </w:rPr>
        <w:t>s</w:t>
      </w:r>
      <w:r w:rsidR="001D6175" w:rsidRPr="00876DEE">
        <w:rPr>
          <w:rFonts w:ascii="Times New Roman" w:hAnsi="Times New Roman"/>
          <w:szCs w:val="24"/>
        </w:rPr>
        <w:t xml:space="preserve"> da “reincidência</w:t>
      </w:r>
      <w:r w:rsidR="001D6175">
        <w:rPr>
          <w:rFonts w:ascii="Times New Roman" w:hAnsi="Times New Roman"/>
          <w:szCs w:val="24"/>
        </w:rPr>
        <w:t xml:space="preserve"> criminal</w:t>
      </w:r>
      <w:r w:rsidR="001D6175" w:rsidRPr="00876DEE">
        <w:rPr>
          <w:rFonts w:ascii="Times New Roman" w:hAnsi="Times New Roman"/>
          <w:szCs w:val="24"/>
        </w:rPr>
        <w:t>”</w:t>
      </w:r>
      <w:r w:rsidR="001D6175">
        <w:rPr>
          <w:rFonts w:ascii="Times New Roman" w:hAnsi="Times New Roman"/>
          <w:szCs w:val="24"/>
        </w:rPr>
        <w:t xml:space="preserve"> e da “reintegração social”, de modo a não restringir a esses dois únicos caminhos as categorias de entendimento d</w:t>
      </w:r>
      <w:r w:rsidR="001D6175" w:rsidRPr="00876DEE">
        <w:rPr>
          <w:rFonts w:ascii="Times New Roman" w:hAnsi="Times New Roman"/>
          <w:szCs w:val="24"/>
        </w:rPr>
        <w:t>as tra</w:t>
      </w:r>
      <w:r w:rsidR="001D6175">
        <w:rPr>
          <w:rFonts w:ascii="Times New Roman" w:hAnsi="Times New Roman"/>
          <w:szCs w:val="24"/>
        </w:rPr>
        <w:t>jetórias de egressos prisionais.</w:t>
      </w:r>
    </w:p>
    <w:p w:rsidR="003D0DE4" w:rsidRPr="00876DEE" w:rsidRDefault="009F4A20" w:rsidP="00DE4827">
      <w:pPr>
        <w:spacing w:line="240" w:lineRule="auto"/>
        <w:ind w:firstLine="709"/>
        <w:jc w:val="both"/>
        <w:rPr>
          <w:rFonts w:ascii="Times New Roman" w:hAnsi="Times New Roman"/>
          <w:szCs w:val="24"/>
        </w:rPr>
      </w:pPr>
      <w:r>
        <w:rPr>
          <w:rFonts w:ascii="Times New Roman" w:hAnsi="Times New Roman"/>
          <w:szCs w:val="24"/>
        </w:rPr>
        <w:t xml:space="preserve">Portanto, </w:t>
      </w:r>
      <w:r w:rsidR="003D0DE4" w:rsidRPr="00876DEE">
        <w:rPr>
          <w:rFonts w:ascii="Times New Roman" w:hAnsi="Times New Roman"/>
          <w:szCs w:val="24"/>
        </w:rPr>
        <w:t xml:space="preserve">a prisão </w:t>
      </w:r>
      <w:r>
        <w:rPr>
          <w:rFonts w:ascii="Times New Roman" w:hAnsi="Times New Roman"/>
          <w:szCs w:val="24"/>
        </w:rPr>
        <w:t>está longe de ser</w:t>
      </w:r>
      <w:r w:rsidR="003D0DE4" w:rsidRPr="00876DEE">
        <w:rPr>
          <w:rFonts w:ascii="Times New Roman" w:hAnsi="Times New Roman"/>
          <w:szCs w:val="24"/>
        </w:rPr>
        <w:t xml:space="preserve"> uma instituição falida</w:t>
      </w:r>
      <w:r>
        <w:rPr>
          <w:rFonts w:ascii="Times New Roman" w:hAnsi="Times New Roman"/>
          <w:szCs w:val="24"/>
        </w:rPr>
        <w:t>:</w:t>
      </w:r>
      <w:r w:rsidR="003D0DE4" w:rsidRPr="00876DEE">
        <w:rPr>
          <w:rFonts w:ascii="Times New Roman" w:hAnsi="Times New Roman"/>
          <w:szCs w:val="24"/>
        </w:rPr>
        <w:t xml:space="preserve"> </w:t>
      </w:r>
      <w:r w:rsidR="001D6175">
        <w:rPr>
          <w:rFonts w:ascii="Times New Roman" w:hAnsi="Times New Roman"/>
          <w:szCs w:val="24"/>
        </w:rPr>
        <w:t xml:space="preserve">primeiramente porque </w:t>
      </w:r>
      <w:r w:rsidR="001D6175" w:rsidRPr="00876DEE">
        <w:rPr>
          <w:rFonts w:ascii="Times New Roman" w:hAnsi="Times New Roman"/>
          <w:szCs w:val="24"/>
        </w:rPr>
        <w:t>a vigilância e o poder, tal como pressupõe a disciplina prisional, se disseminam em outras esferas da vida social</w:t>
      </w:r>
      <w:r w:rsidR="001D6175">
        <w:rPr>
          <w:rFonts w:ascii="Times New Roman" w:hAnsi="Times New Roman"/>
          <w:szCs w:val="24"/>
        </w:rPr>
        <w:t>. Por fim, porque su</w:t>
      </w:r>
      <w:r w:rsidR="003D0DE4" w:rsidRPr="00876DEE">
        <w:rPr>
          <w:rFonts w:ascii="Times New Roman" w:hAnsi="Times New Roman"/>
          <w:szCs w:val="24"/>
        </w:rPr>
        <w:t xml:space="preserve">as funções e dimensões em muito ultrapassam a proposta </w:t>
      </w:r>
      <w:proofErr w:type="spellStart"/>
      <w:r w:rsidR="003D0DE4" w:rsidRPr="00876DEE">
        <w:rPr>
          <w:rFonts w:ascii="Times New Roman" w:hAnsi="Times New Roman"/>
          <w:szCs w:val="24"/>
        </w:rPr>
        <w:t>ressocializadora</w:t>
      </w:r>
      <w:proofErr w:type="spellEnd"/>
      <w:r>
        <w:rPr>
          <w:rFonts w:ascii="Times New Roman" w:hAnsi="Times New Roman"/>
          <w:szCs w:val="24"/>
        </w:rPr>
        <w:t xml:space="preserve">, </w:t>
      </w:r>
      <w:r w:rsidR="001D6175">
        <w:rPr>
          <w:rFonts w:ascii="Times New Roman" w:hAnsi="Times New Roman"/>
          <w:szCs w:val="24"/>
        </w:rPr>
        <w:t>exercendo impactos políticos, econômicos, sociais e ideológicos nos modos de organização, produção e reprodução das formações sociais contemporâneas</w:t>
      </w:r>
      <w:r>
        <w:rPr>
          <w:rFonts w:ascii="Times New Roman" w:hAnsi="Times New Roman"/>
          <w:szCs w:val="24"/>
        </w:rPr>
        <w:t xml:space="preserve">. </w:t>
      </w:r>
    </w:p>
    <w:p w:rsidR="00E70DC4" w:rsidRDefault="00E70DC4" w:rsidP="00DE4827">
      <w:pPr>
        <w:spacing w:line="240" w:lineRule="auto"/>
        <w:jc w:val="center"/>
        <w:rPr>
          <w:rFonts w:ascii="Times New Roman" w:hAnsi="Times New Roman"/>
          <w:b/>
          <w:szCs w:val="24"/>
        </w:rPr>
      </w:pPr>
    </w:p>
    <w:p w:rsidR="009D3E07" w:rsidRPr="007B5281" w:rsidRDefault="009D3E07" w:rsidP="00DE4827">
      <w:pPr>
        <w:spacing w:line="240" w:lineRule="auto"/>
        <w:jc w:val="center"/>
        <w:rPr>
          <w:rFonts w:ascii="Times New Roman" w:hAnsi="Times New Roman"/>
          <w:b/>
          <w:szCs w:val="24"/>
        </w:rPr>
      </w:pPr>
      <w:r w:rsidRPr="007B5281">
        <w:rPr>
          <w:rFonts w:ascii="Times New Roman" w:hAnsi="Times New Roman"/>
          <w:b/>
          <w:szCs w:val="24"/>
        </w:rPr>
        <w:t>Referências bibliográficas</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ADORNO, S. Sistema penitenciário no Brasil: problemas e desafios. </w:t>
      </w:r>
      <w:r w:rsidRPr="00383C18">
        <w:rPr>
          <w:rFonts w:ascii="Times New Roman" w:hAnsi="Times New Roman"/>
          <w:b/>
          <w:bCs/>
          <w:sz w:val="24"/>
          <w:szCs w:val="24"/>
        </w:rPr>
        <w:t>Revista USP</w:t>
      </w:r>
      <w:r w:rsidRPr="00383C18">
        <w:rPr>
          <w:rFonts w:ascii="Times New Roman" w:hAnsi="Times New Roman"/>
          <w:sz w:val="24"/>
          <w:szCs w:val="24"/>
        </w:rPr>
        <w:t>, 9, 1991, p.65-78.</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____________. Crise no sistema de justiça criminal. </w:t>
      </w:r>
      <w:r w:rsidRPr="00383C18">
        <w:rPr>
          <w:rFonts w:ascii="Times New Roman" w:hAnsi="Times New Roman"/>
          <w:b/>
          <w:bCs/>
          <w:sz w:val="24"/>
          <w:szCs w:val="24"/>
        </w:rPr>
        <w:t>Ciência e Cultura</w:t>
      </w:r>
      <w:r w:rsidRPr="00383C18">
        <w:rPr>
          <w:rFonts w:ascii="Times New Roman" w:hAnsi="Times New Roman"/>
          <w:sz w:val="24"/>
          <w:szCs w:val="24"/>
        </w:rPr>
        <w:t>, ano 54, n.1, 2002, p. 50-51.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ADORNO, S., BORDINI, E. B. T. Reincidência e reincidentes penitenciários em São Paulo, 1974 – 1985. In: </w:t>
      </w:r>
      <w:r w:rsidRPr="00383C18">
        <w:rPr>
          <w:rFonts w:ascii="Times New Roman" w:hAnsi="Times New Roman"/>
          <w:b/>
          <w:sz w:val="24"/>
          <w:szCs w:val="24"/>
        </w:rPr>
        <w:t>Revista Brasileira de Ciências Sociais</w:t>
      </w:r>
      <w:r w:rsidRPr="00383C18">
        <w:rPr>
          <w:rFonts w:ascii="Times New Roman" w:hAnsi="Times New Roman"/>
          <w:sz w:val="24"/>
          <w:szCs w:val="24"/>
        </w:rPr>
        <w:t>, nº 09, vol. 03, fev. 1989, p. 71 – 94.</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ALVAREZ, M. C. Os sentidos da punição. </w:t>
      </w:r>
      <w:proofErr w:type="spellStart"/>
      <w:proofErr w:type="gramStart"/>
      <w:r w:rsidRPr="00383C18">
        <w:rPr>
          <w:rFonts w:ascii="Times New Roman" w:hAnsi="Times New Roman"/>
          <w:b/>
          <w:bCs/>
          <w:sz w:val="24"/>
          <w:szCs w:val="24"/>
        </w:rPr>
        <w:t>ComCiência</w:t>
      </w:r>
      <w:proofErr w:type="spellEnd"/>
      <w:proofErr w:type="gramEnd"/>
      <w:r w:rsidRPr="00383C18">
        <w:rPr>
          <w:rFonts w:ascii="Times New Roman" w:hAnsi="Times New Roman"/>
          <w:sz w:val="24"/>
          <w:szCs w:val="24"/>
        </w:rPr>
        <w:t xml:space="preserve">. Revista Eletrônica de Jornalismo Científico, nº 120, 10/07/2010. Disponível em: </w:t>
      </w:r>
      <w:hyperlink r:id="rId7" w:history="1">
        <w:r w:rsidRPr="00383C18">
          <w:rPr>
            <w:rStyle w:val="Hyperlink"/>
            <w:rFonts w:ascii="Times New Roman" w:hAnsi="Times New Roman"/>
            <w:sz w:val="24"/>
            <w:szCs w:val="24"/>
          </w:rPr>
          <w:t>http://www.comciencia.br/comciencia/?section=8&amp;tipo=entrevista&amp;edicao=35</w:t>
        </w:r>
      </w:hyperlink>
      <w:proofErr w:type="gramStart"/>
      <w:r w:rsidRPr="00383C18">
        <w:rPr>
          <w:rFonts w:ascii="Times New Roman" w:hAnsi="Times New Roman"/>
          <w:sz w:val="24"/>
          <w:szCs w:val="24"/>
        </w:rPr>
        <w:t xml:space="preserve"> .</w:t>
      </w:r>
      <w:proofErr w:type="gramEnd"/>
      <w:r w:rsidRPr="00383C18">
        <w:rPr>
          <w:rFonts w:ascii="Times New Roman" w:hAnsi="Times New Roman"/>
          <w:sz w:val="24"/>
          <w:szCs w:val="24"/>
        </w:rPr>
        <w:t>Acesso em agosto de 2010.</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ALVAREZ, </w:t>
      </w:r>
      <w:proofErr w:type="spellStart"/>
      <w:r w:rsidRPr="00383C18">
        <w:rPr>
          <w:rFonts w:ascii="Times New Roman" w:hAnsi="Times New Roman"/>
          <w:sz w:val="24"/>
          <w:szCs w:val="24"/>
        </w:rPr>
        <w:t>M.C.</w:t>
      </w:r>
      <w:proofErr w:type="spellEnd"/>
      <w:r w:rsidRPr="00383C18">
        <w:rPr>
          <w:rFonts w:ascii="Times New Roman" w:hAnsi="Times New Roman"/>
          <w:sz w:val="24"/>
          <w:szCs w:val="24"/>
        </w:rPr>
        <w:t xml:space="preserve">, SALLA, F., GAUTO, M. A contribuição de David </w:t>
      </w:r>
      <w:proofErr w:type="spellStart"/>
      <w:r w:rsidRPr="00383C18">
        <w:rPr>
          <w:rFonts w:ascii="Times New Roman" w:hAnsi="Times New Roman"/>
          <w:sz w:val="24"/>
          <w:szCs w:val="24"/>
        </w:rPr>
        <w:t>Garland</w:t>
      </w:r>
      <w:proofErr w:type="spellEnd"/>
      <w:r w:rsidRPr="00383C18">
        <w:rPr>
          <w:rFonts w:ascii="Times New Roman" w:hAnsi="Times New Roman"/>
          <w:sz w:val="24"/>
          <w:szCs w:val="24"/>
        </w:rPr>
        <w:t xml:space="preserve">: a Sociologia da Punição. </w:t>
      </w:r>
      <w:r w:rsidRPr="00383C18">
        <w:rPr>
          <w:rFonts w:ascii="Times New Roman" w:hAnsi="Times New Roman"/>
          <w:b/>
          <w:bCs/>
          <w:sz w:val="24"/>
          <w:szCs w:val="24"/>
        </w:rPr>
        <w:t xml:space="preserve">Tempo </w:t>
      </w:r>
      <w:proofErr w:type="gramStart"/>
      <w:r w:rsidRPr="00383C18">
        <w:rPr>
          <w:rFonts w:ascii="Times New Roman" w:hAnsi="Times New Roman"/>
          <w:b/>
          <w:bCs/>
          <w:sz w:val="24"/>
          <w:szCs w:val="24"/>
        </w:rPr>
        <w:t>Social</w:t>
      </w:r>
      <w:r w:rsidRPr="00383C18">
        <w:rPr>
          <w:rFonts w:ascii="Times New Roman" w:hAnsi="Times New Roman"/>
          <w:sz w:val="24"/>
          <w:szCs w:val="24"/>
        </w:rPr>
        <w:t>, Revista</w:t>
      </w:r>
      <w:proofErr w:type="gramEnd"/>
      <w:r w:rsidRPr="00383C18">
        <w:rPr>
          <w:rFonts w:ascii="Times New Roman" w:hAnsi="Times New Roman"/>
          <w:sz w:val="24"/>
          <w:szCs w:val="24"/>
        </w:rPr>
        <w:t xml:space="preserve"> de Sociologia da USP, v. 18, nº 1, junho, 2006, p.329-350.</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ANTONIETTO, C. M. C. Os fins da pena de prisão, realidade ou mito? </w:t>
      </w:r>
      <w:r w:rsidRPr="00383C18">
        <w:rPr>
          <w:rFonts w:ascii="Times New Roman" w:hAnsi="Times New Roman"/>
          <w:b/>
          <w:bCs/>
          <w:sz w:val="24"/>
          <w:szCs w:val="24"/>
        </w:rPr>
        <w:t>Revista Eletrônica da Ordem dos Advogados do Brasil</w:t>
      </w:r>
      <w:r w:rsidRPr="00383C18">
        <w:rPr>
          <w:rFonts w:ascii="Times New Roman" w:hAnsi="Times New Roman"/>
          <w:sz w:val="24"/>
          <w:szCs w:val="24"/>
        </w:rPr>
        <w:t>. Seção do Paraná – nº 2 – Ago/Dez 2008, pp. 132-141.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BIONDI, K. </w:t>
      </w:r>
      <w:r w:rsidRPr="00383C18">
        <w:rPr>
          <w:rFonts w:ascii="Times New Roman" w:hAnsi="Times New Roman"/>
          <w:b/>
          <w:sz w:val="24"/>
          <w:szCs w:val="24"/>
        </w:rPr>
        <w:t xml:space="preserve">Junto e misturado: </w:t>
      </w:r>
      <w:r w:rsidRPr="00383C18">
        <w:rPr>
          <w:rFonts w:ascii="Times New Roman" w:hAnsi="Times New Roman"/>
          <w:sz w:val="24"/>
          <w:szCs w:val="24"/>
        </w:rPr>
        <w:t xml:space="preserve">uma etnografia do PCCC. São Paulo: </w:t>
      </w:r>
      <w:proofErr w:type="gramStart"/>
      <w:r w:rsidRPr="00383C18">
        <w:rPr>
          <w:rFonts w:ascii="Times New Roman" w:hAnsi="Times New Roman"/>
          <w:sz w:val="24"/>
          <w:szCs w:val="24"/>
        </w:rPr>
        <w:t>Editora Terceiro</w:t>
      </w:r>
      <w:proofErr w:type="gramEnd"/>
      <w:r w:rsidRPr="00383C18">
        <w:rPr>
          <w:rFonts w:ascii="Times New Roman" w:hAnsi="Times New Roman"/>
          <w:sz w:val="24"/>
          <w:szCs w:val="24"/>
        </w:rPr>
        <w:t xml:space="preserve"> Nome, 2010.</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lang w:val="es-ES"/>
        </w:rPr>
        <w:t>BOMBAL, I. G.; GARAY, C. Incidencia en políticas públicas y construcción de la ciudadanía.</w:t>
      </w:r>
      <w:r w:rsidRPr="00383C18">
        <w:rPr>
          <w:rFonts w:ascii="Times New Roman" w:hAnsi="Times New Roman"/>
          <w:b/>
          <w:sz w:val="24"/>
          <w:szCs w:val="24"/>
          <w:lang w:val="es-ES"/>
        </w:rPr>
        <w:t xml:space="preserve"> </w:t>
      </w:r>
      <w:r w:rsidRPr="00383C18">
        <w:rPr>
          <w:rFonts w:ascii="Times New Roman" w:hAnsi="Times New Roman"/>
          <w:b/>
          <w:sz w:val="24"/>
          <w:szCs w:val="24"/>
        </w:rPr>
        <w:t>RETS</w:t>
      </w:r>
      <w:r w:rsidRPr="00383C18">
        <w:rPr>
          <w:rFonts w:ascii="Times New Roman" w:hAnsi="Times New Roman"/>
          <w:sz w:val="24"/>
          <w:szCs w:val="24"/>
        </w:rPr>
        <w:t xml:space="preserve"> – Revista Eletrônica do Terceiro Setor. Apoio à gestão.  Disponível em: &lt;</w:t>
      </w:r>
      <w:hyperlink r:id="rId8" w:history="1">
        <w:r w:rsidRPr="00383C18">
          <w:rPr>
            <w:rStyle w:val="Hyperlink"/>
            <w:rFonts w:ascii="Times New Roman" w:hAnsi="Times New Roman"/>
            <w:sz w:val="24"/>
            <w:szCs w:val="24"/>
          </w:rPr>
          <w:t>www.r</w:t>
        </w:r>
        <w:r w:rsidRPr="00383C18">
          <w:rPr>
            <w:rFonts w:ascii="Times New Roman" w:hAnsi="Times New Roman"/>
            <w:sz w:val="24"/>
            <w:szCs w:val="24"/>
          </w:rPr>
          <w:t>e</w:t>
        </w:r>
        <w:r w:rsidRPr="00383C18">
          <w:rPr>
            <w:rStyle w:val="Hyperlink"/>
            <w:rFonts w:ascii="Times New Roman" w:hAnsi="Times New Roman"/>
            <w:sz w:val="24"/>
            <w:szCs w:val="24"/>
          </w:rPr>
          <w:t>ts.org.br</w:t>
        </w:r>
      </w:hyperlink>
      <w:r w:rsidRPr="00383C18">
        <w:rPr>
          <w:rFonts w:ascii="Times New Roman" w:hAnsi="Times New Roman"/>
          <w:sz w:val="24"/>
          <w:szCs w:val="24"/>
        </w:rPr>
        <w:t>&gt;.  Acesso em: ago. 2011.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BRASIL. </w:t>
      </w:r>
      <w:r w:rsidRPr="00383C18">
        <w:rPr>
          <w:rFonts w:ascii="Times New Roman" w:hAnsi="Times New Roman"/>
          <w:b/>
          <w:bCs/>
          <w:sz w:val="24"/>
          <w:szCs w:val="24"/>
        </w:rPr>
        <w:t>Lei nº 7.210, de 11 de julho de 1984</w:t>
      </w:r>
      <w:r w:rsidRPr="00383C18">
        <w:rPr>
          <w:rFonts w:ascii="Times New Roman" w:hAnsi="Times New Roman"/>
          <w:sz w:val="24"/>
          <w:szCs w:val="24"/>
        </w:rPr>
        <w:t>.  Institui a Lei de Execução Penal. Disponível em: &lt;http://www.planalto.gov.br/ccivil_03/LEIS/L7210.htm&gt;. Acesso em: julho de 2008.</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DELEUZE, G. </w:t>
      </w:r>
      <w:r w:rsidRPr="00383C18">
        <w:rPr>
          <w:rFonts w:ascii="Times New Roman" w:hAnsi="Times New Roman"/>
          <w:b/>
          <w:bCs/>
          <w:sz w:val="24"/>
          <w:szCs w:val="24"/>
        </w:rPr>
        <w:t>Conversações</w:t>
      </w:r>
      <w:r w:rsidRPr="00383C18">
        <w:rPr>
          <w:rFonts w:ascii="Times New Roman" w:hAnsi="Times New Roman"/>
          <w:sz w:val="24"/>
          <w:szCs w:val="24"/>
        </w:rPr>
        <w:t>. São Paulo: Ed. 34, 1992.</w:t>
      </w:r>
    </w:p>
    <w:p w:rsidR="009D3E07" w:rsidRPr="00383C18" w:rsidRDefault="009D3E07" w:rsidP="00DE4827">
      <w:pPr>
        <w:spacing w:line="240" w:lineRule="auto"/>
        <w:jc w:val="both"/>
        <w:rPr>
          <w:rFonts w:ascii="Times New Roman" w:hAnsi="Times New Roman"/>
          <w:szCs w:val="24"/>
        </w:rPr>
      </w:pPr>
      <w:r w:rsidRPr="00383C18">
        <w:rPr>
          <w:rFonts w:ascii="Times New Roman" w:hAnsi="Times New Roman"/>
          <w:szCs w:val="24"/>
        </w:rPr>
        <w:lastRenderedPageBreak/>
        <w:t xml:space="preserve">___________. </w:t>
      </w:r>
      <w:r w:rsidRPr="00383C18">
        <w:rPr>
          <w:rFonts w:ascii="Times New Roman" w:hAnsi="Times New Roman"/>
          <w:b/>
          <w:bCs/>
          <w:szCs w:val="24"/>
        </w:rPr>
        <w:t>O que é dispositivo</w:t>
      </w:r>
      <w:r w:rsidRPr="00383C18">
        <w:rPr>
          <w:rFonts w:ascii="Times New Roman" w:hAnsi="Times New Roman"/>
          <w:szCs w:val="24"/>
        </w:rPr>
        <w:t xml:space="preserve">. Dados incompletos. Extraído da web em junho de 2010. Disponível em </w:t>
      </w:r>
      <w:hyperlink r:id="rId9" w:history="1">
        <w:r w:rsidRPr="00383C18">
          <w:rPr>
            <w:rStyle w:val="Hyperlink"/>
            <w:rFonts w:ascii="Times New Roman" w:hAnsi="Times New Roman"/>
            <w:szCs w:val="24"/>
          </w:rPr>
          <w:t>http://www.prppg.ufes.br/ppgpsi/files/textos/Deleuze%20-%20O%20que%20%C3%A9%20um%20dispositivo.pdf</w:t>
        </w:r>
      </w:hyperlink>
      <w:r w:rsidRPr="00383C18">
        <w:rPr>
          <w:rFonts w:ascii="Times New Roman" w:hAnsi="Times New Roman"/>
          <w:szCs w:val="24"/>
        </w:rPr>
        <w:t>.</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DIAS, C. C. N. </w:t>
      </w:r>
      <w:r w:rsidRPr="00383C18">
        <w:rPr>
          <w:rFonts w:ascii="Times New Roman" w:hAnsi="Times New Roman"/>
          <w:b/>
          <w:sz w:val="24"/>
          <w:szCs w:val="24"/>
        </w:rPr>
        <w:t>Da pulverização ao monopólio da violência</w:t>
      </w:r>
      <w:r w:rsidRPr="00383C18">
        <w:rPr>
          <w:rFonts w:ascii="Times New Roman" w:hAnsi="Times New Roman"/>
          <w:sz w:val="24"/>
          <w:szCs w:val="24"/>
        </w:rPr>
        <w:t>: expansão e consolidação do Primeiro Comando da Capital (PCC) no sistema carcerário paulista. Tese (Doutorado em Sociologia). Faculdade de Filosofia, Letras e Ciências Humanas, Universidade de São Paulo, 2011.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____________. </w:t>
      </w:r>
      <w:r w:rsidRPr="00383C18">
        <w:rPr>
          <w:rFonts w:ascii="Times New Roman" w:hAnsi="Times New Roman"/>
          <w:b/>
          <w:sz w:val="24"/>
          <w:szCs w:val="24"/>
        </w:rPr>
        <w:t>A igreja como refúgio e a bíblia como esconderijo</w:t>
      </w:r>
      <w:r w:rsidRPr="00383C18">
        <w:rPr>
          <w:rFonts w:ascii="Times New Roman" w:hAnsi="Times New Roman"/>
          <w:sz w:val="24"/>
          <w:szCs w:val="24"/>
        </w:rPr>
        <w:t xml:space="preserve">: religião e violência na prisão. São Paulo: </w:t>
      </w:r>
      <w:proofErr w:type="spellStart"/>
      <w:r w:rsidRPr="00383C18">
        <w:rPr>
          <w:rFonts w:ascii="Times New Roman" w:hAnsi="Times New Roman"/>
          <w:sz w:val="24"/>
          <w:szCs w:val="24"/>
        </w:rPr>
        <w:t>Humanitas</w:t>
      </w:r>
      <w:proofErr w:type="spellEnd"/>
      <w:r w:rsidRPr="00383C18">
        <w:rPr>
          <w:rFonts w:ascii="Times New Roman" w:hAnsi="Times New Roman"/>
          <w:sz w:val="24"/>
          <w:szCs w:val="24"/>
        </w:rPr>
        <w:t>, 2008.</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DURKHEIM</w:t>
      </w:r>
      <w:proofErr w:type="gramStart"/>
      <w:r w:rsidRPr="00383C18">
        <w:rPr>
          <w:rFonts w:ascii="Times New Roman" w:hAnsi="Times New Roman"/>
          <w:sz w:val="24"/>
          <w:szCs w:val="24"/>
        </w:rPr>
        <w:t>, É</w:t>
      </w:r>
      <w:proofErr w:type="gramEnd"/>
      <w:r w:rsidRPr="00383C18">
        <w:rPr>
          <w:rFonts w:ascii="Times New Roman" w:hAnsi="Times New Roman"/>
          <w:sz w:val="24"/>
          <w:szCs w:val="24"/>
        </w:rPr>
        <w:t xml:space="preserve">. </w:t>
      </w:r>
      <w:r w:rsidRPr="00383C18">
        <w:rPr>
          <w:rFonts w:ascii="Times New Roman" w:hAnsi="Times New Roman"/>
          <w:b/>
          <w:bCs/>
          <w:sz w:val="24"/>
          <w:szCs w:val="24"/>
        </w:rPr>
        <w:t>Da Divisão do Trabalho Social</w:t>
      </w:r>
      <w:r w:rsidRPr="00383C18">
        <w:rPr>
          <w:rFonts w:ascii="Times New Roman" w:hAnsi="Times New Roman"/>
          <w:sz w:val="24"/>
          <w:szCs w:val="24"/>
        </w:rPr>
        <w:t>. São Paulo: Martins Fontes, 1995.</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ESPINOZA. O. (coord.) </w:t>
      </w:r>
      <w:r w:rsidRPr="00383C18">
        <w:rPr>
          <w:rFonts w:ascii="Times New Roman" w:hAnsi="Times New Roman"/>
          <w:b/>
          <w:bCs/>
          <w:sz w:val="24"/>
          <w:szCs w:val="24"/>
        </w:rPr>
        <w:t>Avaliação do Atendimento à População Egressa do Sistema Penitenciário do Estado de São Paulo</w:t>
      </w:r>
      <w:r w:rsidRPr="00383C18">
        <w:rPr>
          <w:rFonts w:ascii="Times New Roman" w:hAnsi="Times New Roman"/>
          <w:sz w:val="24"/>
          <w:szCs w:val="24"/>
        </w:rPr>
        <w:t>. Brasília – DF: ILANUD e Departamento Penitenciário Nacional / Ministério da Justiça, 2003.</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FELTRAN, G. de S. </w:t>
      </w:r>
      <w:r w:rsidRPr="00383C18">
        <w:rPr>
          <w:rFonts w:ascii="Times New Roman" w:hAnsi="Times New Roman"/>
          <w:b/>
          <w:sz w:val="24"/>
          <w:szCs w:val="24"/>
        </w:rPr>
        <w:t>Fronteiras de tensão</w:t>
      </w:r>
      <w:r>
        <w:rPr>
          <w:rFonts w:ascii="Times New Roman" w:hAnsi="Times New Roman"/>
          <w:sz w:val="24"/>
          <w:szCs w:val="24"/>
        </w:rPr>
        <w:t>. Política e violência nas periferias de São Paulo. São Paulo: Editora UNESP: CEM: CEBRAP, 2011.</w:t>
      </w:r>
    </w:p>
    <w:p w:rsidR="009D3E07" w:rsidRPr="00383C18" w:rsidRDefault="009D3E07" w:rsidP="00DE4827">
      <w:pPr>
        <w:pStyle w:val="referenciabibliogrfica"/>
        <w:spacing w:after="200" w:line="240" w:lineRule="auto"/>
        <w:rPr>
          <w:rFonts w:ascii="Times New Roman" w:hAnsi="Times New Roman"/>
          <w:sz w:val="24"/>
          <w:szCs w:val="24"/>
        </w:rPr>
      </w:pPr>
      <w:r>
        <w:rPr>
          <w:rFonts w:ascii="Times New Roman" w:hAnsi="Times New Roman"/>
          <w:sz w:val="24"/>
          <w:szCs w:val="24"/>
        </w:rPr>
        <w:t xml:space="preserve">___________. </w:t>
      </w:r>
      <w:r w:rsidRPr="00383C18">
        <w:rPr>
          <w:rFonts w:ascii="Times New Roman" w:hAnsi="Times New Roman"/>
          <w:sz w:val="24"/>
          <w:szCs w:val="24"/>
        </w:rPr>
        <w:t xml:space="preserve">Margens da política, fronteiras da violência: uma ação coletiva das periferias de São Paulo. </w:t>
      </w:r>
      <w:r w:rsidRPr="00383C18">
        <w:rPr>
          <w:rFonts w:ascii="Times New Roman" w:hAnsi="Times New Roman"/>
          <w:b/>
          <w:sz w:val="24"/>
          <w:szCs w:val="24"/>
        </w:rPr>
        <w:t>Lua Nova</w:t>
      </w:r>
      <w:r w:rsidRPr="00383C18">
        <w:rPr>
          <w:rFonts w:ascii="Times New Roman" w:hAnsi="Times New Roman"/>
          <w:sz w:val="24"/>
          <w:szCs w:val="24"/>
        </w:rPr>
        <w:t xml:space="preserve">, São Paulo, 79: 201-233, </w:t>
      </w:r>
      <w:proofErr w:type="gramStart"/>
      <w:r w:rsidRPr="00383C18">
        <w:rPr>
          <w:rFonts w:ascii="Times New Roman" w:hAnsi="Times New Roman"/>
          <w:sz w:val="24"/>
          <w:szCs w:val="24"/>
        </w:rPr>
        <w:t>2010a.</w:t>
      </w:r>
      <w:proofErr w:type="gramEnd"/>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 O legítimo em disputa: As fronteiras do “mundo do crime” nas periferias de São Paulo. </w:t>
      </w:r>
      <w:r w:rsidRPr="00383C18">
        <w:rPr>
          <w:rFonts w:ascii="Times New Roman" w:hAnsi="Times New Roman"/>
          <w:b/>
          <w:sz w:val="24"/>
          <w:szCs w:val="24"/>
        </w:rPr>
        <w:t>Dilemas</w:t>
      </w:r>
      <w:r w:rsidRPr="00383C18">
        <w:rPr>
          <w:rFonts w:ascii="Times New Roman" w:hAnsi="Times New Roman"/>
          <w:sz w:val="24"/>
          <w:szCs w:val="24"/>
        </w:rPr>
        <w:t xml:space="preserve"> – Revista de Estudos de Conflito e Controle Social. Volume 01. Rio de Janeiro: IFCS/UFRJ, </w:t>
      </w:r>
      <w:proofErr w:type="spellStart"/>
      <w:r w:rsidRPr="00383C18">
        <w:rPr>
          <w:rFonts w:ascii="Times New Roman" w:hAnsi="Times New Roman"/>
          <w:sz w:val="24"/>
          <w:szCs w:val="24"/>
        </w:rPr>
        <w:t>jul-set</w:t>
      </w:r>
      <w:proofErr w:type="spellEnd"/>
      <w:r w:rsidRPr="00383C18">
        <w:rPr>
          <w:rFonts w:ascii="Times New Roman" w:hAnsi="Times New Roman"/>
          <w:sz w:val="24"/>
          <w:szCs w:val="24"/>
        </w:rPr>
        <w:t xml:space="preserve"> de 2008. </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FOUCAULT, M. </w:t>
      </w:r>
      <w:r w:rsidRPr="00383C18">
        <w:rPr>
          <w:rFonts w:ascii="Times New Roman" w:hAnsi="Times New Roman"/>
          <w:b/>
          <w:bCs/>
          <w:sz w:val="24"/>
          <w:szCs w:val="24"/>
        </w:rPr>
        <w:t xml:space="preserve">Vigiar e Punir. </w:t>
      </w:r>
      <w:r w:rsidRPr="00383C18">
        <w:rPr>
          <w:rFonts w:ascii="Times New Roman" w:hAnsi="Times New Roman"/>
          <w:sz w:val="24"/>
          <w:szCs w:val="24"/>
        </w:rPr>
        <w:t>Petrópolis/RJ: Vozes, 1987.</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  Sobre a prisão. </w:t>
      </w:r>
      <w:r w:rsidRPr="00383C18">
        <w:rPr>
          <w:rFonts w:ascii="Times New Roman" w:hAnsi="Times New Roman"/>
          <w:i/>
          <w:sz w:val="24"/>
          <w:szCs w:val="24"/>
        </w:rPr>
        <w:t>In</w:t>
      </w:r>
      <w:r w:rsidRPr="00383C18">
        <w:rPr>
          <w:rFonts w:ascii="Times New Roman" w:hAnsi="Times New Roman"/>
          <w:sz w:val="24"/>
          <w:szCs w:val="24"/>
        </w:rPr>
        <w:t xml:space="preserve">: </w:t>
      </w:r>
      <w:r w:rsidRPr="00383C18">
        <w:rPr>
          <w:rFonts w:ascii="Times New Roman" w:hAnsi="Times New Roman"/>
          <w:b/>
          <w:sz w:val="24"/>
          <w:szCs w:val="24"/>
        </w:rPr>
        <w:t>Microfísica do Poder</w:t>
      </w:r>
      <w:r w:rsidRPr="00383C18">
        <w:rPr>
          <w:rFonts w:ascii="Times New Roman" w:hAnsi="Times New Roman"/>
          <w:sz w:val="24"/>
          <w:szCs w:val="24"/>
        </w:rPr>
        <w:t>. Rio de Janeiro: Graal, 1979.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 </w:t>
      </w:r>
      <w:r w:rsidRPr="00383C18">
        <w:rPr>
          <w:rFonts w:ascii="Times New Roman" w:hAnsi="Times New Roman"/>
          <w:b/>
          <w:sz w:val="24"/>
          <w:szCs w:val="24"/>
        </w:rPr>
        <w:t>A verdade e as formas jurídicas</w:t>
      </w:r>
      <w:r w:rsidRPr="00383C18">
        <w:rPr>
          <w:rFonts w:ascii="Times New Roman" w:hAnsi="Times New Roman"/>
          <w:sz w:val="24"/>
          <w:szCs w:val="24"/>
        </w:rPr>
        <w:t>. Rio de Janeiro: Nau Editora, 2005.</w:t>
      </w:r>
    </w:p>
    <w:p w:rsidR="009D3E07" w:rsidRPr="00383C18" w:rsidRDefault="009D3E07" w:rsidP="00DE4827">
      <w:pPr>
        <w:pStyle w:val="referenciabibliogrfica"/>
        <w:spacing w:after="200" w:line="240" w:lineRule="auto"/>
        <w:rPr>
          <w:rFonts w:ascii="Times New Roman" w:hAnsi="Times New Roman"/>
          <w:sz w:val="24"/>
          <w:szCs w:val="24"/>
          <w:lang w:val="en-US"/>
        </w:rPr>
      </w:pPr>
      <w:r w:rsidRPr="00383C18">
        <w:rPr>
          <w:rFonts w:ascii="Times New Roman" w:hAnsi="Times New Roman"/>
          <w:sz w:val="24"/>
          <w:szCs w:val="24"/>
        </w:rPr>
        <w:t xml:space="preserve">GARLAND, D. </w:t>
      </w:r>
      <w:r w:rsidRPr="00383C18">
        <w:rPr>
          <w:rFonts w:ascii="Times New Roman" w:hAnsi="Times New Roman"/>
          <w:b/>
          <w:sz w:val="24"/>
          <w:szCs w:val="24"/>
        </w:rPr>
        <w:t>A cultura do controle</w:t>
      </w:r>
      <w:r w:rsidRPr="00383C18">
        <w:rPr>
          <w:rFonts w:ascii="Times New Roman" w:hAnsi="Times New Roman"/>
          <w:sz w:val="24"/>
          <w:szCs w:val="24"/>
        </w:rPr>
        <w:t xml:space="preserve">: crime e ordem social na sociedade contemporânea. </w:t>
      </w:r>
      <w:r w:rsidRPr="00383C18">
        <w:rPr>
          <w:rFonts w:ascii="Times New Roman" w:hAnsi="Times New Roman"/>
          <w:sz w:val="24"/>
          <w:szCs w:val="24"/>
          <w:lang w:val="en-US"/>
        </w:rPr>
        <w:t xml:space="preserve">Rio de Janeiro: </w:t>
      </w:r>
      <w:proofErr w:type="spellStart"/>
      <w:r w:rsidRPr="00383C18">
        <w:rPr>
          <w:rFonts w:ascii="Times New Roman" w:hAnsi="Times New Roman"/>
          <w:sz w:val="24"/>
          <w:szCs w:val="24"/>
          <w:lang w:val="en-US"/>
        </w:rPr>
        <w:t>Revan</w:t>
      </w:r>
      <w:proofErr w:type="spellEnd"/>
      <w:r w:rsidRPr="00383C18">
        <w:rPr>
          <w:rFonts w:ascii="Times New Roman" w:hAnsi="Times New Roman"/>
          <w:sz w:val="24"/>
          <w:szCs w:val="24"/>
          <w:lang w:val="en-US"/>
        </w:rPr>
        <w:t>, 2008.</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lang w:val="en-US"/>
        </w:rPr>
        <w:t xml:space="preserve">____________. </w:t>
      </w:r>
      <w:r w:rsidRPr="00383C18">
        <w:rPr>
          <w:rFonts w:ascii="Times New Roman" w:hAnsi="Times New Roman"/>
          <w:b/>
          <w:bCs/>
          <w:sz w:val="24"/>
          <w:szCs w:val="24"/>
          <w:lang w:val="en-US"/>
        </w:rPr>
        <w:t>Punishment and Modern Society</w:t>
      </w:r>
      <w:r w:rsidRPr="00383C18">
        <w:rPr>
          <w:rFonts w:ascii="Times New Roman" w:hAnsi="Times New Roman"/>
          <w:sz w:val="24"/>
          <w:szCs w:val="24"/>
          <w:lang w:val="en-US"/>
        </w:rPr>
        <w:t xml:space="preserve">: a study in social theory. </w:t>
      </w:r>
      <w:r w:rsidRPr="00383C18">
        <w:rPr>
          <w:rFonts w:ascii="Times New Roman" w:hAnsi="Times New Roman"/>
          <w:sz w:val="24"/>
          <w:szCs w:val="24"/>
        </w:rPr>
        <w:t xml:space="preserve">Chicago: Oxford </w:t>
      </w:r>
      <w:proofErr w:type="spellStart"/>
      <w:r w:rsidRPr="00383C18">
        <w:rPr>
          <w:rFonts w:ascii="Times New Roman" w:hAnsi="Times New Roman"/>
          <w:sz w:val="24"/>
          <w:szCs w:val="24"/>
        </w:rPr>
        <w:t>University</w:t>
      </w:r>
      <w:proofErr w:type="spellEnd"/>
      <w:r w:rsidRPr="00383C18">
        <w:rPr>
          <w:rFonts w:ascii="Times New Roman" w:hAnsi="Times New Roman"/>
          <w:sz w:val="24"/>
          <w:szCs w:val="24"/>
        </w:rPr>
        <w:t xml:space="preserve"> </w:t>
      </w:r>
      <w:proofErr w:type="spellStart"/>
      <w:r w:rsidRPr="00383C18">
        <w:rPr>
          <w:rFonts w:ascii="Times New Roman" w:hAnsi="Times New Roman"/>
          <w:sz w:val="24"/>
          <w:szCs w:val="24"/>
        </w:rPr>
        <w:t>Press</w:t>
      </w:r>
      <w:proofErr w:type="spellEnd"/>
      <w:r w:rsidRPr="00383C18">
        <w:rPr>
          <w:rFonts w:ascii="Times New Roman" w:hAnsi="Times New Roman"/>
          <w:sz w:val="24"/>
          <w:szCs w:val="24"/>
        </w:rPr>
        <w:t>, 1993.</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 Entrevista. </w:t>
      </w:r>
      <w:proofErr w:type="spellStart"/>
      <w:proofErr w:type="gramStart"/>
      <w:r w:rsidRPr="00383C18">
        <w:rPr>
          <w:rFonts w:ascii="Times New Roman" w:hAnsi="Times New Roman"/>
          <w:b/>
          <w:bCs/>
          <w:sz w:val="24"/>
          <w:szCs w:val="24"/>
        </w:rPr>
        <w:t>ComCiência</w:t>
      </w:r>
      <w:proofErr w:type="spellEnd"/>
      <w:proofErr w:type="gramEnd"/>
      <w:r w:rsidRPr="00383C18">
        <w:rPr>
          <w:rFonts w:ascii="Times New Roman" w:hAnsi="Times New Roman"/>
          <w:sz w:val="24"/>
          <w:szCs w:val="24"/>
        </w:rPr>
        <w:t xml:space="preserve">. Revista Eletrônica de Jornalismo Científico, nº 120, 10/07/2010. Disponível em: </w:t>
      </w:r>
      <w:hyperlink r:id="rId10" w:history="1">
        <w:r w:rsidRPr="00383C18">
          <w:rPr>
            <w:rStyle w:val="Hyperlink"/>
            <w:rFonts w:ascii="Times New Roman" w:hAnsi="Times New Roman"/>
            <w:sz w:val="24"/>
            <w:szCs w:val="24"/>
          </w:rPr>
          <w:t>http://www.comciencia.br/comciencia/?section=8&amp;tipo=entrevista&amp;edicao=35</w:t>
        </w:r>
      </w:hyperlink>
      <w:proofErr w:type="gramStart"/>
      <w:r w:rsidRPr="00383C18">
        <w:rPr>
          <w:rFonts w:ascii="Times New Roman" w:hAnsi="Times New Roman"/>
          <w:sz w:val="24"/>
          <w:szCs w:val="24"/>
        </w:rPr>
        <w:t xml:space="preserve"> .</w:t>
      </w:r>
      <w:proofErr w:type="gramEnd"/>
      <w:r w:rsidRPr="00383C18">
        <w:rPr>
          <w:rFonts w:ascii="Times New Roman" w:hAnsi="Times New Roman"/>
          <w:sz w:val="24"/>
          <w:szCs w:val="24"/>
        </w:rPr>
        <w:t>Acesso em agosto de 2010.</w:t>
      </w:r>
    </w:p>
    <w:p w:rsidR="009D3E07" w:rsidRDefault="009D3E07" w:rsidP="00DE4827">
      <w:pPr>
        <w:pStyle w:val="referenciabibliogrfica"/>
        <w:spacing w:after="200" w:line="240" w:lineRule="auto"/>
        <w:rPr>
          <w:rStyle w:val="apple-style-span"/>
          <w:rFonts w:ascii="Times New Roman" w:hAnsi="Times New Roman"/>
          <w:sz w:val="24"/>
          <w:szCs w:val="24"/>
          <w:bdr w:val="none" w:sz="0" w:space="0" w:color="auto" w:frame="1"/>
        </w:rPr>
      </w:pPr>
      <w:r>
        <w:rPr>
          <w:rStyle w:val="apple-style-span"/>
          <w:rFonts w:ascii="Times New Roman" w:hAnsi="Times New Roman"/>
          <w:sz w:val="24"/>
          <w:szCs w:val="24"/>
          <w:bdr w:val="none" w:sz="0" w:space="0" w:color="auto" w:frame="1"/>
        </w:rPr>
        <w:t xml:space="preserve">GOES, E. M. </w:t>
      </w:r>
      <w:r w:rsidRPr="008B3448">
        <w:rPr>
          <w:rStyle w:val="apple-style-span"/>
          <w:rFonts w:ascii="Times New Roman" w:hAnsi="Times New Roman"/>
          <w:b/>
          <w:sz w:val="24"/>
          <w:szCs w:val="24"/>
          <w:bdr w:val="none" w:sz="0" w:space="0" w:color="auto" w:frame="1"/>
        </w:rPr>
        <w:t>A recusa das grades</w:t>
      </w:r>
      <w:r>
        <w:rPr>
          <w:rStyle w:val="apple-style-span"/>
          <w:rFonts w:ascii="Times New Roman" w:hAnsi="Times New Roman"/>
          <w:sz w:val="24"/>
          <w:szCs w:val="24"/>
          <w:bdr w:val="none" w:sz="0" w:space="0" w:color="auto" w:frame="1"/>
        </w:rPr>
        <w:t>. Rebeliões nos presídios paulistas: 1982 – 1986. São Paulo: IBCCRIM, 2009.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Style w:val="apple-style-span"/>
          <w:rFonts w:ascii="Times New Roman" w:hAnsi="Times New Roman"/>
          <w:sz w:val="24"/>
          <w:szCs w:val="24"/>
          <w:bdr w:val="none" w:sz="0" w:space="0" w:color="auto" w:frame="1"/>
        </w:rPr>
        <w:t>GOFFMAN, E.</w:t>
      </w:r>
      <w:r w:rsidRPr="00383C18">
        <w:rPr>
          <w:rStyle w:val="apple-converted-space"/>
          <w:rFonts w:ascii="Times New Roman" w:hAnsi="Times New Roman"/>
          <w:sz w:val="24"/>
          <w:szCs w:val="24"/>
          <w:bdr w:val="none" w:sz="0" w:space="0" w:color="auto" w:frame="1"/>
        </w:rPr>
        <w:t> </w:t>
      </w:r>
      <w:r w:rsidRPr="00AB64D4">
        <w:rPr>
          <w:rStyle w:val="nfase"/>
          <w:rFonts w:ascii="Times New Roman" w:hAnsi="Times New Roman"/>
          <w:b/>
          <w:sz w:val="24"/>
          <w:szCs w:val="24"/>
          <w:bdr w:val="none" w:sz="0" w:space="0" w:color="auto" w:frame="1"/>
        </w:rPr>
        <w:t>Manicômios, prisões e conventos</w:t>
      </w:r>
      <w:r w:rsidRPr="00383C18">
        <w:rPr>
          <w:rStyle w:val="nfase"/>
          <w:rFonts w:ascii="Times New Roman" w:hAnsi="Times New Roman"/>
          <w:sz w:val="24"/>
          <w:szCs w:val="24"/>
          <w:bdr w:val="none" w:sz="0" w:space="0" w:color="auto" w:frame="1"/>
        </w:rPr>
        <w:t>.</w:t>
      </w:r>
      <w:r w:rsidRPr="00383C18">
        <w:rPr>
          <w:rStyle w:val="apple-converted-space"/>
          <w:rFonts w:ascii="Times New Roman" w:hAnsi="Times New Roman"/>
          <w:sz w:val="24"/>
          <w:szCs w:val="24"/>
          <w:bdr w:val="none" w:sz="0" w:space="0" w:color="auto" w:frame="1"/>
        </w:rPr>
        <w:t> </w:t>
      </w:r>
      <w:r w:rsidRPr="00383C18">
        <w:rPr>
          <w:rStyle w:val="apple-style-span"/>
          <w:rFonts w:ascii="Times New Roman" w:hAnsi="Times New Roman"/>
          <w:sz w:val="24"/>
          <w:szCs w:val="24"/>
          <w:bdr w:val="none" w:sz="0" w:space="0" w:color="auto" w:frame="1"/>
        </w:rPr>
        <w:t>São Paulo: Perspectiva, 2010.</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____________. </w:t>
      </w:r>
      <w:r w:rsidRPr="00383C18">
        <w:rPr>
          <w:rFonts w:ascii="Times New Roman" w:hAnsi="Times New Roman"/>
          <w:b/>
          <w:sz w:val="24"/>
          <w:szCs w:val="24"/>
        </w:rPr>
        <w:t>Estigma</w:t>
      </w:r>
      <w:r w:rsidRPr="00383C18">
        <w:rPr>
          <w:rFonts w:ascii="Times New Roman" w:hAnsi="Times New Roman"/>
          <w:sz w:val="24"/>
          <w:szCs w:val="24"/>
        </w:rPr>
        <w:t xml:space="preserve">. Notas sobre a manipulação da identidade deteriorada. Rio de Janeiro: Guanabara </w:t>
      </w:r>
      <w:proofErr w:type="spellStart"/>
      <w:r w:rsidRPr="00383C18">
        <w:rPr>
          <w:rFonts w:ascii="Times New Roman" w:hAnsi="Times New Roman"/>
          <w:sz w:val="24"/>
          <w:szCs w:val="24"/>
        </w:rPr>
        <w:t>Koogan</w:t>
      </w:r>
      <w:proofErr w:type="spellEnd"/>
      <w:r w:rsidRPr="00383C18">
        <w:rPr>
          <w:rFonts w:ascii="Times New Roman" w:hAnsi="Times New Roman"/>
          <w:sz w:val="24"/>
          <w:szCs w:val="24"/>
        </w:rPr>
        <w:t>, 1988.</w:t>
      </w:r>
    </w:p>
    <w:p w:rsidR="009D3E07" w:rsidRPr="007B5281"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lastRenderedPageBreak/>
        <w:t xml:space="preserve">___________. </w:t>
      </w:r>
      <w:r w:rsidRPr="00383C18">
        <w:rPr>
          <w:rFonts w:ascii="Times New Roman" w:hAnsi="Times New Roman"/>
          <w:b/>
          <w:sz w:val="24"/>
          <w:szCs w:val="24"/>
        </w:rPr>
        <w:t>A representação do eu na vida cotidiana</w:t>
      </w:r>
      <w:r w:rsidRPr="00383C18">
        <w:rPr>
          <w:rFonts w:ascii="Times New Roman" w:hAnsi="Times New Roman"/>
          <w:sz w:val="24"/>
          <w:szCs w:val="24"/>
        </w:rPr>
        <w:t xml:space="preserve">. </w:t>
      </w:r>
      <w:r w:rsidRPr="007B5281">
        <w:rPr>
          <w:rFonts w:ascii="Times New Roman" w:hAnsi="Times New Roman"/>
          <w:sz w:val="24"/>
          <w:szCs w:val="24"/>
        </w:rPr>
        <w:t>Petrópolis, RJ: Vozes, 1999.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JULIÃO, E. F. O impacto da educação e do trabalho como programas de reinserção social na política de execução penal no Rio de Janeiro. </w:t>
      </w:r>
      <w:r w:rsidRPr="00383C18">
        <w:rPr>
          <w:rFonts w:ascii="Times New Roman" w:hAnsi="Times New Roman"/>
          <w:b/>
          <w:sz w:val="24"/>
          <w:szCs w:val="24"/>
        </w:rPr>
        <w:t>Revista Brasileira de Educação</w:t>
      </w:r>
      <w:r w:rsidRPr="00383C18">
        <w:rPr>
          <w:rFonts w:ascii="Times New Roman" w:hAnsi="Times New Roman"/>
          <w:sz w:val="24"/>
          <w:szCs w:val="24"/>
        </w:rPr>
        <w:t>. V. 15, nº 45, set/dez 2010.</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KLIKSBERG, Bernardo. </w:t>
      </w:r>
      <w:r w:rsidRPr="00383C18">
        <w:rPr>
          <w:rFonts w:ascii="Times New Roman" w:hAnsi="Times New Roman"/>
          <w:b/>
          <w:iCs/>
          <w:sz w:val="24"/>
          <w:szCs w:val="24"/>
        </w:rPr>
        <w:t>Repensando o Estado para o desenvolvimento social</w:t>
      </w:r>
      <w:r w:rsidRPr="00383C18">
        <w:rPr>
          <w:rFonts w:ascii="Times New Roman" w:hAnsi="Times New Roman"/>
          <w:sz w:val="24"/>
          <w:szCs w:val="24"/>
        </w:rPr>
        <w:t>: superando dogmas e convencionalismos. São Paulo: Cortes, 1998.</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LIMA, R. S. A violência entre espetáculos e praxes. </w:t>
      </w:r>
      <w:r w:rsidRPr="00383C18">
        <w:rPr>
          <w:rFonts w:ascii="Times New Roman" w:hAnsi="Times New Roman"/>
          <w:b/>
          <w:sz w:val="24"/>
          <w:szCs w:val="24"/>
        </w:rPr>
        <w:t>Polêmica</w:t>
      </w:r>
      <w:r w:rsidRPr="00383C18">
        <w:rPr>
          <w:rFonts w:ascii="Times New Roman" w:hAnsi="Times New Roman"/>
          <w:sz w:val="24"/>
          <w:szCs w:val="24"/>
        </w:rPr>
        <w:t>, UERJ. Vol. 16, 2006.</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LIMA, R. S., RATTON, J. L. </w:t>
      </w:r>
      <w:r w:rsidRPr="00383C18">
        <w:rPr>
          <w:rFonts w:ascii="Times New Roman" w:hAnsi="Times New Roman"/>
          <w:b/>
          <w:sz w:val="24"/>
          <w:szCs w:val="24"/>
        </w:rPr>
        <w:t>As ciências sociais e os pioneiros nos estudos sobre crime, violência e direitos humanos no Brasil</w:t>
      </w:r>
      <w:r w:rsidRPr="00383C18">
        <w:rPr>
          <w:rFonts w:ascii="Times New Roman" w:hAnsi="Times New Roman"/>
          <w:sz w:val="24"/>
          <w:szCs w:val="24"/>
        </w:rPr>
        <w:t xml:space="preserve">. São Paulo: Fórum Brasileiro de Segurança Pública; </w:t>
      </w:r>
      <w:proofErr w:type="spellStart"/>
      <w:r w:rsidRPr="00383C18">
        <w:rPr>
          <w:rFonts w:ascii="Times New Roman" w:hAnsi="Times New Roman"/>
          <w:sz w:val="24"/>
          <w:szCs w:val="24"/>
        </w:rPr>
        <w:t>Urbania</w:t>
      </w:r>
      <w:proofErr w:type="spellEnd"/>
      <w:r w:rsidRPr="00383C18">
        <w:rPr>
          <w:rFonts w:ascii="Times New Roman" w:hAnsi="Times New Roman"/>
          <w:sz w:val="24"/>
          <w:szCs w:val="24"/>
        </w:rPr>
        <w:t>; ANPOCS, 2011.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MADEIRA, L. M. </w:t>
      </w:r>
      <w:r w:rsidRPr="00383C18">
        <w:rPr>
          <w:rFonts w:ascii="Times New Roman" w:hAnsi="Times New Roman"/>
          <w:b/>
          <w:sz w:val="24"/>
          <w:szCs w:val="24"/>
        </w:rPr>
        <w:t>Trajetórias de homens infames</w:t>
      </w:r>
      <w:r w:rsidRPr="00383C18">
        <w:rPr>
          <w:rFonts w:ascii="Times New Roman" w:hAnsi="Times New Roman"/>
          <w:sz w:val="24"/>
          <w:szCs w:val="24"/>
        </w:rPr>
        <w:t>. Políticas públicas penais e programas de apoio a egressos do sistema penitenciário no Brasil. Tese (Doutorado em Sociologia). Instituto de Filosofia e Ciências Humanas, Universidade Federal do Rio Grande do Sul, 2008.</w:t>
      </w:r>
    </w:p>
    <w:p w:rsidR="009D3E07" w:rsidRDefault="009D3E07" w:rsidP="00DE4827">
      <w:pPr>
        <w:pStyle w:val="referenciabibliogrfica"/>
        <w:spacing w:after="200" w:line="240" w:lineRule="auto"/>
        <w:rPr>
          <w:rFonts w:ascii="Times New Roman" w:hAnsi="Times New Roman"/>
          <w:sz w:val="24"/>
          <w:szCs w:val="24"/>
        </w:rPr>
      </w:pPr>
      <w:r>
        <w:rPr>
          <w:rFonts w:ascii="Times New Roman" w:hAnsi="Times New Roman"/>
          <w:sz w:val="24"/>
          <w:szCs w:val="24"/>
        </w:rPr>
        <w:t xml:space="preserve">MAIA, C. N; NETO, F. de S.; COSTA, M; BRETAS, M. L. </w:t>
      </w:r>
      <w:r w:rsidRPr="008B3448">
        <w:rPr>
          <w:rFonts w:ascii="Times New Roman" w:hAnsi="Times New Roman"/>
          <w:b/>
          <w:sz w:val="24"/>
          <w:szCs w:val="24"/>
        </w:rPr>
        <w:t>História das prisões no Brasil</w:t>
      </w:r>
      <w:r>
        <w:rPr>
          <w:rFonts w:ascii="Times New Roman" w:hAnsi="Times New Roman"/>
          <w:sz w:val="24"/>
          <w:szCs w:val="24"/>
        </w:rPr>
        <w:t>. Rio de Janeiro: Rocco, 2009. Vol. I.</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MARQUES, A. </w:t>
      </w:r>
      <w:r w:rsidRPr="00383C18">
        <w:rPr>
          <w:rFonts w:ascii="Times New Roman" w:hAnsi="Times New Roman"/>
          <w:b/>
          <w:sz w:val="24"/>
          <w:szCs w:val="24"/>
        </w:rPr>
        <w:t xml:space="preserve">Crime, proceder, </w:t>
      </w:r>
      <w:proofErr w:type="spellStart"/>
      <w:r w:rsidRPr="00383C18">
        <w:rPr>
          <w:rFonts w:ascii="Times New Roman" w:hAnsi="Times New Roman"/>
          <w:b/>
          <w:sz w:val="24"/>
          <w:szCs w:val="24"/>
        </w:rPr>
        <w:t>convívio-seguro</w:t>
      </w:r>
      <w:proofErr w:type="spellEnd"/>
      <w:r w:rsidRPr="00383C18">
        <w:rPr>
          <w:rFonts w:ascii="Times New Roman" w:hAnsi="Times New Roman"/>
          <w:sz w:val="24"/>
          <w:szCs w:val="24"/>
        </w:rPr>
        <w:t>. Um experimento antropológico a partir de relações entre ladrões. Dissertação (Mestrado em Antropologia Social). Faculdade de Filosofia, Letras e Ciências Humanas, Universidade de São Paulo, 2009.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_____________. </w:t>
      </w:r>
      <w:r w:rsidRPr="00383C18">
        <w:rPr>
          <w:rFonts w:ascii="Times New Roman" w:hAnsi="Times New Roman"/>
          <w:b/>
          <w:sz w:val="24"/>
          <w:szCs w:val="24"/>
        </w:rPr>
        <w:t>Dar um psicológico</w:t>
      </w:r>
      <w:r w:rsidRPr="00383C18">
        <w:rPr>
          <w:rFonts w:ascii="Times New Roman" w:hAnsi="Times New Roman"/>
          <w:sz w:val="24"/>
          <w:szCs w:val="24"/>
        </w:rPr>
        <w:t xml:space="preserve">: estratégias de produção de verdade no mundo do crime. </w:t>
      </w:r>
      <w:proofErr w:type="spellStart"/>
      <w:r w:rsidRPr="00383C18">
        <w:rPr>
          <w:rFonts w:ascii="Times New Roman" w:hAnsi="Times New Roman"/>
          <w:sz w:val="24"/>
          <w:szCs w:val="24"/>
        </w:rPr>
        <w:t>Papper</w:t>
      </w:r>
      <w:proofErr w:type="spellEnd"/>
      <w:r w:rsidRPr="00383C18">
        <w:rPr>
          <w:rFonts w:ascii="Times New Roman" w:hAnsi="Times New Roman"/>
          <w:sz w:val="24"/>
          <w:szCs w:val="24"/>
        </w:rPr>
        <w:t xml:space="preserve">. </w:t>
      </w:r>
      <w:proofErr w:type="gramStart"/>
      <w:r w:rsidRPr="00383C18">
        <w:rPr>
          <w:rFonts w:ascii="Times New Roman" w:hAnsi="Times New Roman"/>
          <w:sz w:val="24"/>
          <w:szCs w:val="24"/>
        </w:rPr>
        <w:t>s/d</w:t>
      </w:r>
      <w:proofErr w:type="gramEnd"/>
      <w:r w:rsidRPr="00383C18">
        <w:rPr>
          <w:rFonts w:ascii="Times New Roman" w:hAnsi="Times New Roman"/>
          <w:sz w:val="24"/>
          <w:szCs w:val="24"/>
        </w:rPr>
        <w:t>.</w:t>
      </w:r>
    </w:p>
    <w:p w:rsidR="009D3E07" w:rsidRPr="00383C18" w:rsidRDefault="009D3E07" w:rsidP="00DE4827">
      <w:pPr>
        <w:pStyle w:val="referenciabibliogrfica"/>
        <w:spacing w:after="200" w:line="240" w:lineRule="auto"/>
        <w:rPr>
          <w:rFonts w:ascii="Times New Roman" w:hAnsi="Times New Roman"/>
          <w:sz w:val="24"/>
          <w:szCs w:val="24"/>
          <w:lang w:val="es-ES"/>
        </w:rPr>
      </w:pPr>
      <w:proofErr w:type="gramStart"/>
      <w:r w:rsidRPr="00383C18">
        <w:rPr>
          <w:rStyle w:val="apple-style-span"/>
          <w:rFonts w:ascii="Times New Roman" w:hAnsi="Times New Roman"/>
          <w:sz w:val="24"/>
          <w:szCs w:val="24"/>
        </w:rPr>
        <w:t>MELO,</w:t>
      </w:r>
      <w:proofErr w:type="gramEnd"/>
      <w:r w:rsidRPr="00383C18">
        <w:rPr>
          <w:rStyle w:val="apple-style-span"/>
          <w:rFonts w:ascii="Times New Roman" w:hAnsi="Times New Roman"/>
          <w:sz w:val="24"/>
          <w:szCs w:val="24"/>
        </w:rPr>
        <w:t xml:space="preserve"> F. A. L de. </w:t>
      </w:r>
      <w:r w:rsidR="00D27805" w:rsidRPr="00D27805">
        <w:rPr>
          <w:rStyle w:val="apple-style-span"/>
          <w:rFonts w:ascii="Times New Roman" w:hAnsi="Times New Roman"/>
          <w:b/>
          <w:sz w:val="24"/>
          <w:szCs w:val="24"/>
        </w:rPr>
        <w:t>As prisões de São Paulo</w:t>
      </w:r>
      <w:r w:rsidR="00D27805">
        <w:rPr>
          <w:rStyle w:val="apple-style-span"/>
          <w:rFonts w:ascii="Times New Roman" w:hAnsi="Times New Roman"/>
          <w:sz w:val="24"/>
          <w:szCs w:val="24"/>
        </w:rPr>
        <w:t>: dinâmicas, fluxos e as implicações nas trajetórias de egressos prisionais. Dissertação (Mestrado em Sociologia). Centro de Educação e Ciências Humanas – Departamento de Sociologia, Universidade Federal de São Carlos, 2012.</w:t>
      </w:r>
    </w:p>
    <w:p w:rsidR="009D3E07" w:rsidRPr="00383C18" w:rsidRDefault="009D3E07" w:rsidP="00DE4827">
      <w:pPr>
        <w:autoSpaceDE w:val="0"/>
        <w:autoSpaceDN w:val="0"/>
        <w:adjustRightInd w:val="0"/>
        <w:spacing w:line="240" w:lineRule="auto"/>
        <w:jc w:val="both"/>
        <w:rPr>
          <w:rFonts w:ascii="Times New Roman" w:hAnsi="Times New Roman"/>
          <w:bCs/>
          <w:szCs w:val="24"/>
        </w:rPr>
      </w:pPr>
      <w:r w:rsidRPr="00383C18">
        <w:rPr>
          <w:rFonts w:ascii="Times New Roman" w:hAnsi="Times New Roman"/>
          <w:szCs w:val="24"/>
        </w:rPr>
        <w:t xml:space="preserve">MISSE, M. </w:t>
      </w:r>
      <w:r w:rsidRPr="00383C18">
        <w:rPr>
          <w:rFonts w:ascii="Times New Roman" w:hAnsi="Times New Roman"/>
          <w:bCs/>
          <w:szCs w:val="24"/>
        </w:rPr>
        <w:t xml:space="preserve">Crime, sujeito e sujeição criminal: aspectos de uma contribuição analítica sobre </w:t>
      </w:r>
      <w:proofErr w:type="gramStart"/>
      <w:r w:rsidRPr="00383C18">
        <w:rPr>
          <w:rFonts w:ascii="Times New Roman" w:hAnsi="Times New Roman"/>
          <w:bCs/>
          <w:szCs w:val="24"/>
        </w:rPr>
        <w:t>a categoria “bandido”</w:t>
      </w:r>
      <w:proofErr w:type="gramEnd"/>
      <w:r w:rsidRPr="00383C18">
        <w:rPr>
          <w:rFonts w:ascii="Times New Roman" w:hAnsi="Times New Roman"/>
          <w:bCs/>
          <w:szCs w:val="24"/>
        </w:rPr>
        <w:t xml:space="preserve">. </w:t>
      </w:r>
      <w:r w:rsidRPr="00383C18">
        <w:rPr>
          <w:rFonts w:ascii="Times New Roman" w:hAnsi="Times New Roman"/>
          <w:b/>
          <w:bCs/>
          <w:szCs w:val="24"/>
        </w:rPr>
        <w:t>Lua Nova</w:t>
      </w:r>
      <w:r w:rsidRPr="00383C18">
        <w:rPr>
          <w:rFonts w:ascii="Times New Roman" w:hAnsi="Times New Roman"/>
          <w:bCs/>
          <w:szCs w:val="24"/>
        </w:rPr>
        <w:t xml:space="preserve">, São Paulo, 79: 15 – </w:t>
      </w:r>
      <w:proofErr w:type="gramStart"/>
      <w:r w:rsidRPr="00383C18">
        <w:rPr>
          <w:rFonts w:ascii="Times New Roman" w:hAnsi="Times New Roman"/>
          <w:bCs/>
          <w:szCs w:val="24"/>
        </w:rPr>
        <w:t>38, 2010</w:t>
      </w:r>
      <w:proofErr w:type="gramEnd"/>
      <w:r w:rsidRPr="00383C18">
        <w:rPr>
          <w:rFonts w:ascii="Times New Roman" w:hAnsi="Times New Roman"/>
          <w:bCs/>
          <w:szCs w:val="24"/>
        </w:rPr>
        <w:t>.</w:t>
      </w:r>
    </w:p>
    <w:p w:rsidR="009D3E07" w:rsidRPr="00383C18" w:rsidRDefault="009D3E07" w:rsidP="00DE4827">
      <w:pPr>
        <w:autoSpaceDE w:val="0"/>
        <w:autoSpaceDN w:val="0"/>
        <w:adjustRightInd w:val="0"/>
        <w:spacing w:line="240" w:lineRule="auto"/>
        <w:jc w:val="both"/>
        <w:rPr>
          <w:rFonts w:ascii="Times New Roman" w:hAnsi="Times New Roman"/>
          <w:bCs/>
          <w:szCs w:val="24"/>
        </w:rPr>
      </w:pPr>
      <w:r w:rsidRPr="00383C18">
        <w:rPr>
          <w:rFonts w:ascii="Times New Roman" w:hAnsi="Times New Roman"/>
          <w:bCs/>
          <w:szCs w:val="24"/>
        </w:rPr>
        <w:t>MISSE, M., MACHADO da SILVA, L. A., PEREIRA LEITE, M., VÉRAN, J-F</w:t>
      </w:r>
      <w:proofErr w:type="gramStart"/>
      <w:r w:rsidRPr="00383C18">
        <w:rPr>
          <w:rFonts w:ascii="Times New Roman" w:hAnsi="Times New Roman"/>
          <w:bCs/>
          <w:szCs w:val="24"/>
        </w:rPr>
        <w:t>.,</w:t>
      </w:r>
      <w:proofErr w:type="gramEnd"/>
      <w:r w:rsidRPr="00383C18">
        <w:rPr>
          <w:rFonts w:ascii="Times New Roman" w:hAnsi="Times New Roman"/>
          <w:bCs/>
          <w:szCs w:val="24"/>
        </w:rPr>
        <w:t xml:space="preserve"> VARGAS, J. </w:t>
      </w:r>
      <w:proofErr w:type="gramStart"/>
      <w:r w:rsidRPr="00383C18">
        <w:rPr>
          <w:rFonts w:ascii="Times New Roman" w:hAnsi="Times New Roman"/>
          <w:bCs/>
          <w:szCs w:val="24"/>
        </w:rPr>
        <w:t>D.</w:t>
      </w:r>
      <w:proofErr w:type="gramEnd"/>
      <w:r w:rsidRPr="00383C18">
        <w:rPr>
          <w:rFonts w:ascii="Times New Roman" w:hAnsi="Times New Roman"/>
          <w:bCs/>
          <w:szCs w:val="24"/>
        </w:rPr>
        <w:t xml:space="preserve">, WERNECK, A. </w:t>
      </w:r>
      <w:r w:rsidRPr="00383C18">
        <w:rPr>
          <w:rStyle w:val="apple-style-span"/>
          <w:rFonts w:ascii="Times New Roman" w:hAnsi="Times New Roman"/>
          <w:bCs/>
          <w:szCs w:val="24"/>
          <w:shd w:val="clear" w:color="auto" w:fill="FFFFFF"/>
        </w:rPr>
        <w:t xml:space="preserve">Violência, sujeito e sociologia: Entrevista com Michel </w:t>
      </w:r>
      <w:proofErr w:type="spellStart"/>
      <w:r w:rsidRPr="00383C18">
        <w:rPr>
          <w:rStyle w:val="apple-style-span"/>
          <w:rFonts w:ascii="Times New Roman" w:hAnsi="Times New Roman"/>
          <w:bCs/>
          <w:szCs w:val="24"/>
          <w:shd w:val="clear" w:color="auto" w:fill="FFFFFF"/>
        </w:rPr>
        <w:t>Wieviorka</w:t>
      </w:r>
      <w:proofErr w:type="spellEnd"/>
      <w:r w:rsidRPr="00383C18">
        <w:rPr>
          <w:rStyle w:val="apple-style-span"/>
          <w:rFonts w:ascii="Times New Roman" w:hAnsi="Times New Roman"/>
          <w:bCs/>
          <w:szCs w:val="24"/>
          <w:shd w:val="clear" w:color="auto" w:fill="FFFFFF"/>
        </w:rPr>
        <w:t xml:space="preserve">. </w:t>
      </w:r>
      <w:r w:rsidRPr="00383C18">
        <w:rPr>
          <w:rFonts w:ascii="Times New Roman" w:hAnsi="Times New Roman"/>
          <w:b/>
          <w:szCs w:val="24"/>
        </w:rPr>
        <w:t>Dilemas</w:t>
      </w:r>
      <w:r w:rsidRPr="00383C18">
        <w:rPr>
          <w:rFonts w:ascii="Times New Roman" w:hAnsi="Times New Roman"/>
          <w:szCs w:val="24"/>
        </w:rPr>
        <w:t xml:space="preserve"> – Revista de Estudos de Conflito e Controle Social. Volume 02, Nº 3. Rio de Janeiro: IFCS/UFRJ, janeiro-março de 2009.</w:t>
      </w:r>
      <w:r w:rsidRPr="00383C18">
        <w:rPr>
          <w:rStyle w:val="apple-style-span"/>
          <w:rFonts w:ascii="Times New Roman" w:hAnsi="Times New Roman"/>
          <w:bCs/>
          <w:szCs w:val="24"/>
          <w:shd w:val="clear" w:color="auto" w:fill="FFFFFF"/>
        </w:rPr>
        <w:t xml:space="preserve"> </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MONTAÑO, C. </w:t>
      </w:r>
      <w:r w:rsidRPr="00383C18">
        <w:rPr>
          <w:rFonts w:ascii="Times New Roman" w:hAnsi="Times New Roman"/>
          <w:b/>
          <w:sz w:val="24"/>
          <w:szCs w:val="24"/>
        </w:rPr>
        <w:t>Terceiro Setor e a questão social</w:t>
      </w:r>
      <w:r w:rsidRPr="00383C18">
        <w:rPr>
          <w:rFonts w:ascii="Times New Roman" w:hAnsi="Times New Roman"/>
          <w:sz w:val="24"/>
          <w:szCs w:val="24"/>
        </w:rPr>
        <w:t>. Crítica ao padrão emergente de intervenção social. São Paulo: Cortez, 2002.</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NOLETO, M. J. </w:t>
      </w:r>
      <w:r w:rsidRPr="00383C18">
        <w:rPr>
          <w:rFonts w:ascii="Times New Roman" w:hAnsi="Times New Roman"/>
          <w:b/>
          <w:iCs/>
          <w:sz w:val="24"/>
          <w:szCs w:val="24"/>
        </w:rPr>
        <w:t>Parcerias e alianças estratégicas</w:t>
      </w:r>
      <w:r w:rsidRPr="00383C18">
        <w:rPr>
          <w:rFonts w:ascii="Times New Roman" w:hAnsi="Times New Roman"/>
          <w:sz w:val="24"/>
          <w:szCs w:val="24"/>
        </w:rPr>
        <w:t>: uma abordagem pratica. São Paulo: Global, 2000.</w:t>
      </w:r>
    </w:p>
    <w:p w:rsidR="009D3E07" w:rsidRPr="00383C18" w:rsidRDefault="009D3E07" w:rsidP="00DE4827">
      <w:pPr>
        <w:spacing w:line="240" w:lineRule="auto"/>
        <w:jc w:val="both"/>
        <w:rPr>
          <w:rFonts w:ascii="Times New Roman" w:hAnsi="Times New Roman"/>
          <w:szCs w:val="24"/>
        </w:rPr>
      </w:pPr>
      <w:r w:rsidRPr="00383C18">
        <w:rPr>
          <w:rFonts w:ascii="Times New Roman" w:hAnsi="Times New Roman"/>
          <w:szCs w:val="24"/>
        </w:rPr>
        <w:t xml:space="preserve">REIS, M. dos S. </w:t>
      </w:r>
      <w:r w:rsidRPr="00383C18">
        <w:rPr>
          <w:rFonts w:ascii="Times New Roman" w:hAnsi="Times New Roman"/>
          <w:b/>
          <w:szCs w:val="24"/>
        </w:rPr>
        <w:t>De volta ao exílio</w:t>
      </w:r>
      <w:r w:rsidRPr="00383C18">
        <w:rPr>
          <w:rFonts w:ascii="Times New Roman" w:hAnsi="Times New Roman"/>
          <w:szCs w:val="24"/>
        </w:rPr>
        <w:t xml:space="preserve">. As representações sociais da reincidência </w:t>
      </w:r>
      <w:r w:rsidR="00D27805">
        <w:rPr>
          <w:rFonts w:ascii="Times New Roman" w:hAnsi="Times New Roman"/>
          <w:szCs w:val="24"/>
        </w:rPr>
        <w:t>penitenci</w:t>
      </w:r>
      <w:r w:rsidRPr="00383C18">
        <w:rPr>
          <w:rFonts w:ascii="Times New Roman" w:hAnsi="Times New Roman"/>
          <w:szCs w:val="24"/>
        </w:rPr>
        <w:t>ária. Dissertação (Mestrado em Sociologia). Departamento de Sociologia da Universidade de Brasília, 2001.</w:t>
      </w:r>
    </w:p>
    <w:p w:rsidR="009D3E07" w:rsidRPr="00383C18" w:rsidRDefault="009D3E07" w:rsidP="00DE4827">
      <w:pPr>
        <w:spacing w:line="240" w:lineRule="auto"/>
        <w:jc w:val="both"/>
        <w:rPr>
          <w:rFonts w:ascii="Times New Roman" w:hAnsi="Times New Roman"/>
          <w:szCs w:val="24"/>
        </w:rPr>
      </w:pPr>
      <w:r w:rsidRPr="00383C18">
        <w:rPr>
          <w:rFonts w:ascii="Times New Roman" w:hAnsi="Times New Roman"/>
          <w:szCs w:val="24"/>
        </w:rPr>
        <w:lastRenderedPageBreak/>
        <w:t xml:space="preserve">ROCHA, L. C. da </w:t>
      </w:r>
      <w:proofErr w:type="gramStart"/>
      <w:r w:rsidRPr="00383C18">
        <w:rPr>
          <w:rFonts w:ascii="Times New Roman" w:hAnsi="Times New Roman"/>
          <w:b/>
          <w:szCs w:val="24"/>
        </w:rPr>
        <w:t>A</w:t>
      </w:r>
      <w:proofErr w:type="gramEnd"/>
      <w:r w:rsidRPr="00383C18">
        <w:rPr>
          <w:rFonts w:ascii="Times New Roman" w:hAnsi="Times New Roman"/>
          <w:b/>
          <w:szCs w:val="24"/>
        </w:rPr>
        <w:t xml:space="preserve"> prisão dos pobres. </w:t>
      </w:r>
      <w:r w:rsidRPr="00383C18">
        <w:rPr>
          <w:rFonts w:ascii="Times New Roman" w:hAnsi="Times New Roman"/>
          <w:szCs w:val="24"/>
        </w:rPr>
        <w:t>São Paulo, Tese de Doutorado, Instituto de Psicologia da Universidade de São Paulo, 1994.</w:t>
      </w:r>
    </w:p>
    <w:p w:rsidR="009D3E07" w:rsidRPr="00383C18" w:rsidRDefault="009D3E07" w:rsidP="00DE4827">
      <w:pPr>
        <w:spacing w:line="240" w:lineRule="auto"/>
        <w:jc w:val="both"/>
        <w:rPr>
          <w:rFonts w:ascii="Times New Roman" w:hAnsi="Times New Roman"/>
          <w:szCs w:val="24"/>
        </w:rPr>
      </w:pPr>
      <w:r w:rsidRPr="00383C18">
        <w:rPr>
          <w:rFonts w:ascii="Times New Roman" w:hAnsi="Times New Roman"/>
          <w:szCs w:val="24"/>
        </w:rPr>
        <w:t xml:space="preserve">RUSCHE, Róbson (org.). </w:t>
      </w:r>
      <w:r w:rsidRPr="00383C18">
        <w:rPr>
          <w:rFonts w:ascii="Times New Roman" w:hAnsi="Times New Roman"/>
          <w:b/>
          <w:szCs w:val="24"/>
        </w:rPr>
        <w:t xml:space="preserve">Educação de adultos presos: </w:t>
      </w:r>
      <w:r w:rsidRPr="00383C18">
        <w:rPr>
          <w:rFonts w:ascii="Times New Roman" w:hAnsi="Times New Roman"/>
          <w:szCs w:val="24"/>
        </w:rPr>
        <w:t>uma proposta metodológica.</w:t>
      </w:r>
      <w:r w:rsidRPr="00383C18">
        <w:rPr>
          <w:rFonts w:ascii="Times New Roman" w:hAnsi="Times New Roman"/>
          <w:b/>
          <w:szCs w:val="24"/>
        </w:rPr>
        <w:t xml:space="preserve"> </w:t>
      </w:r>
      <w:r w:rsidRPr="00383C18">
        <w:rPr>
          <w:rFonts w:ascii="Times New Roman" w:hAnsi="Times New Roman"/>
          <w:szCs w:val="24"/>
        </w:rPr>
        <w:t>São Paulo: FUNAP, 1995.</w:t>
      </w:r>
    </w:p>
    <w:p w:rsidR="009D3E07" w:rsidRPr="00D27805" w:rsidRDefault="009D3E07" w:rsidP="00DE4827">
      <w:pPr>
        <w:tabs>
          <w:tab w:val="left" w:pos="709"/>
        </w:tabs>
        <w:spacing w:line="240" w:lineRule="auto"/>
        <w:jc w:val="both"/>
        <w:rPr>
          <w:rFonts w:ascii="Times New Roman" w:eastAsia="Lucida Sans Unicode" w:hAnsi="Times New Roman"/>
          <w:szCs w:val="24"/>
        </w:rPr>
      </w:pPr>
      <w:r w:rsidRPr="00D27805">
        <w:rPr>
          <w:rStyle w:val="RefernciabibliogrficaChar"/>
          <w:rFonts w:ascii="Times New Roman" w:hAnsi="Times New Roman"/>
          <w:sz w:val="24"/>
          <w:szCs w:val="24"/>
        </w:rPr>
        <w:t xml:space="preserve">SÁ, A. A. Sugestão de um esboço de bases conceituais para um sistema penitenciário. In: </w:t>
      </w:r>
      <w:r w:rsidRPr="00D27805">
        <w:rPr>
          <w:rStyle w:val="RefernciabibliogrficaChar"/>
          <w:rFonts w:ascii="Times New Roman" w:hAnsi="Times New Roman"/>
          <w:b/>
          <w:sz w:val="24"/>
          <w:szCs w:val="24"/>
        </w:rPr>
        <w:t>Manual de Projetos de Reintegração Social</w:t>
      </w:r>
      <w:r w:rsidRPr="00D27805">
        <w:rPr>
          <w:rStyle w:val="RefernciabibliogrficaChar"/>
          <w:rFonts w:ascii="Times New Roman" w:hAnsi="Times New Roman"/>
          <w:sz w:val="24"/>
          <w:szCs w:val="24"/>
        </w:rPr>
        <w:t>. Governo do Estado de São Paulo / Secretaria da Administração Penitenciária, 2005</w:t>
      </w:r>
      <w:r w:rsidRPr="00D27805">
        <w:rPr>
          <w:rFonts w:ascii="Times New Roman" w:eastAsia="Lucida Sans Unicode" w:hAnsi="Times New Roman"/>
          <w:szCs w:val="24"/>
        </w:rPr>
        <w:t>.</w:t>
      </w:r>
    </w:p>
    <w:p w:rsidR="009D3E07" w:rsidRPr="00383C18" w:rsidRDefault="009D3E07" w:rsidP="00DE4827">
      <w:pPr>
        <w:spacing w:line="240" w:lineRule="auto"/>
        <w:jc w:val="both"/>
        <w:rPr>
          <w:rStyle w:val="apple-style-span"/>
          <w:rFonts w:ascii="Times New Roman" w:hAnsi="Times New Roman"/>
          <w:szCs w:val="24"/>
        </w:rPr>
      </w:pPr>
      <w:r w:rsidRPr="00383C18">
        <w:rPr>
          <w:rFonts w:ascii="Times New Roman" w:hAnsi="Times New Roman"/>
          <w:szCs w:val="24"/>
        </w:rPr>
        <w:t xml:space="preserve">SALLA, F. </w:t>
      </w:r>
      <w:r w:rsidRPr="00383C18">
        <w:rPr>
          <w:rStyle w:val="apple-style-span"/>
          <w:rFonts w:ascii="Times New Roman" w:hAnsi="Times New Roman"/>
          <w:szCs w:val="24"/>
        </w:rPr>
        <w:t xml:space="preserve">A retomada do encarceramento: as masmorras </w:t>
      </w:r>
      <w:proofErr w:type="spellStart"/>
      <w:r w:rsidRPr="00383C18">
        <w:rPr>
          <w:rStyle w:val="apple-style-span"/>
          <w:rFonts w:ascii="Times New Roman" w:hAnsi="Times New Roman"/>
          <w:szCs w:val="24"/>
        </w:rPr>
        <w:t>high</w:t>
      </w:r>
      <w:proofErr w:type="spellEnd"/>
      <w:r w:rsidRPr="00383C18">
        <w:rPr>
          <w:rStyle w:val="apple-style-span"/>
          <w:rFonts w:ascii="Times New Roman" w:hAnsi="Times New Roman"/>
          <w:szCs w:val="24"/>
        </w:rPr>
        <w:t xml:space="preserve"> </w:t>
      </w:r>
      <w:proofErr w:type="spellStart"/>
      <w:r w:rsidRPr="00383C18">
        <w:rPr>
          <w:rStyle w:val="apple-style-span"/>
          <w:rFonts w:ascii="Times New Roman" w:hAnsi="Times New Roman"/>
          <w:szCs w:val="24"/>
        </w:rPr>
        <w:t>tech</w:t>
      </w:r>
      <w:proofErr w:type="spellEnd"/>
      <w:r w:rsidRPr="00383C18">
        <w:rPr>
          <w:rStyle w:val="apple-style-span"/>
          <w:rFonts w:ascii="Times New Roman" w:hAnsi="Times New Roman"/>
          <w:szCs w:val="24"/>
        </w:rPr>
        <w:t xml:space="preserve"> e a atualidade do pensamento de Michel Foucault</w:t>
      </w:r>
      <w:r w:rsidRPr="00383C18">
        <w:rPr>
          <w:rStyle w:val="apple-converted-space"/>
          <w:rFonts w:ascii="Times New Roman" w:hAnsi="Times New Roman"/>
          <w:szCs w:val="24"/>
        </w:rPr>
        <w:t xml:space="preserve">. In: </w:t>
      </w:r>
      <w:r w:rsidRPr="00383C18">
        <w:rPr>
          <w:rStyle w:val="apple-style-span"/>
          <w:rFonts w:ascii="Times New Roman" w:hAnsi="Times New Roman"/>
          <w:b/>
          <w:szCs w:val="24"/>
        </w:rPr>
        <w:t>Cadernos da Faculdade de Filosofia e Ciência</w:t>
      </w:r>
      <w:r w:rsidRPr="00383C18">
        <w:rPr>
          <w:rStyle w:val="apple-style-span"/>
          <w:rFonts w:ascii="Times New Roman" w:hAnsi="Times New Roman"/>
          <w:szCs w:val="24"/>
        </w:rPr>
        <w:t>. Marília, SP: UNESP, 9(1): 35-58, 2001.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b/>
          <w:bCs/>
          <w:sz w:val="24"/>
          <w:szCs w:val="24"/>
        </w:rPr>
        <w:t xml:space="preserve">__________. O encarceramento em São Paulo: </w:t>
      </w:r>
      <w:r w:rsidRPr="00383C18">
        <w:rPr>
          <w:rFonts w:ascii="Times New Roman" w:hAnsi="Times New Roman"/>
          <w:bCs/>
          <w:sz w:val="24"/>
          <w:szCs w:val="24"/>
        </w:rPr>
        <w:t>das enxovias à Penitenciária do Estado</w:t>
      </w:r>
      <w:r w:rsidRPr="00383C18">
        <w:rPr>
          <w:rFonts w:ascii="Times New Roman" w:hAnsi="Times New Roman"/>
          <w:sz w:val="24"/>
          <w:szCs w:val="24"/>
        </w:rPr>
        <w:t>. Tese (Doutorado em Sociologia). Departamento de Sociologia. Faculdade de Filosofia, Letras e Ciências Humanas da Universidade de São Paulo, 1997.</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 </w:t>
      </w:r>
      <w:r w:rsidRPr="00383C18">
        <w:rPr>
          <w:rFonts w:ascii="Times New Roman" w:hAnsi="Times New Roman"/>
          <w:b/>
          <w:bCs/>
          <w:sz w:val="24"/>
          <w:szCs w:val="24"/>
        </w:rPr>
        <w:t xml:space="preserve">De Montoro a </w:t>
      </w:r>
      <w:proofErr w:type="spellStart"/>
      <w:r w:rsidRPr="00383C18">
        <w:rPr>
          <w:rFonts w:ascii="Times New Roman" w:hAnsi="Times New Roman"/>
          <w:b/>
          <w:bCs/>
          <w:sz w:val="24"/>
          <w:szCs w:val="24"/>
        </w:rPr>
        <w:t>Lembo</w:t>
      </w:r>
      <w:proofErr w:type="spellEnd"/>
      <w:r w:rsidRPr="00383C18">
        <w:rPr>
          <w:rFonts w:ascii="Times New Roman" w:hAnsi="Times New Roman"/>
          <w:b/>
          <w:bCs/>
          <w:sz w:val="24"/>
          <w:szCs w:val="24"/>
        </w:rPr>
        <w:t xml:space="preserve">: </w:t>
      </w:r>
      <w:r w:rsidRPr="00383C18">
        <w:rPr>
          <w:rFonts w:ascii="Times New Roman" w:hAnsi="Times New Roman"/>
          <w:sz w:val="24"/>
          <w:szCs w:val="24"/>
        </w:rPr>
        <w:t xml:space="preserve">as políticas penitenciárias em São Paulo. Sem data. Disponível </w:t>
      </w:r>
      <w:proofErr w:type="gramStart"/>
      <w:r w:rsidRPr="00383C18">
        <w:rPr>
          <w:rFonts w:ascii="Times New Roman" w:hAnsi="Times New Roman"/>
          <w:sz w:val="24"/>
          <w:szCs w:val="24"/>
        </w:rPr>
        <w:t>em:</w:t>
      </w:r>
      <w:proofErr w:type="gramEnd"/>
      <w:r w:rsidR="005B0124" w:rsidRPr="00383C18">
        <w:rPr>
          <w:rFonts w:ascii="Times New Roman" w:hAnsi="Times New Roman"/>
          <w:sz w:val="24"/>
          <w:szCs w:val="24"/>
        </w:rPr>
        <w:fldChar w:fldCharType="begin"/>
      </w:r>
      <w:r w:rsidRPr="00383C18">
        <w:rPr>
          <w:rFonts w:ascii="Times New Roman" w:hAnsi="Times New Roman"/>
          <w:sz w:val="24"/>
          <w:szCs w:val="24"/>
        </w:rPr>
        <w:instrText>HYPERLINK "http://www.nevusp.org/portugues/index.php?option=com_content&amp;task=view&amp;id=762&amp;Itemid=102"</w:instrText>
      </w:r>
      <w:r w:rsidR="005B0124" w:rsidRPr="00383C18">
        <w:rPr>
          <w:rFonts w:ascii="Times New Roman" w:hAnsi="Times New Roman"/>
          <w:sz w:val="24"/>
          <w:szCs w:val="24"/>
        </w:rPr>
        <w:fldChar w:fldCharType="separate"/>
      </w:r>
      <w:r w:rsidRPr="00383C18">
        <w:rPr>
          <w:rStyle w:val="Hyperlink"/>
          <w:rFonts w:ascii="Times New Roman" w:hAnsi="Times New Roman"/>
          <w:sz w:val="24"/>
          <w:szCs w:val="24"/>
        </w:rPr>
        <w:t>&lt;http://www.nevusp.org/portugues/index.php?option=com_content&amp;task=view&amp;id=987&amp;Itemid=96</w:t>
      </w:r>
      <w:r w:rsidR="005B0124" w:rsidRPr="00383C18">
        <w:rPr>
          <w:rFonts w:ascii="Times New Roman" w:hAnsi="Times New Roman"/>
          <w:sz w:val="24"/>
          <w:szCs w:val="24"/>
        </w:rPr>
        <w:fldChar w:fldCharType="end"/>
      </w:r>
      <w:r w:rsidRPr="00383C18">
        <w:rPr>
          <w:rFonts w:ascii="Times New Roman" w:hAnsi="Times New Roman"/>
          <w:sz w:val="24"/>
          <w:szCs w:val="24"/>
        </w:rPr>
        <w:t>&gt;. Acesso em junho de 2009.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SILVESTRE, G. </w:t>
      </w:r>
      <w:r w:rsidRPr="00383C18">
        <w:rPr>
          <w:rFonts w:ascii="Times New Roman" w:hAnsi="Times New Roman"/>
          <w:b/>
          <w:sz w:val="24"/>
          <w:szCs w:val="24"/>
        </w:rPr>
        <w:t>Dias de visita</w:t>
      </w:r>
      <w:r w:rsidRPr="00383C18">
        <w:rPr>
          <w:rFonts w:ascii="Times New Roman" w:hAnsi="Times New Roman"/>
          <w:sz w:val="24"/>
          <w:szCs w:val="24"/>
          <w:shd w:val="clear" w:color="auto" w:fill="FFFFFF"/>
        </w:rPr>
        <w:t xml:space="preserve">: uma sociologia da punição e das prisões. 1. </w:t>
      </w:r>
      <w:proofErr w:type="gramStart"/>
      <w:r w:rsidRPr="00383C18">
        <w:rPr>
          <w:rFonts w:ascii="Times New Roman" w:hAnsi="Times New Roman"/>
          <w:sz w:val="24"/>
          <w:szCs w:val="24"/>
          <w:shd w:val="clear" w:color="auto" w:fill="FFFFFF"/>
        </w:rPr>
        <w:t>ed.</w:t>
      </w:r>
      <w:proofErr w:type="gramEnd"/>
      <w:r w:rsidRPr="00383C18">
        <w:rPr>
          <w:rFonts w:ascii="Times New Roman" w:hAnsi="Times New Roman"/>
          <w:sz w:val="24"/>
          <w:szCs w:val="24"/>
          <w:shd w:val="clear" w:color="auto" w:fill="FFFFFF"/>
        </w:rPr>
        <w:t xml:space="preserve"> São Paulo: Alameda, 2012.</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bCs/>
          <w:sz w:val="24"/>
          <w:szCs w:val="24"/>
          <w:bdr w:val="none" w:sz="0" w:space="0" w:color="auto" w:frame="1"/>
          <w:shd w:val="clear" w:color="auto" w:fill="FFFFFF"/>
        </w:rPr>
        <w:t>SINHORETTO, J.</w:t>
      </w:r>
      <w:r w:rsidRPr="00383C18">
        <w:rPr>
          <w:rFonts w:ascii="Times New Roman" w:hAnsi="Times New Roman"/>
          <w:b/>
          <w:bCs/>
          <w:sz w:val="24"/>
          <w:szCs w:val="24"/>
          <w:bdr w:val="none" w:sz="0" w:space="0" w:color="auto" w:frame="1"/>
          <w:shd w:val="clear" w:color="auto" w:fill="FFFFFF"/>
        </w:rPr>
        <w:t xml:space="preserve"> </w:t>
      </w:r>
      <w:r w:rsidRPr="00383C18">
        <w:rPr>
          <w:rFonts w:ascii="Times New Roman" w:hAnsi="Times New Roman"/>
          <w:sz w:val="24"/>
          <w:szCs w:val="24"/>
          <w:shd w:val="clear" w:color="auto" w:fill="FFFFFF"/>
        </w:rPr>
        <w:t xml:space="preserve">Campo estatal de administração de conflitos: múltiplas intensidades de justiça. </w:t>
      </w:r>
      <w:r w:rsidRPr="00383C18">
        <w:rPr>
          <w:rFonts w:ascii="Times New Roman" w:hAnsi="Times New Roman"/>
          <w:b/>
          <w:sz w:val="24"/>
          <w:szCs w:val="24"/>
          <w:shd w:val="clear" w:color="auto" w:fill="FFFFFF"/>
        </w:rPr>
        <w:t>Anuário Antropológico</w:t>
      </w:r>
      <w:r w:rsidRPr="00383C18">
        <w:rPr>
          <w:rFonts w:ascii="Times New Roman" w:hAnsi="Times New Roman"/>
          <w:sz w:val="24"/>
          <w:szCs w:val="24"/>
          <w:shd w:val="clear" w:color="auto" w:fill="FFFFFF"/>
        </w:rPr>
        <w:t>, v. 2009, p. 109-123, 2010.</w:t>
      </w:r>
    </w:p>
    <w:p w:rsidR="009D3E07"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TEIXEIRA, A. </w:t>
      </w:r>
      <w:r w:rsidRPr="00383C18">
        <w:rPr>
          <w:rFonts w:ascii="Times New Roman" w:hAnsi="Times New Roman"/>
          <w:b/>
          <w:sz w:val="24"/>
          <w:szCs w:val="24"/>
        </w:rPr>
        <w:t>Prisões da exceção:</w:t>
      </w:r>
      <w:r w:rsidRPr="00383C18">
        <w:rPr>
          <w:rFonts w:ascii="Times New Roman" w:hAnsi="Times New Roman"/>
          <w:sz w:val="24"/>
          <w:szCs w:val="24"/>
        </w:rPr>
        <w:t xml:space="preserve"> política penal e penitenciária no Brasil Contemporâneo. Curitiba: Juruá, 2009.</w:t>
      </w:r>
    </w:p>
    <w:p w:rsidR="009D3E07" w:rsidRPr="00383C18" w:rsidRDefault="009D3E07" w:rsidP="00DE4827">
      <w:pPr>
        <w:spacing w:line="240" w:lineRule="auto"/>
        <w:jc w:val="both"/>
        <w:rPr>
          <w:rFonts w:ascii="Times New Roman" w:hAnsi="Times New Roman"/>
          <w:szCs w:val="24"/>
        </w:rPr>
      </w:pPr>
      <w:r w:rsidRPr="00383C18">
        <w:rPr>
          <w:rFonts w:ascii="Times New Roman" w:hAnsi="Times New Roman"/>
          <w:szCs w:val="24"/>
        </w:rPr>
        <w:t xml:space="preserve">VASCONCELOS, F. T. </w:t>
      </w:r>
      <w:proofErr w:type="gramStart"/>
      <w:r w:rsidRPr="00383C18">
        <w:rPr>
          <w:rFonts w:ascii="Times New Roman" w:hAnsi="Times New Roman"/>
          <w:szCs w:val="24"/>
        </w:rPr>
        <w:t>R.</w:t>
      </w:r>
      <w:proofErr w:type="gramEnd"/>
      <w:r w:rsidRPr="00383C18">
        <w:rPr>
          <w:rFonts w:ascii="Times New Roman" w:hAnsi="Times New Roman"/>
          <w:szCs w:val="24"/>
        </w:rPr>
        <w:t xml:space="preserve"> A sociologia da violência em São Paulo. </w:t>
      </w:r>
      <w:proofErr w:type="spellStart"/>
      <w:r w:rsidRPr="00383C18">
        <w:rPr>
          <w:rFonts w:ascii="Times New Roman" w:hAnsi="Times New Roman"/>
          <w:szCs w:val="24"/>
        </w:rPr>
        <w:t>Papper</w:t>
      </w:r>
      <w:proofErr w:type="spellEnd"/>
      <w:r w:rsidRPr="00383C18">
        <w:rPr>
          <w:rFonts w:ascii="Times New Roman" w:hAnsi="Times New Roman"/>
          <w:szCs w:val="24"/>
        </w:rPr>
        <w:t xml:space="preserve">. </w:t>
      </w:r>
      <w:r w:rsidRPr="00383C18">
        <w:rPr>
          <w:rFonts w:ascii="Times New Roman" w:hAnsi="Times New Roman"/>
          <w:b/>
          <w:szCs w:val="24"/>
        </w:rPr>
        <w:t>Anais do II Seminário do Programa de Pós-graduação em Sociologia</w:t>
      </w:r>
      <w:r w:rsidRPr="00383C18">
        <w:rPr>
          <w:rFonts w:ascii="Times New Roman" w:hAnsi="Times New Roman"/>
          <w:szCs w:val="24"/>
        </w:rPr>
        <w:t>: Sociedade e Subjetividade. São Carlos: UFSCAR, 2011.</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WACQUANT, L. O lugar da prisão na nova administração da pobreza. </w:t>
      </w:r>
      <w:r w:rsidRPr="00383C18">
        <w:rPr>
          <w:rFonts w:ascii="Times New Roman" w:hAnsi="Times New Roman"/>
          <w:b/>
          <w:bCs/>
          <w:sz w:val="24"/>
          <w:szCs w:val="24"/>
        </w:rPr>
        <w:t>Novos estudos</w:t>
      </w:r>
      <w:r w:rsidRPr="00383C18">
        <w:rPr>
          <w:rFonts w:ascii="Times New Roman" w:hAnsi="Times New Roman"/>
          <w:sz w:val="24"/>
          <w:szCs w:val="24"/>
        </w:rPr>
        <w:t>, CEBRAP, 80, 2008, p. 09-19.</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____________. (1999) </w:t>
      </w:r>
      <w:r w:rsidRPr="00383C18">
        <w:rPr>
          <w:rFonts w:ascii="Times New Roman" w:hAnsi="Times New Roman"/>
          <w:b/>
          <w:sz w:val="24"/>
          <w:szCs w:val="24"/>
        </w:rPr>
        <w:t>As prisões da miséria</w:t>
      </w:r>
      <w:r w:rsidRPr="00383C18">
        <w:rPr>
          <w:rFonts w:ascii="Times New Roman" w:hAnsi="Times New Roman"/>
          <w:sz w:val="24"/>
          <w:szCs w:val="24"/>
        </w:rPr>
        <w:t xml:space="preserve">. </w:t>
      </w:r>
      <w:proofErr w:type="gramStart"/>
      <w:r w:rsidRPr="00383C18">
        <w:rPr>
          <w:rFonts w:ascii="Times New Roman" w:hAnsi="Times New Roman"/>
          <w:sz w:val="24"/>
          <w:szCs w:val="24"/>
        </w:rPr>
        <w:t>Coletivo Sabotagem</w:t>
      </w:r>
      <w:proofErr w:type="gramEnd"/>
      <w:r w:rsidRPr="00383C18">
        <w:rPr>
          <w:rFonts w:ascii="Times New Roman" w:hAnsi="Times New Roman"/>
          <w:sz w:val="24"/>
          <w:szCs w:val="24"/>
        </w:rPr>
        <w:t xml:space="preserve">. Disponível em </w:t>
      </w:r>
      <w:hyperlink r:id="rId11" w:history="1">
        <w:r w:rsidRPr="00383C18">
          <w:rPr>
            <w:rStyle w:val="Hyperlink"/>
            <w:rFonts w:ascii="Times New Roman" w:hAnsi="Times New Roman"/>
            <w:sz w:val="24"/>
            <w:szCs w:val="24"/>
          </w:rPr>
          <w:t>www.sabotagem.revolt.org</w:t>
        </w:r>
      </w:hyperlink>
      <w:r w:rsidRPr="00383C18">
        <w:rPr>
          <w:rFonts w:ascii="Times New Roman" w:hAnsi="Times New Roman"/>
          <w:sz w:val="24"/>
          <w:szCs w:val="24"/>
        </w:rPr>
        <w:t xml:space="preserve">. </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 xml:space="preserve">WIEVIORKA, M. O novo paradigma da violência. </w:t>
      </w:r>
      <w:r w:rsidRPr="00383C18">
        <w:rPr>
          <w:rFonts w:ascii="Times New Roman" w:hAnsi="Times New Roman"/>
          <w:i/>
          <w:sz w:val="24"/>
          <w:szCs w:val="24"/>
        </w:rPr>
        <w:t>In</w:t>
      </w:r>
      <w:r w:rsidRPr="00383C18">
        <w:rPr>
          <w:rFonts w:ascii="Times New Roman" w:hAnsi="Times New Roman"/>
          <w:sz w:val="24"/>
          <w:szCs w:val="24"/>
        </w:rPr>
        <w:t xml:space="preserve">: </w:t>
      </w:r>
      <w:r w:rsidRPr="00383C18">
        <w:rPr>
          <w:rFonts w:ascii="Times New Roman" w:hAnsi="Times New Roman"/>
          <w:b/>
          <w:sz w:val="24"/>
          <w:szCs w:val="24"/>
        </w:rPr>
        <w:t>Tempo Social</w:t>
      </w:r>
      <w:r w:rsidRPr="00383C18">
        <w:rPr>
          <w:rFonts w:ascii="Times New Roman" w:hAnsi="Times New Roman"/>
          <w:sz w:val="24"/>
          <w:szCs w:val="24"/>
        </w:rPr>
        <w:t>; Revista de Sociologia da USP, São Paulo, 9(1): 5-41, maio de 1997.</w:t>
      </w:r>
    </w:p>
    <w:p w:rsidR="009D3E07" w:rsidRPr="00383C18" w:rsidRDefault="009D3E07" w:rsidP="00DE4827">
      <w:pPr>
        <w:pStyle w:val="referenciabibliogrfica"/>
        <w:spacing w:after="200" w:line="240" w:lineRule="auto"/>
        <w:rPr>
          <w:rFonts w:ascii="Times New Roman" w:hAnsi="Times New Roman"/>
          <w:sz w:val="24"/>
          <w:szCs w:val="24"/>
        </w:rPr>
      </w:pPr>
      <w:r w:rsidRPr="00383C18">
        <w:rPr>
          <w:rFonts w:ascii="Times New Roman" w:hAnsi="Times New Roman"/>
          <w:sz w:val="24"/>
          <w:szCs w:val="24"/>
        </w:rPr>
        <w:t>WILHEIM, Jorge. Por que reformar as instituições. In: PEREIRA, L. C. B; WILHEIM, J; e SOLA, L. (</w:t>
      </w:r>
      <w:proofErr w:type="spellStart"/>
      <w:r w:rsidRPr="00383C18">
        <w:rPr>
          <w:rFonts w:ascii="Times New Roman" w:hAnsi="Times New Roman"/>
          <w:sz w:val="24"/>
          <w:szCs w:val="24"/>
        </w:rPr>
        <w:t>Org</w:t>
      </w:r>
      <w:proofErr w:type="spellEnd"/>
      <w:r w:rsidRPr="00383C18">
        <w:rPr>
          <w:rFonts w:ascii="Times New Roman" w:hAnsi="Times New Roman"/>
          <w:sz w:val="24"/>
          <w:szCs w:val="24"/>
        </w:rPr>
        <w:t xml:space="preserve">). </w:t>
      </w:r>
      <w:r w:rsidRPr="00383C18">
        <w:rPr>
          <w:rFonts w:ascii="Times New Roman" w:hAnsi="Times New Roman"/>
          <w:b/>
          <w:iCs/>
          <w:sz w:val="24"/>
          <w:szCs w:val="24"/>
        </w:rPr>
        <w:t>Sociedade e Estado em transformação</w:t>
      </w:r>
      <w:r w:rsidRPr="00383C18">
        <w:rPr>
          <w:rFonts w:ascii="Times New Roman" w:hAnsi="Times New Roman"/>
          <w:sz w:val="24"/>
          <w:szCs w:val="24"/>
        </w:rPr>
        <w:t>. São Paulo: Ed. UNESP; Brasília: ENAP, 1999.</w:t>
      </w:r>
    </w:p>
    <w:p w:rsidR="009D3E07" w:rsidRPr="00383C18" w:rsidRDefault="009D3E07" w:rsidP="00DE4827">
      <w:pPr>
        <w:spacing w:line="240" w:lineRule="auto"/>
        <w:rPr>
          <w:rFonts w:ascii="Times New Roman" w:hAnsi="Times New Roman"/>
          <w:szCs w:val="24"/>
        </w:rPr>
      </w:pPr>
    </w:p>
    <w:p w:rsidR="00566346" w:rsidRDefault="00566346" w:rsidP="00DE4827">
      <w:pPr>
        <w:spacing w:line="240" w:lineRule="auto"/>
        <w:ind w:left="1418" w:right="1418"/>
      </w:pPr>
    </w:p>
    <w:sectPr w:rsidR="00566346" w:rsidSect="00856A1F">
      <w:footerReference w:type="default" r:id="rId12"/>
      <w:pgSz w:w="11906" w:h="16838"/>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E11" w:rsidRDefault="00B70E11" w:rsidP="003D0DE4">
      <w:pPr>
        <w:spacing w:after="0" w:line="240" w:lineRule="auto"/>
      </w:pPr>
      <w:r>
        <w:separator/>
      </w:r>
    </w:p>
  </w:endnote>
  <w:endnote w:type="continuationSeparator" w:id="0">
    <w:p w:rsidR="00B70E11" w:rsidRDefault="00B70E11" w:rsidP="003D0D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8651"/>
      <w:docPartObj>
        <w:docPartGallery w:val="Page Numbers (Bottom of Page)"/>
        <w:docPartUnique/>
      </w:docPartObj>
    </w:sdtPr>
    <w:sdtContent>
      <w:p w:rsidR="008E7F96" w:rsidRDefault="005B0124">
        <w:pPr>
          <w:pStyle w:val="Rodap"/>
          <w:jc w:val="right"/>
        </w:pPr>
        <w:fldSimple w:instr=" PAGE   \* MERGEFORMAT ">
          <w:r w:rsidR="00DE4827">
            <w:rPr>
              <w:noProof/>
            </w:rPr>
            <w:t>12</w:t>
          </w:r>
        </w:fldSimple>
      </w:p>
    </w:sdtContent>
  </w:sdt>
  <w:p w:rsidR="008E7F96" w:rsidRDefault="008E7F9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E11" w:rsidRDefault="00B70E11" w:rsidP="003D0DE4">
      <w:pPr>
        <w:spacing w:after="0" w:line="240" w:lineRule="auto"/>
      </w:pPr>
      <w:r>
        <w:separator/>
      </w:r>
    </w:p>
  </w:footnote>
  <w:footnote w:type="continuationSeparator" w:id="0">
    <w:p w:rsidR="00B70E11" w:rsidRDefault="00B70E11" w:rsidP="003D0DE4">
      <w:pPr>
        <w:spacing w:after="0" w:line="240" w:lineRule="auto"/>
      </w:pPr>
      <w:r>
        <w:continuationSeparator/>
      </w:r>
    </w:p>
  </w:footnote>
  <w:footnote w:id="1">
    <w:p w:rsidR="003D0DE4" w:rsidRPr="00875008" w:rsidRDefault="003D0DE4" w:rsidP="003D0DE4">
      <w:pPr>
        <w:pStyle w:val="notaderodap"/>
        <w:rPr>
          <w:rFonts w:ascii="Times New Roman" w:hAnsi="Times New Roman"/>
        </w:rPr>
      </w:pPr>
      <w:r w:rsidRPr="00875008">
        <w:rPr>
          <w:rStyle w:val="Refdenotaderodap"/>
          <w:rFonts w:ascii="Times New Roman" w:hAnsi="Times New Roman"/>
        </w:rPr>
        <w:footnoteRef/>
      </w:r>
      <w:r w:rsidRPr="00875008">
        <w:rPr>
          <w:rFonts w:ascii="Times New Roman" w:hAnsi="Times New Roman"/>
        </w:rPr>
        <w:t xml:space="preserve"> Utilizo o termo para indicar uma posição de pesquisador que se dá no limite entre a observação e a participação como sujeito de pesquisa. Sobre o termo “margens”, ver </w:t>
      </w:r>
      <w:proofErr w:type="spellStart"/>
      <w:r w:rsidRPr="00875008">
        <w:rPr>
          <w:rFonts w:ascii="Times New Roman" w:hAnsi="Times New Roman"/>
        </w:rPr>
        <w:t>Feltran</w:t>
      </w:r>
      <w:proofErr w:type="spellEnd"/>
      <w:r w:rsidRPr="00875008">
        <w:rPr>
          <w:rFonts w:ascii="Times New Roman" w:hAnsi="Times New Roman"/>
        </w:rPr>
        <w:t xml:space="preserve">, 2010. </w:t>
      </w:r>
      <w:proofErr w:type="spellStart"/>
      <w:r w:rsidRPr="00875008">
        <w:rPr>
          <w:rStyle w:val="apple-style-span"/>
          <w:rFonts w:ascii="Times New Roman" w:hAnsi="Times New Roman"/>
        </w:rPr>
        <w:t>Biondi</w:t>
      </w:r>
      <w:proofErr w:type="spellEnd"/>
      <w:r w:rsidRPr="00875008">
        <w:rPr>
          <w:rStyle w:val="apple-style-span"/>
          <w:rFonts w:ascii="Times New Roman" w:hAnsi="Times New Roman"/>
        </w:rPr>
        <w:t xml:space="preserve">, por exemplo, realiza sua pesquisa enquanto visita de preso, estando seu marido, à época da pesquisa, preso em </w:t>
      </w:r>
      <w:r w:rsidRPr="00875008">
        <w:rPr>
          <w:rStyle w:val="apple-style-span"/>
          <w:rFonts w:ascii="Times New Roman" w:hAnsi="Times New Roman"/>
          <w:i/>
        </w:rPr>
        <w:t>cadeia do PCC</w:t>
      </w:r>
      <w:r w:rsidRPr="00875008">
        <w:rPr>
          <w:rStyle w:val="apple-style-span"/>
          <w:rFonts w:ascii="Times New Roman" w:hAnsi="Times New Roman"/>
        </w:rPr>
        <w:t xml:space="preserve">, o que lhe permite um acesso bastante privilegiado a questões internas do </w:t>
      </w:r>
      <w:r w:rsidRPr="003900DA">
        <w:rPr>
          <w:rStyle w:val="apple-style-span"/>
          <w:rFonts w:ascii="Times New Roman" w:hAnsi="Times New Roman"/>
          <w:i/>
        </w:rPr>
        <w:t>Comando</w:t>
      </w:r>
      <w:r w:rsidRPr="00875008">
        <w:rPr>
          <w:rStyle w:val="apple-style-span"/>
          <w:rFonts w:ascii="Times New Roman" w:hAnsi="Times New Roman"/>
        </w:rPr>
        <w:t>.</w:t>
      </w:r>
    </w:p>
  </w:footnote>
  <w:footnote w:id="2">
    <w:p w:rsidR="003D0DE4" w:rsidRPr="00875008" w:rsidRDefault="003D0DE4" w:rsidP="003D0DE4">
      <w:pPr>
        <w:pStyle w:val="notaderodap"/>
        <w:rPr>
          <w:rFonts w:ascii="Times New Roman" w:hAnsi="Times New Roman"/>
        </w:rPr>
      </w:pPr>
      <w:r w:rsidRPr="00875008">
        <w:rPr>
          <w:rStyle w:val="Refdenotaderodap"/>
          <w:rFonts w:ascii="Times New Roman" w:hAnsi="Times New Roman"/>
        </w:rPr>
        <w:footnoteRef/>
      </w:r>
      <w:r w:rsidRPr="00875008">
        <w:rPr>
          <w:rFonts w:ascii="Times New Roman" w:hAnsi="Times New Roman"/>
        </w:rPr>
        <w:t xml:space="preserve"> É importante notar que, para este autor, o conflito ocupa centralidade no processo de contenção da violência. </w:t>
      </w:r>
    </w:p>
  </w:footnote>
  <w:footnote w:id="3">
    <w:p w:rsidR="003D0DE4" w:rsidRPr="00875008" w:rsidRDefault="003D0DE4" w:rsidP="003D0DE4">
      <w:pPr>
        <w:pStyle w:val="Textodenotaderodap"/>
        <w:rPr>
          <w:rFonts w:ascii="Times New Roman" w:hAnsi="Times New Roman" w:cs="Times New Roman"/>
        </w:rPr>
      </w:pPr>
      <w:r w:rsidRPr="00875008">
        <w:rPr>
          <w:rStyle w:val="Refdenotaderodap"/>
          <w:rFonts w:ascii="Times New Roman" w:hAnsi="Times New Roman" w:cs="Times New Roman"/>
        </w:rPr>
        <w:footnoteRef/>
      </w:r>
      <w:r w:rsidRPr="00875008">
        <w:rPr>
          <w:rFonts w:ascii="Times New Roman" w:hAnsi="Times New Roman" w:cs="Times New Roman"/>
        </w:rPr>
        <w:t xml:space="preserve"> O próprio </w:t>
      </w:r>
      <w:proofErr w:type="spellStart"/>
      <w:r w:rsidRPr="00875008">
        <w:rPr>
          <w:rFonts w:ascii="Times New Roman" w:hAnsi="Times New Roman" w:cs="Times New Roman"/>
        </w:rPr>
        <w:t>Wieviorka</w:t>
      </w:r>
      <w:proofErr w:type="spellEnd"/>
      <w:r w:rsidRPr="00875008">
        <w:rPr>
          <w:rFonts w:ascii="Times New Roman" w:hAnsi="Times New Roman" w:cs="Times New Roman"/>
        </w:rPr>
        <w:t>, na entrevista citada, destaca haver diferenças entre o significado deste trânsito na França e no Brasil. O que proponho aqui é tomar o termo exatamente como metáfora, reportando-o a outros cenários e a outras relações.</w:t>
      </w:r>
    </w:p>
  </w:footnote>
  <w:footnote w:id="4">
    <w:p w:rsidR="003D0DE4" w:rsidRPr="000464CB" w:rsidRDefault="003D0DE4" w:rsidP="003D0DE4">
      <w:pPr>
        <w:pStyle w:val="Textodenotaderodap"/>
        <w:rPr>
          <w:rFonts w:ascii="Times New Roman" w:hAnsi="Times New Roman" w:cs="Times New Roman"/>
        </w:rPr>
      </w:pPr>
      <w:r w:rsidRPr="000464CB">
        <w:rPr>
          <w:rStyle w:val="Refdenotaderodap"/>
          <w:rFonts w:ascii="Times New Roman" w:hAnsi="Times New Roman" w:cs="Times New Roman"/>
        </w:rPr>
        <w:footnoteRef/>
      </w:r>
      <w:r w:rsidRPr="000464CB">
        <w:rPr>
          <w:rFonts w:ascii="Times New Roman" w:hAnsi="Times New Roman" w:cs="Times New Roman"/>
        </w:rPr>
        <w:t xml:space="preserve"> O mundo público é compreendido pelo autor como “um espaço de visibilidade, circulação e confronto de discursos, em que se disputa e exerce o poder” (</w:t>
      </w:r>
      <w:proofErr w:type="spellStart"/>
      <w:r w:rsidRPr="000464CB">
        <w:rPr>
          <w:rFonts w:ascii="Times New Roman" w:hAnsi="Times New Roman" w:cs="Times New Roman"/>
        </w:rPr>
        <w:t>Feltran</w:t>
      </w:r>
      <w:proofErr w:type="spellEnd"/>
      <w:r w:rsidRPr="000464CB">
        <w:rPr>
          <w:rFonts w:ascii="Times New Roman" w:hAnsi="Times New Roman" w:cs="Times New Roman"/>
        </w:rPr>
        <w:t>, 2008a: 25</w:t>
      </w:r>
      <w:proofErr w:type="gramStart"/>
      <w:r w:rsidRPr="000464CB">
        <w:rPr>
          <w:rFonts w:ascii="Times New Roman" w:hAnsi="Times New Roman" w:cs="Times New Roman"/>
        </w:rPr>
        <w:t>)</w:t>
      </w:r>
      <w:proofErr w:type="gramEnd"/>
    </w:p>
  </w:footnote>
  <w:footnote w:id="5">
    <w:p w:rsidR="003D0DE4" w:rsidRPr="000464CB" w:rsidRDefault="003D0DE4" w:rsidP="003D0DE4">
      <w:pPr>
        <w:pStyle w:val="Textodenotaderodap"/>
        <w:rPr>
          <w:rFonts w:ascii="Times New Roman" w:hAnsi="Times New Roman" w:cs="Times New Roman"/>
        </w:rPr>
      </w:pPr>
      <w:r w:rsidRPr="000464CB">
        <w:rPr>
          <w:rStyle w:val="Refdenotaderodap"/>
          <w:rFonts w:ascii="Times New Roman" w:hAnsi="Times New Roman" w:cs="Times New Roman"/>
        </w:rPr>
        <w:footnoteRef/>
      </w:r>
      <w:r w:rsidRPr="000464CB">
        <w:rPr>
          <w:rFonts w:ascii="Times New Roman" w:hAnsi="Times New Roman" w:cs="Times New Roman"/>
        </w:rPr>
        <w:t xml:space="preserve"> </w:t>
      </w:r>
      <w:r w:rsidRPr="000464CB">
        <w:rPr>
          <w:rStyle w:val="notaderodapChar"/>
          <w:rFonts w:ascii="Times New Roman" w:hAnsi="Times New Roman" w:cs="Times New Roman"/>
        </w:rPr>
        <w:t xml:space="preserve">A coexistência de normas e as disputas entre dispositivos pela regulação das práticas e relações sociais não é exclusiva das periferias, ocorrendo em diferentes campos, nas diferentes profissões, nas variadas classes sociais. Exemplo disso pode ser encontrado no estudo de </w:t>
      </w:r>
      <w:proofErr w:type="spellStart"/>
      <w:r w:rsidRPr="000464CB">
        <w:rPr>
          <w:rStyle w:val="notaderodapChar"/>
          <w:rFonts w:ascii="Times New Roman" w:hAnsi="Times New Roman" w:cs="Times New Roman"/>
        </w:rPr>
        <w:t>Sinhoretto</w:t>
      </w:r>
      <w:proofErr w:type="spellEnd"/>
      <w:r w:rsidRPr="000464CB">
        <w:rPr>
          <w:rStyle w:val="notaderodapChar"/>
          <w:rFonts w:ascii="Times New Roman" w:hAnsi="Times New Roman" w:cs="Times New Roman"/>
        </w:rPr>
        <w:t xml:space="preserve"> (2010) sobre as características e o funcionamento do campo estatal de administração de conflitos, no qual “práticas informais, ilegais ou não referenciadas às leis escritas não são apenas defeitos de aplicação do direito ou falhas na </w:t>
      </w:r>
      <w:proofErr w:type="gramStart"/>
      <w:r w:rsidRPr="000464CB">
        <w:rPr>
          <w:rStyle w:val="notaderodapChar"/>
          <w:rFonts w:ascii="Times New Roman" w:hAnsi="Times New Roman" w:cs="Times New Roman"/>
        </w:rPr>
        <w:t>implementação</w:t>
      </w:r>
      <w:proofErr w:type="gramEnd"/>
      <w:r w:rsidRPr="000464CB">
        <w:rPr>
          <w:rStyle w:val="notaderodapChar"/>
          <w:rFonts w:ascii="Times New Roman" w:hAnsi="Times New Roman" w:cs="Times New Roman"/>
        </w:rPr>
        <w:t xml:space="preserve"> da lei cometidas por maus profissionais, mas são parte </w:t>
      </w:r>
      <w:proofErr w:type="spellStart"/>
      <w:r w:rsidRPr="000464CB">
        <w:rPr>
          <w:rStyle w:val="notaderodapChar"/>
          <w:rFonts w:ascii="Times New Roman" w:hAnsi="Times New Roman" w:cs="Times New Roman"/>
        </w:rPr>
        <w:t>não-negligenciável</w:t>
      </w:r>
      <w:proofErr w:type="spellEnd"/>
      <w:r w:rsidRPr="000464CB">
        <w:rPr>
          <w:rStyle w:val="notaderodapChar"/>
          <w:rFonts w:ascii="Times New Roman" w:hAnsi="Times New Roman" w:cs="Times New Roman"/>
        </w:rPr>
        <w:t xml:space="preserve"> de rituais de administração de conflitos que estão em disputa no interior do campo” (</w:t>
      </w:r>
      <w:proofErr w:type="spellStart"/>
      <w:r w:rsidRPr="000464CB">
        <w:rPr>
          <w:rStyle w:val="notaderodapChar"/>
          <w:rFonts w:ascii="Times New Roman" w:hAnsi="Times New Roman" w:cs="Times New Roman"/>
        </w:rPr>
        <w:t>Sinhoretto</w:t>
      </w:r>
      <w:proofErr w:type="spellEnd"/>
      <w:r w:rsidRPr="000464CB">
        <w:rPr>
          <w:rStyle w:val="notaderodapChar"/>
          <w:rFonts w:ascii="Times New Roman" w:hAnsi="Times New Roman" w:cs="Times New Roman"/>
        </w:rPr>
        <w:t xml:space="preserve">, 2010: 110). No entanto, para </w:t>
      </w:r>
      <w:r w:rsidR="0001254F">
        <w:rPr>
          <w:rStyle w:val="notaderodapChar"/>
          <w:rFonts w:ascii="Times New Roman" w:hAnsi="Times New Roman" w:cs="Times New Roman"/>
        </w:rPr>
        <w:t>este texto</w:t>
      </w:r>
      <w:r w:rsidRPr="000464CB">
        <w:rPr>
          <w:rStyle w:val="notaderodapChar"/>
          <w:rFonts w:ascii="Times New Roman" w:hAnsi="Times New Roman" w:cs="Times New Roman"/>
        </w:rPr>
        <w:t xml:space="preserve">, deter-me-ei em seguir a análise de </w:t>
      </w:r>
      <w:proofErr w:type="spellStart"/>
      <w:r w:rsidRPr="000464CB">
        <w:rPr>
          <w:rStyle w:val="notaderodapChar"/>
          <w:rFonts w:ascii="Times New Roman" w:hAnsi="Times New Roman" w:cs="Times New Roman"/>
        </w:rPr>
        <w:t>Feltran</w:t>
      </w:r>
      <w:proofErr w:type="spellEnd"/>
      <w:r w:rsidRPr="000464CB">
        <w:rPr>
          <w:rStyle w:val="notaderodapChar"/>
          <w:rFonts w:ascii="Times New Roman" w:hAnsi="Times New Roman" w:cs="Times New Roman"/>
        </w:rPr>
        <w:t xml:space="preserve"> e sua descrição acerca dos diferentes dispositivos que coexistem e disputam a normatização das relações sociais nas periferias paulistas. Essa é uma opção teórico-metodológica que decorre, sobretudo, da correspondência entre as dinâmicas sociais destas periferias e aquelas presentes no interior das prisões de São Paulo, haja vista tratar-se, em grande medida, de uma relação de fluxo entre pessoas que habitam as periferias e as prisões, alternadamente. </w:t>
      </w:r>
    </w:p>
  </w:footnote>
  <w:footnote w:id="6">
    <w:p w:rsidR="003D0DE4" w:rsidRPr="000464CB" w:rsidRDefault="003D0DE4" w:rsidP="003D0DE4">
      <w:pPr>
        <w:pStyle w:val="Textodenotaderodap"/>
        <w:rPr>
          <w:rFonts w:ascii="Times New Roman" w:hAnsi="Times New Roman" w:cs="Times New Roman"/>
        </w:rPr>
      </w:pPr>
      <w:r w:rsidRPr="000464CB">
        <w:rPr>
          <w:rStyle w:val="Refdenotaderodap"/>
          <w:rFonts w:ascii="Times New Roman" w:hAnsi="Times New Roman" w:cs="Times New Roman"/>
        </w:rPr>
        <w:footnoteRef/>
      </w:r>
      <w:r w:rsidRPr="000464CB">
        <w:rPr>
          <w:rFonts w:ascii="Times New Roman" w:hAnsi="Times New Roman" w:cs="Times New Roman"/>
        </w:rPr>
        <w:t xml:space="preserve"> Chamo de “terceirização” o processo por meio do qual o Estado passa a transferir recursos para que organizações privadas, algumas oriundas dos movimentos sociais populares, executem políticas do âmbito da assistência social, sobretudo ações de educação, saúde e serviços básicos. </w:t>
      </w:r>
      <w:proofErr w:type="spellStart"/>
      <w:r w:rsidRPr="000464CB">
        <w:rPr>
          <w:rFonts w:ascii="Times New Roman" w:hAnsi="Times New Roman" w:cs="Times New Roman"/>
        </w:rPr>
        <w:t>Feltran</w:t>
      </w:r>
      <w:proofErr w:type="spellEnd"/>
      <w:r w:rsidRPr="000464CB">
        <w:rPr>
          <w:rFonts w:ascii="Times New Roman" w:hAnsi="Times New Roman" w:cs="Times New Roman"/>
        </w:rPr>
        <w:t xml:space="preserve"> (2008a) insere esse processo no bojo de três deslocamentos estruturais nas relações entre sociedade e Estado: i) ampliação dos convênios entre governo e entidades sociais para realização, por estas, de atendimentos diretos; </w:t>
      </w:r>
      <w:proofErr w:type="gramStart"/>
      <w:r w:rsidRPr="000464CB">
        <w:rPr>
          <w:rFonts w:ascii="Times New Roman" w:hAnsi="Times New Roman" w:cs="Times New Roman"/>
        </w:rPr>
        <w:t>ii</w:t>
      </w:r>
      <w:proofErr w:type="gramEnd"/>
      <w:r w:rsidRPr="000464CB">
        <w:rPr>
          <w:rFonts w:ascii="Times New Roman" w:hAnsi="Times New Roman" w:cs="Times New Roman"/>
        </w:rPr>
        <w:t>) mediação, pelos partidos políticos de esquerda, das demandas apresentadas pelas associações de base, desmobilizando seu caráter político; iii) imposição, pelo Estado, da lógica de gestão social das demandas populares.</w:t>
      </w:r>
    </w:p>
  </w:footnote>
  <w:footnote w:id="7">
    <w:p w:rsidR="003D0DE4" w:rsidRPr="00FE7C16" w:rsidRDefault="003D0DE4" w:rsidP="003D0DE4">
      <w:pPr>
        <w:pStyle w:val="Textodenotaderodap"/>
        <w:rPr>
          <w:rFonts w:ascii="Times New Roman" w:hAnsi="Times New Roman" w:cs="Times New Roman"/>
        </w:rPr>
      </w:pPr>
      <w:r w:rsidRPr="00FE7C16">
        <w:rPr>
          <w:rStyle w:val="Refdenotaderodap"/>
          <w:rFonts w:ascii="Times New Roman" w:hAnsi="Times New Roman" w:cs="Times New Roman"/>
        </w:rPr>
        <w:footnoteRef/>
      </w:r>
      <w:r w:rsidRPr="00FE7C16">
        <w:rPr>
          <w:rFonts w:ascii="Times New Roman" w:hAnsi="Times New Roman" w:cs="Times New Roman"/>
        </w:rPr>
        <w:t xml:space="preserve"> O termo é utilizado por </w:t>
      </w:r>
      <w:proofErr w:type="spellStart"/>
      <w:r w:rsidRPr="00FE7C16">
        <w:rPr>
          <w:rFonts w:ascii="Times New Roman" w:hAnsi="Times New Roman" w:cs="Times New Roman"/>
        </w:rPr>
        <w:t>Feltran</w:t>
      </w:r>
      <w:proofErr w:type="spellEnd"/>
      <w:r w:rsidRPr="00FE7C16">
        <w:rPr>
          <w:rFonts w:ascii="Times New Roman" w:hAnsi="Times New Roman" w:cs="Times New Roman"/>
        </w:rPr>
        <w:t xml:space="preserve">, tendo como referência as filosofias políticas de Jacques </w:t>
      </w:r>
      <w:proofErr w:type="spellStart"/>
      <w:r w:rsidRPr="00FE7C16">
        <w:rPr>
          <w:rFonts w:ascii="Times New Roman" w:hAnsi="Times New Roman" w:cs="Times New Roman"/>
        </w:rPr>
        <w:t>Rancière</w:t>
      </w:r>
      <w:proofErr w:type="spellEnd"/>
      <w:r w:rsidRPr="00FE7C16">
        <w:rPr>
          <w:rFonts w:ascii="Times New Roman" w:hAnsi="Times New Roman" w:cs="Times New Roman"/>
        </w:rPr>
        <w:t xml:space="preserve"> e Hannah </w:t>
      </w:r>
      <w:proofErr w:type="spellStart"/>
      <w:r w:rsidRPr="00FE7C16">
        <w:rPr>
          <w:rFonts w:ascii="Times New Roman" w:hAnsi="Times New Roman" w:cs="Times New Roman"/>
        </w:rPr>
        <w:t>Arendt</w:t>
      </w:r>
      <w:proofErr w:type="spellEnd"/>
      <w:r w:rsidRPr="00FE7C16">
        <w:rPr>
          <w:rFonts w:ascii="Times New Roman" w:hAnsi="Times New Roman" w:cs="Times New Roman"/>
        </w:rPr>
        <w:t>.</w:t>
      </w:r>
    </w:p>
  </w:footnote>
  <w:footnote w:id="8">
    <w:p w:rsidR="003D0DE4" w:rsidRPr="008C0BAE" w:rsidRDefault="003D0DE4" w:rsidP="003D0DE4">
      <w:pPr>
        <w:pStyle w:val="Textodenotaderodap"/>
        <w:rPr>
          <w:rFonts w:ascii="Times New Roman" w:hAnsi="Times New Roman" w:cs="Times New Roman"/>
        </w:rPr>
      </w:pPr>
      <w:r w:rsidRPr="008C0BAE">
        <w:rPr>
          <w:rStyle w:val="Refdenotaderodap"/>
          <w:rFonts w:ascii="Times New Roman" w:hAnsi="Times New Roman" w:cs="Times New Roman"/>
        </w:rPr>
        <w:footnoteRef/>
      </w:r>
      <w:r w:rsidRPr="008C0BAE">
        <w:rPr>
          <w:rFonts w:ascii="Times New Roman" w:hAnsi="Times New Roman" w:cs="Times New Roman"/>
        </w:rPr>
        <w:t xml:space="preserve"> A noção de difusão, aqui, se assemelha </w:t>
      </w:r>
      <w:r>
        <w:rPr>
          <w:rFonts w:ascii="Times New Roman" w:hAnsi="Times New Roman" w:cs="Times New Roman"/>
        </w:rPr>
        <w:t>à</w:t>
      </w:r>
      <w:r w:rsidRPr="008C0BAE">
        <w:rPr>
          <w:rFonts w:ascii="Times New Roman" w:hAnsi="Times New Roman" w:cs="Times New Roman"/>
        </w:rPr>
        <w:t xml:space="preserve"> concepção </w:t>
      </w:r>
      <w:proofErr w:type="spellStart"/>
      <w:r w:rsidRPr="008C0BAE">
        <w:rPr>
          <w:rFonts w:ascii="Times New Roman" w:hAnsi="Times New Roman" w:cs="Times New Roman"/>
        </w:rPr>
        <w:t>deleuzeana</w:t>
      </w:r>
      <w:proofErr w:type="spellEnd"/>
      <w:r w:rsidRPr="008C0BAE">
        <w:rPr>
          <w:rFonts w:ascii="Times New Roman" w:hAnsi="Times New Roman" w:cs="Times New Roman"/>
        </w:rPr>
        <w:t xml:space="preserve">, segundo a qual </w:t>
      </w:r>
      <w:r>
        <w:rPr>
          <w:rFonts w:ascii="Times New Roman" w:hAnsi="Times New Roman" w:cs="Times New Roman"/>
        </w:rPr>
        <w:t>os mecanismos de controle das sociedades contemporâneas se constituem como difusão dos mecanismos de vigilância da sociedade moderna disciplinar. Adiante, retomo tal concepção.</w:t>
      </w:r>
    </w:p>
  </w:footnote>
  <w:footnote w:id="9">
    <w:p w:rsidR="003D0DE4" w:rsidRPr="008C7EAE" w:rsidRDefault="003D0DE4" w:rsidP="003D0DE4">
      <w:pPr>
        <w:pStyle w:val="notaderodap"/>
        <w:rPr>
          <w:rFonts w:ascii="Times New Roman" w:hAnsi="Times New Roman"/>
        </w:rPr>
      </w:pPr>
      <w:r w:rsidRPr="008C7EAE">
        <w:rPr>
          <w:rStyle w:val="Refdenotaderodap"/>
          <w:rFonts w:ascii="Times New Roman" w:hAnsi="Times New Roman"/>
        </w:rPr>
        <w:footnoteRef/>
      </w:r>
      <w:r w:rsidRPr="008C7EAE">
        <w:rPr>
          <w:rFonts w:ascii="Times New Roman" w:hAnsi="Times New Roman"/>
        </w:rPr>
        <w:t xml:space="preserve"> Reportagem do Jornal Folha de São Paulo, publicada no dia 25 de julho de 2011, noticiava que entre 2006, ano em que foi aprovada a Lei 11.343, que diferencia usuários e traficantes de drogas, prevendo àqueles a aplicação de penas não restritivas de liberdade, e 2010, o índice de pessoas presas por tráfico cresceu 118%, sinalizando, segundo o jornal, um aumento no número de condenações por tráfico para pessoas que poderiam ser enquadradas como usuárias. </w:t>
      </w:r>
      <w:proofErr w:type="spellStart"/>
      <w:r w:rsidRPr="008C7EAE">
        <w:rPr>
          <w:rFonts w:ascii="Times New Roman" w:hAnsi="Times New Roman"/>
        </w:rPr>
        <w:t>Feltran</w:t>
      </w:r>
      <w:proofErr w:type="spellEnd"/>
      <w:r w:rsidRPr="008C7EAE">
        <w:rPr>
          <w:rFonts w:ascii="Times New Roman" w:hAnsi="Times New Roman"/>
        </w:rPr>
        <w:t xml:space="preserve"> (2008a: 120-121) descreve como a legislação de combate ao tráfico impacta diferentemente jovens de periferias e de classes média e alta, incidindo prioritariamente sobre aqueles a interpretação da Lei narrada pela matéria do noticiário (Jornal Folha de São Paulo, 25/07/2011; pg. </w:t>
      </w:r>
      <w:proofErr w:type="gramStart"/>
      <w:r w:rsidRPr="008C7EAE">
        <w:rPr>
          <w:rFonts w:ascii="Times New Roman" w:hAnsi="Times New Roman"/>
        </w:rPr>
        <w:t>C1)</w:t>
      </w:r>
      <w:proofErr w:type="gramEnd"/>
    </w:p>
  </w:footnote>
  <w:footnote w:id="10">
    <w:p w:rsidR="00904570" w:rsidRPr="008C7EAE" w:rsidRDefault="00904570" w:rsidP="00904570">
      <w:pPr>
        <w:pStyle w:val="notaderodap"/>
        <w:rPr>
          <w:rFonts w:ascii="Times New Roman" w:hAnsi="Times New Roman"/>
        </w:rPr>
      </w:pPr>
      <w:r w:rsidRPr="008C7EAE">
        <w:rPr>
          <w:rStyle w:val="Refdenotaderodap"/>
          <w:rFonts w:ascii="Times New Roman" w:hAnsi="Times New Roman"/>
        </w:rPr>
        <w:footnoteRef/>
      </w:r>
      <w:r w:rsidRPr="008C7EAE">
        <w:rPr>
          <w:rFonts w:ascii="Times New Roman" w:hAnsi="Times New Roman"/>
        </w:rPr>
        <w:t xml:space="preserve"> Mais à frente retomarei as reflexões acerca dos sentidos do “tratamento penitenciário” e das ações cons</w:t>
      </w:r>
      <w:r>
        <w:rPr>
          <w:rFonts w:ascii="Times New Roman" w:hAnsi="Times New Roman"/>
        </w:rPr>
        <w:t>ideradas de humanização da pena</w:t>
      </w:r>
      <w:r w:rsidRPr="008C7EAE">
        <w:rPr>
          <w:rFonts w:ascii="Times New Roman" w:hAnsi="Times New Roman"/>
        </w:rPr>
        <w:t xml:space="preserve">. Quanto à convivência entre modelos penais aparentemente contraditórios, ver </w:t>
      </w:r>
      <w:r>
        <w:rPr>
          <w:rFonts w:ascii="Times New Roman" w:hAnsi="Times New Roman"/>
        </w:rPr>
        <w:t>Silvestre, 2012</w:t>
      </w:r>
      <w:r w:rsidRPr="008C7EAE">
        <w:rPr>
          <w:rFonts w:ascii="Times New Roman" w:hAnsi="Times New Roman"/>
        </w:rPr>
        <w:t>; Teixeira, 2009.</w:t>
      </w:r>
    </w:p>
  </w:footnote>
  <w:footnote w:id="11">
    <w:p w:rsidR="00E363C0" w:rsidRPr="00107D90" w:rsidRDefault="00E363C0" w:rsidP="00E363C0">
      <w:pPr>
        <w:pStyle w:val="notaderodap"/>
        <w:rPr>
          <w:rFonts w:ascii="Times New Roman" w:hAnsi="Times New Roman"/>
        </w:rPr>
      </w:pPr>
      <w:r w:rsidRPr="00107D90">
        <w:rPr>
          <w:rStyle w:val="Refdenotaderodap"/>
          <w:rFonts w:ascii="Times New Roman" w:hAnsi="Times New Roman"/>
        </w:rPr>
        <w:footnoteRef/>
      </w:r>
      <w:r w:rsidRPr="00107D90">
        <w:rPr>
          <w:rFonts w:ascii="Times New Roman" w:hAnsi="Times New Roman"/>
        </w:rPr>
        <w:t xml:space="preserve"> BRASIL. Lei nº 7.210, de 11 de julho de 1984.  Institui a Lei de Execução Penal.</w:t>
      </w:r>
    </w:p>
  </w:footnote>
  <w:footnote w:id="12">
    <w:p w:rsidR="00E363C0" w:rsidRPr="006752AC" w:rsidRDefault="00E363C0" w:rsidP="00E363C0">
      <w:pPr>
        <w:pStyle w:val="Textodenotaderodap"/>
        <w:rPr>
          <w:rFonts w:ascii="Times New Roman" w:hAnsi="Times New Roman" w:cs="Times New Roman"/>
        </w:rPr>
      </w:pPr>
      <w:r w:rsidRPr="006752AC">
        <w:rPr>
          <w:rStyle w:val="Refdenotaderodap"/>
          <w:rFonts w:ascii="Times New Roman" w:hAnsi="Times New Roman" w:cs="Times New Roman"/>
        </w:rPr>
        <w:footnoteRef/>
      </w:r>
      <w:r w:rsidRPr="006752AC">
        <w:rPr>
          <w:rFonts w:ascii="Times New Roman" w:hAnsi="Times New Roman" w:cs="Times New Roman"/>
        </w:rPr>
        <w:t xml:space="preserve"> Cabe destacar que, com passagem por diversos órgãos públicos ou da sociedade </w:t>
      </w:r>
      <w:proofErr w:type="gramStart"/>
      <w:r w:rsidRPr="006752AC">
        <w:rPr>
          <w:rFonts w:ascii="Times New Roman" w:hAnsi="Times New Roman" w:cs="Times New Roman"/>
        </w:rPr>
        <w:t>civil ligados</w:t>
      </w:r>
      <w:proofErr w:type="gramEnd"/>
      <w:r w:rsidRPr="006752AC">
        <w:rPr>
          <w:rFonts w:ascii="Times New Roman" w:hAnsi="Times New Roman" w:cs="Times New Roman"/>
        </w:rPr>
        <w:t xml:space="preserve"> ao sistema penitenciário do Rio de Janeiro, bem como com atuação como consultor para assuntos penitenciários em organismos internacionais e órgãos do governo federal, </w:t>
      </w:r>
      <w:proofErr w:type="spellStart"/>
      <w:r w:rsidRPr="006752AC">
        <w:rPr>
          <w:rFonts w:ascii="Times New Roman" w:hAnsi="Times New Roman" w:cs="Times New Roman"/>
        </w:rPr>
        <w:t>Elionaldo</w:t>
      </w:r>
      <w:proofErr w:type="spellEnd"/>
      <w:r w:rsidRPr="006752AC">
        <w:rPr>
          <w:rFonts w:ascii="Times New Roman" w:hAnsi="Times New Roman" w:cs="Times New Roman"/>
        </w:rPr>
        <w:t xml:space="preserve"> Fernandes </w:t>
      </w:r>
      <w:proofErr w:type="spellStart"/>
      <w:r w:rsidRPr="006752AC">
        <w:rPr>
          <w:rFonts w:ascii="Times New Roman" w:hAnsi="Times New Roman" w:cs="Times New Roman"/>
        </w:rPr>
        <w:t>Julião</w:t>
      </w:r>
      <w:proofErr w:type="spellEnd"/>
      <w:r w:rsidRPr="006752AC">
        <w:rPr>
          <w:rFonts w:ascii="Times New Roman" w:hAnsi="Times New Roman" w:cs="Times New Roman"/>
        </w:rPr>
        <w:t xml:space="preserve"> tem realizado diversas pesquisas neste campo, sobretudo voltadas para questões referentes à oferta de educação e trabalho como “práticas </w:t>
      </w:r>
      <w:proofErr w:type="spellStart"/>
      <w:r w:rsidRPr="006752AC">
        <w:rPr>
          <w:rFonts w:ascii="Times New Roman" w:hAnsi="Times New Roman" w:cs="Times New Roman"/>
        </w:rPr>
        <w:t>ressocializadoras</w:t>
      </w:r>
      <w:proofErr w:type="spellEnd"/>
      <w:r w:rsidRPr="006752AC">
        <w:rPr>
          <w:rFonts w:ascii="Times New Roman" w:hAnsi="Times New Roman" w:cs="Times New Roman"/>
        </w:rPr>
        <w:t>”. Dessa forma, em que pese suas importantes contribuições para a defesa da garantia de direitos para a população prisional, o pesquisador – e gestor – parte do pressuposto normativo da “reintegração” X “reincidência”, o que contribui para a reprodução daquela prática discursiva.</w:t>
      </w:r>
    </w:p>
  </w:footnote>
  <w:footnote w:id="13">
    <w:p w:rsidR="00734459" w:rsidRPr="000A0112" w:rsidRDefault="00734459" w:rsidP="00734459">
      <w:pPr>
        <w:pStyle w:val="notaderodap"/>
        <w:rPr>
          <w:rFonts w:ascii="Times New Roman" w:hAnsi="Times New Roman"/>
        </w:rPr>
      </w:pPr>
      <w:r w:rsidRPr="000A0112">
        <w:rPr>
          <w:rStyle w:val="Refdenotaderodap"/>
          <w:rFonts w:ascii="Times New Roman" w:hAnsi="Times New Roman"/>
        </w:rPr>
        <w:footnoteRef/>
      </w:r>
      <w:r w:rsidRPr="000A0112">
        <w:rPr>
          <w:rFonts w:ascii="Times New Roman" w:hAnsi="Times New Roman"/>
        </w:rPr>
        <w:t xml:space="preserve"> Toma-se o termo no sentido </w:t>
      </w:r>
      <w:proofErr w:type="spellStart"/>
      <w:r w:rsidRPr="000A0112">
        <w:rPr>
          <w:rFonts w:ascii="Times New Roman" w:hAnsi="Times New Roman"/>
        </w:rPr>
        <w:t>foucaultiano</w:t>
      </w:r>
      <w:proofErr w:type="spellEnd"/>
      <w:r w:rsidRPr="000A0112">
        <w:rPr>
          <w:rFonts w:ascii="Times New Roman" w:hAnsi="Times New Roman"/>
        </w:rPr>
        <w:t>, enquanto composto de enunciados, práticas, normas e instituições sociais.</w:t>
      </w:r>
    </w:p>
  </w:footnote>
  <w:footnote w:id="14">
    <w:p w:rsidR="003D0DE4" w:rsidRPr="00086A6F" w:rsidRDefault="003D0DE4" w:rsidP="003D0DE4">
      <w:pPr>
        <w:pStyle w:val="Textodenotaderodap"/>
        <w:rPr>
          <w:rFonts w:ascii="Times New Roman" w:hAnsi="Times New Roman" w:cs="Times New Roman"/>
        </w:rPr>
      </w:pPr>
      <w:r w:rsidRPr="00086A6F">
        <w:rPr>
          <w:rStyle w:val="Refdenotaderodap"/>
          <w:rFonts w:ascii="Times New Roman" w:hAnsi="Times New Roman" w:cs="Times New Roman"/>
        </w:rPr>
        <w:footnoteRef/>
      </w:r>
      <w:r w:rsidRPr="00086A6F">
        <w:rPr>
          <w:rFonts w:ascii="Times New Roman" w:hAnsi="Times New Roman" w:cs="Times New Roman"/>
        </w:rPr>
        <w:t xml:space="preserve"> A </w:t>
      </w:r>
      <w:proofErr w:type="spellStart"/>
      <w:r w:rsidRPr="00086A6F">
        <w:rPr>
          <w:rFonts w:ascii="Times New Roman" w:hAnsi="Times New Roman" w:cs="Times New Roman"/>
        </w:rPr>
        <w:t>idéia</w:t>
      </w:r>
      <w:proofErr w:type="spellEnd"/>
      <w:r w:rsidRPr="00086A6F">
        <w:rPr>
          <w:rFonts w:ascii="Times New Roman" w:hAnsi="Times New Roman" w:cs="Times New Roman"/>
        </w:rPr>
        <w:t xml:space="preserve"> de um descompasso entre os processos ocorridos no Brasil e os processos desencadeados nos países centrais traz consigo uma metaconcepção de linearidade do progresso histórico, segundo a qual tais processos poderiam ser analisados em termos de similitude ou distinção. Não cabe aqui aprofundar tal discussão, uma vez que tal concepção está presente na autora mencionada, mas pouco infl</w:t>
      </w:r>
      <w:r w:rsidR="00B8659D">
        <w:rPr>
          <w:rFonts w:ascii="Times New Roman" w:hAnsi="Times New Roman" w:cs="Times New Roman"/>
        </w:rPr>
        <w:t>ui nas reflexões propostas neste texto</w:t>
      </w:r>
      <w:r w:rsidRPr="00086A6F">
        <w:rPr>
          <w:rFonts w:ascii="Times New Roman" w:hAnsi="Times New Roman" w:cs="Times New Roman"/>
        </w:rPr>
        <w:t>.</w:t>
      </w:r>
    </w:p>
  </w:footnote>
  <w:footnote w:id="15">
    <w:p w:rsidR="003D0DE4" w:rsidRPr="00086A6F" w:rsidRDefault="003D0DE4" w:rsidP="003D0DE4">
      <w:pPr>
        <w:pStyle w:val="notaderodap"/>
        <w:rPr>
          <w:rFonts w:ascii="Times New Roman" w:hAnsi="Times New Roman"/>
        </w:rPr>
      </w:pPr>
      <w:r w:rsidRPr="00086A6F">
        <w:rPr>
          <w:rFonts w:ascii="Times New Roman" w:hAnsi="Times New Roman"/>
        </w:rPr>
        <w:footnoteRef/>
      </w:r>
      <w:r w:rsidRPr="00086A6F">
        <w:rPr>
          <w:rFonts w:ascii="Times New Roman" w:hAnsi="Times New Roman"/>
        </w:rPr>
        <w:t xml:space="preserve"> O campo de debates e produções acerca da mudança contemporânea nas formas e políticas de intervenção social é bastante vasto, e não caberia aqui discorrer em demasia sobre o tema. Ilustro-o apenas. Assim, seguindo uma abordagem </w:t>
      </w:r>
      <w:proofErr w:type="spellStart"/>
      <w:r w:rsidRPr="00086A6F">
        <w:rPr>
          <w:rFonts w:ascii="Times New Roman" w:hAnsi="Times New Roman"/>
        </w:rPr>
        <w:t>marxiana</w:t>
      </w:r>
      <w:proofErr w:type="spellEnd"/>
      <w:r w:rsidRPr="00086A6F">
        <w:rPr>
          <w:rFonts w:ascii="Times New Roman" w:hAnsi="Times New Roman"/>
        </w:rPr>
        <w:t xml:space="preserve">, por exemplo, </w:t>
      </w:r>
      <w:proofErr w:type="spellStart"/>
      <w:r w:rsidRPr="00086A6F">
        <w:rPr>
          <w:rFonts w:ascii="Times New Roman" w:hAnsi="Times New Roman"/>
        </w:rPr>
        <w:t>Montaño</w:t>
      </w:r>
      <w:proofErr w:type="spellEnd"/>
      <w:r w:rsidRPr="00086A6F">
        <w:rPr>
          <w:rFonts w:ascii="Times New Roman" w:hAnsi="Times New Roman"/>
        </w:rPr>
        <w:t xml:space="preserve"> aponta para o “caráter neoliberal” deste processo, que seria decorrente da crise estrutural do capitalismo, iniciada na década de 1970, e que encontraria no Consenso de Washington o ponto de inflexão para o delineamento das políticas mundiais de expansão do “setor público não estatal”, numa perspectiva que representaria o esvaziamento da ação política no campo social (</w:t>
      </w:r>
      <w:proofErr w:type="spellStart"/>
      <w:r>
        <w:rPr>
          <w:rFonts w:ascii="Times New Roman" w:hAnsi="Times New Roman"/>
        </w:rPr>
        <w:t>Montaño</w:t>
      </w:r>
      <w:proofErr w:type="spellEnd"/>
      <w:r>
        <w:rPr>
          <w:rFonts w:ascii="Times New Roman" w:hAnsi="Times New Roman"/>
        </w:rPr>
        <w:t>, 2002</w:t>
      </w:r>
      <w:r w:rsidRPr="00086A6F">
        <w:rPr>
          <w:rFonts w:ascii="Times New Roman" w:hAnsi="Times New Roman"/>
        </w:rPr>
        <w:t xml:space="preserve">). </w:t>
      </w:r>
      <w:r w:rsidR="00B8659D">
        <w:rPr>
          <w:rFonts w:ascii="Times New Roman" w:hAnsi="Times New Roman"/>
        </w:rPr>
        <w:t>S</w:t>
      </w:r>
      <w:r w:rsidRPr="00086A6F">
        <w:rPr>
          <w:rFonts w:ascii="Times New Roman" w:hAnsi="Times New Roman"/>
        </w:rPr>
        <w:t xml:space="preserve">eguindo abordagens teóricas e metodológicas distintas a </w:t>
      </w:r>
      <w:proofErr w:type="spellStart"/>
      <w:r w:rsidRPr="00086A6F">
        <w:rPr>
          <w:rFonts w:ascii="Times New Roman" w:hAnsi="Times New Roman"/>
        </w:rPr>
        <w:t>Montaño</w:t>
      </w:r>
      <w:proofErr w:type="spellEnd"/>
      <w:r w:rsidRPr="00086A6F">
        <w:rPr>
          <w:rFonts w:ascii="Times New Roman" w:hAnsi="Times New Roman"/>
        </w:rPr>
        <w:t xml:space="preserve">, </w:t>
      </w:r>
      <w:proofErr w:type="spellStart"/>
      <w:r w:rsidRPr="00086A6F">
        <w:rPr>
          <w:rFonts w:ascii="Times New Roman" w:hAnsi="Times New Roman"/>
        </w:rPr>
        <w:t>Feltran</w:t>
      </w:r>
      <w:proofErr w:type="spellEnd"/>
      <w:r w:rsidRPr="00086A6F">
        <w:rPr>
          <w:rFonts w:ascii="Times New Roman" w:hAnsi="Times New Roman"/>
        </w:rPr>
        <w:t xml:space="preserve"> descreve as transformações impressas no campo da ação coletiva das periferias, onde a “expansão das tentativas de ‘gestão do mundo social’ [...] passa a competir diretamente com as ações coletivas de caráter propriamente político” (</w:t>
      </w:r>
      <w:proofErr w:type="spellStart"/>
      <w:r w:rsidRPr="00086A6F">
        <w:rPr>
          <w:rFonts w:ascii="Times New Roman" w:hAnsi="Times New Roman"/>
        </w:rPr>
        <w:t>Feltran</w:t>
      </w:r>
      <w:proofErr w:type="spellEnd"/>
      <w:r w:rsidRPr="00086A6F">
        <w:rPr>
          <w:rFonts w:ascii="Times New Roman" w:hAnsi="Times New Roman"/>
        </w:rPr>
        <w:t xml:space="preserve">, 2008a: 31). Enfatizando os conflitos entre periferias urbanas e o mundo público, a partir do caso específico de </w:t>
      </w:r>
      <w:proofErr w:type="spellStart"/>
      <w:r w:rsidRPr="00086A6F">
        <w:rPr>
          <w:rFonts w:ascii="Times New Roman" w:hAnsi="Times New Roman"/>
        </w:rPr>
        <w:t>Sapopemba</w:t>
      </w:r>
      <w:proofErr w:type="spellEnd"/>
      <w:r w:rsidRPr="00086A6F">
        <w:rPr>
          <w:rFonts w:ascii="Times New Roman" w:hAnsi="Times New Roman"/>
        </w:rPr>
        <w:t>, na região metropolitana de São Paulo, este autor demonstra os deslocamentos no modo de ação política das periferias, descrevendo como a antiga ação dos movimentos sociais populares, ligados a um modo de organização social baseada no trabalho operário e na luta por direitos coletivos, se transforma, a partir de meados dos anos 1990,</w:t>
      </w:r>
      <w:proofErr w:type="gramStart"/>
      <w:r w:rsidRPr="00086A6F">
        <w:rPr>
          <w:rFonts w:ascii="Times New Roman" w:hAnsi="Times New Roman"/>
        </w:rPr>
        <w:t xml:space="preserve">  </w:t>
      </w:r>
      <w:proofErr w:type="gramEnd"/>
      <w:r w:rsidRPr="00086A6F">
        <w:rPr>
          <w:rFonts w:ascii="Times New Roman" w:hAnsi="Times New Roman"/>
        </w:rPr>
        <w:t>num modelo de “gestão social” amplamente vinculado aos parâmetros e interesses institucionalizados no Estado, traduzindo-se numa estratégia de gestão de populações específicas das periferias, e instrumentalizando-se pela lógica interna dos “programas sociais” (</w:t>
      </w:r>
      <w:proofErr w:type="spellStart"/>
      <w:r w:rsidRPr="00086A6F">
        <w:rPr>
          <w:rFonts w:ascii="Times New Roman" w:hAnsi="Times New Roman"/>
        </w:rPr>
        <w:t>Feltran</w:t>
      </w:r>
      <w:proofErr w:type="spellEnd"/>
      <w:r w:rsidRPr="00086A6F">
        <w:rPr>
          <w:rFonts w:ascii="Times New Roman" w:hAnsi="Times New Roman"/>
        </w:rPr>
        <w:t>, 2010a).</w:t>
      </w:r>
    </w:p>
  </w:footnote>
  <w:footnote w:id="16">
    <w:p w:rsidR="003D0DE4" w:rsidRPr="00086A6F" w:rsidRDefault="003D0DE4" w:rsidP="003D0DE4">
      <w:pPr>
        <w:pStyle w:val="notaderodap"/>
        <w:rPr>
          <w:rFonts w:ascii="Times New Roman" w:hAnsi="Times New Roman"/>
        </w:rPr>
      </w:pPr>
      <w:r w:rsidRPr="00086A6F">
        <w:rPr>
          <w:rStyle w:val="Refdenotaderodap"/>
          <w:rFonts w:ascii="Times New Roman" w:hAnsi="Times New Roman"/>
        </w:rPr>
        <w:footnoteRef/>
      </w:r>
      <w:r w:rsidRPr="00086A6F">
        <w:rPr>
          <w:rFonts w:ascii="Times New Roman" w:hAnsi="Times New Roman"/>
        </w:rPr>
        <w:t xml:space="preserve"> É marcante, nessa perspectiva, o argumento que sustenta a necessidade de identificar a “função que deveria cumprir o Estado no processo histórico e como dotá-lo da capacidade de gestão necessária para levá-lo a cabo com eficiência” (</w:t>
      </w:r>
      <w:proofErr w:type="spellStart"/>
      <w:r w:rsidRPr="00086A6F">
        <w:rPr>
          <w:rFonts w:ascii="Times New Roman" w:hAnsi="Times New Roman"/>
        </w:rPr>
        <w:t>K</w:t>
      </w:r>
      <w:r>
        <w:rPr>
          <w:rFonts w:ascii="Times New Roman" w:hAnsi="Times New Roman"/>
        </w:rPr>
        <w:t>liksberg</w:t>
      </w:r>
      <w:proofErr w:type="spellEnd"/>
      <w:r>
        <w:rPr>
          <w:rFonts w:ascii="Times New Roman" w:hAnsi="Times New Roman"/>
        </w:rPr>
        <w:t>, 1998)</w:t>
      </w:r>
      <w:r w:rsidRPr="00086A6F">
        <w:rPr>
          <w:rFonts w:ascii="Times New Roman" w:hAnsi="Times New Roman"/>
        </w:rPr>
        <w:t>, noção que se complementa com a afirmação de que a finalidade da Reforma do Estado “é melhorar o desempenho da máquina governamental para, ao final, melhor servir os cidadãos” (</w:t>
      </w:r>
      <w:proofErr w:type="spellStart"/>
      <w:r>
        <w:rPr>
          <w:rFonts w:ascii="Times New Roman" w:hAnsi="Times New Roman"/>
        </w:rPr>
        <w:t>Willheim</w:t>
      </w:r>
      <w:proofErr w:type="spellEnd"/>
      <w:r>
        <w:rPr>
          <w:rFonts w:ascii="Times New Roman" w:hAnsi="Times New Roman"/>
        </w:rPr>
        <w:t>, 1999</w:t>
      </w:r>
      <w:r w:rsidRPr="00086A6F">
        <w:rPr>
          <w:rFonts w:ascii="Times New Roman" w:hAnsi="Times New Roman"/>
        </w:rPr>
        <w:t>).</w:t>
      </w:r>
    </w:p>
  </w:footnote>
  <w:footnote w:id="17">
    <w:p w:rsidR="003D0DE4" w:rsidRPr="00086A6F" w:rsidRDefault="003D0DE4" w:rsidP="003D0DE4">
      <w:pPr>
        <w:pStyle w:val="notaderodap"/>
        <w:rPr>
          <w:rFonts w:ascii="Times New Roman" w:hAnsi="Times New Roman"/>
        </w:rPr>
      </w:pPr>
      <w:r w:rsidRPr="00086A6F">
        <w:rPr>
          <w:rStyle w:val="Refdenotaderodap"/>
          <w:rFonts w:ascii="Times New Roman" w:hAnsi="Times New Roman"/>
        </w:rPr>
        <w:footnoteRef/>
      </w:r>
      <w:r w:rsidRPr="00086A6F">
        <w:rPr>
          <w:rFonts w:ascii="Times New Roman" w:hAnsi="Times New Roman"/>
        </w:rPr>
        <w:t xml:space="preserve"> O</w:t>
      </w:r>
      <w:r w:rsidRPr="00086A6F">
        <w:rPr>
          <w:rFonts w:ascii="Times New Roman" w:hAnsi="Times New Roman"/>
          <w:lang w:eastAsia="ja-JP"/>
        </w:rPr>
        <w:t xml:space="preserve"> paradigma das parcerias estratégicas parte de um princípio de anulação dos conflitos nas relações entre Estado, mercado e Sociedade Civil, postulando uma “</w:t>
      </w:r>
      <w:proofErr w:type="spellStart"/>
      <w:r w:rsidRPr="00086A6F">
        <w:rPr>
          <w:rFonts w:ascii="Times New Roman" w:hAnsi="Times New Roman"/>
          <w:lang w:eastAsia="ja-JP"/>
        </w:rPr>
        <w:t>idéia</w:t>
      </w:r>
      <w:proofErr w:type="spellEnd"/>
      <w:r w:rsidRPr="00086A6F">
        <w:rPr>
          <w:rFonts w:ascii="Times New Roman" w:hAnsi="Times New Roman"/>
          <w:lang w:eastAsia="ja-JP"/>
        </w:rPr>
        <w:t xml:space="preserve">” de compartilhamento de “crenças e valores, pontos de vistas e interesses [que conduzem a] um posicionamento estratégico comum diante de uma determinada realidade” </w:t>
      </w:r>
      <w:r>
        <w:rPr>
          <w:rFonts w:ascii="Times New Roman" w:hAnsi="Times New Roman"/>
          <w:lang w:eastAsia="ja-JP"/>
        </w:rPr>
        <w:t>(</w:t>
      </w:r>
      <w:proofErr w:type="spellStart"/>
      <w:r w:rsidRPr="00086A6F">
        <w:rPr>
          <w:rFonts w:ascii="Times New Roman" w:hAnsi="Times New Roman"/>
        </w:rPr>
        <w:t>N</w:t>
      </w:r>
      <w:r>
        <w:rPr>
          <w:rFonts w:ascii="Times New Roman" w:hAnsi="Times New Roman"/>
        </w:rPr>
        <w:t>oleto</w:t>
      </w:r>
      <w:proofErr w:type="spellEnd"/>
      <w:r>
        <w:rPr>
          <w:rFonts w:ascii="Times New Roman" w:hAnsi="Times New Roman"/>
        </w:rPr>
        <w:t xml:space="preserve">, 2000: </w:t>
      </w:r>
      <w:r w:rsidRPr="00086A6F">
        <w:rPr>
          <w:rFonts w:ascii="Times New Roman" w:hAnsi="Times New Roman"/>
        </w:rPr>
        <w:t>15).</w:t>
      </w:r>
    </w:p>
  </w:footnote>
  <w:footnote w:id="18">
    <w:p w:rsidR="003D0DE4" w:rsidRPr="00086A6F" w:rsidRDefault="003D0DE4" w:rsidP="003D0DE4">
      <w:pPr>
        <w:pStyle w:val="notaderodap"/>
        <w:rPr>
          <w:rFonts w:ascii="Times New Roman" w:hAnsi="Times New Roman"/>
        </w:rPr>
      </w:pPr>
      <w:r w:rsidRPr="00086A6F">
        <w:rPr>
          <w:rStyle w:val="Refdenotaderodap"/>
          <w:rFonts w:ascii="Times New Roman" w:hAnsi="Times New Roman"/>
        </w:rPr>
        <w:footnoteRef/>
      </w:r>
      <w:r w:rsidRPr="00086A6F">
        <w:rPr>
          <w:rFonts w:ascii="Times New Roman" w:hAnsi="Times New Roman"/>
          <w:lang w:val="es-ES"/>
        </w:rPr>
        <w:t xml:space="preserve"> Tome-se, como </w:t>
      </w:r>
      <w:proofErr w:type="spellStart"/>
      <w:r w:rsidRPr="00086A6F">
        <w:rPr>
          <w:rFonts w:ascii="Times New Roman" w:hAnsi="Times New Roman"/>
          <w:lang w:val="es-ES"/>
        </w:rPr>
        <w:t>exemplo</w:t>
      </w:r>
      <w:proofErr w:type="spellEnd"/>
      <w:r w:rsidRPr="00086A6F">
        <w:rPr>
          <w:rFonts w:ascii="Times New Roman" w:hAnsi="Times New Roman"/>
          <w:lang w:val="es-ES"/>
        </w:rPr>
        <w:t xml:space="preserve">, o chiste de </w:t>
      </w:r>
      <w:proofErr w:type="spellStart"/>
      <w:r w:rsidRPr="00086A6F">
        <w:rPr>
          <w:rFonts w:ascii="Times New Roman" w:hAnsi="Times New Roman"/>
          <w:lang w:val="es-ES"/>
        </w:rPr>
        <w:t>um</w:t>
      </w:r>
      <w:proofErr w:type="spellEnd"/>
      <w:r w:rsidRPr="00086A6F">
        <w:rPr>
          <w:rFonts w:ascii="Times New Roman" w:hAnsi="Times New Roman"/>
          <w:lang w:val="es-ES"/>
        </w:rPr>
        <w:t xml:space="preserve"> grupo de militantes do </w:t>
      </w:r>
      <w:proofErr w:type="spellStart"/>
      <w:r w:rsidRPr="00086A6F">
        <w:rPr>
          <w:rFonts w:ascii="Times New Roman" w:hAnsi="Times New Roman"/>
          <w:lang w:val="es-ES"/>
        </w:rPr>
        <w:t>terceiro</w:t>
      </w:r>
      <w:proofErr w:type="spellEnd"/>
      <w:r w:rsidRPr="00086A6F">
        <w:rPr>
          <w:rFonts w:ascii="Times New Roman" w:hAnsi="Times New Roman"/>
          <w:lang w:val="es-ES"/>
        </w:rPr>
        <w:t xml:space="preserve"> </w:t>
      </w:r>
      <w:proofErr w:type="spellStart"/>
      <w:r w:rsidRPr="00086A6F">
        <w:rPr>
          <w:rFonts w:ascii="Times New Roman" w:hAnsi="Times New Roman"/>
          <w:lang w:val="es-ES"/>
        </w:rPr>
        <w:t>setor</w:t>
      </w:r>
      <w:proofErr w:type="spellEnd"/>
      <w:r w:rsidRPr="00086A6F">
        <w:rPr>
          <w:rFonts w:ascii="Times New Roman" w:hAnsi="Times New Roman"/>
          <w:lang w:val="es-ES"/>
        </w:rPr>
        <w:t>: “la experiencia de incidencia en las políticas de las OSC en América Latina, aunque ha sido importante, no tiene un nivel adecuado de sistematización que permita extraer los aprendizajes necesarios para o desarrollo de modelos de formación de recursos humanos y de desarrollo de la capacidad institucional en esta área” (</w:t>
      </w:r>
      <w:proofErr w:type="spellStart"/>
      <w:r>
        <w:rPr>
          <w:rFonts w:ascii="Times New Roman" w:hAnsi="Times New Roman"/>
          <w:lang w:val="es-ES"/>
        </w:rPr>
        <w:t>Bombal</w:t>
      </w:r>
      <w:proofErr w:type="spellEnd"/>
      <w:r>
        <w:rPr>
          <w:rFonts w:ascii="Times New Roman" w:hAnsi="Times New Roman"/>
          <w:lang w:val="es-ES"/>
        </w:rPr>
        <w:t>; Garay, 2011</w:t>
      </w:r>
      <w:r w:rsidRPr="00086A6F">
        <w:rPr>
          <w:rFonts w:ascii="Times New Roman" w:hAnsi="Times New Roman"/>
        </w:rPr>
        <w:t>).</w:t>
      </w:r>
    </w:p>
  </w:footnote>
  <w:footnote w:id="19">
    <w:p w:rsidR="003D0DE4" w:rsidRPr="00086A6F" w:rsidRDefault="003D0DE4" w:rsidP="003D0DE4">
      <w:pPr>
        <w:pStyle w:val="notaderodap"/>
        <w:rPr>
          <w:rFonts w:ascii="Times New Roman" w:hAnsi="Times New Roman"/>
        </w:rPr>
      </w:pPr>
      <w:r w:rsidRPr="00086A6F">
        <w:rPr>
          <w:rStyle w:val="Refdenotaderodap"/>
          <w:rFonts w:ascii="Times New Roman" w:hAnsi="Times New Roman"/>
        </w:rPr>
        <w:footnoteRef/>
      </w:r>
      <w:r w:rsidRPr="00086A6F">
        <w:rPr>
          <w:rFonts w:ascii="Times New Roman" w:hAnsi="Times New Roman"/>
        </w:rPr>
        <w:t xml:space="preserve"> Madeira afirma: 1) que a falência da prisão é uma tese de Foucault (p. 18); 2) que o seu reconhecimento pelos juristas e legisladores brasileiros justifica o surgimento da LEP – Lei de Execução Penal, marcando decisivamente a história do sistema prisional brasileiro (p. 19, 20 e 21); 3) que, por ser falida, a prisão passa a investir na </w:t>
      </w:r>
      <w:proofErr w:type="spellStart"/>
      <w:r w:rsidRPr="00086A6F">
        <w:rPr>
          <w:rFonts w:ascii="Times New Roman" w:hAnsi="Times New Roman"/>
        </w:rPr>
        <w:t>ressocialização</w:t>
      </w:r>
      <w:proofErr w:type="spellEnd"/>
      <w:r w:rsidRPr="00086A6F">
        <w:rPr>
          <w:rFonts w:ascii="Times New Roman" w:hAnsi="Times New Roman"/>
        </w:rPr>
        <w:t xml:space="preserve"> dos presos (p. 22) e também que a prisão é falida por não conseguir inibir a criminalidade (p. 22). Por fim, sua falência justificaria o surgimento dos programas de atenção ao egresso (p. 24) que, contraditoriamente, representaria a “efetivação” da LEP (p. 21).</w:t>
      </w:r>
    </w:p>
  </w:footnote>
  <w:footnote w:id="20">
    <w:p w:rsidR="003D0DE4" w:rsidRPr="009D1112" w:rsidRDefault="003D0DE4" w:rsidP="003D0DE4">
      <w:pPr>
        <w:pStyle w:val="notaderodap"/>
        <w:rPr>
          <w:rFonts w:ascii="Times New Roman" w:hAnsi="Times New Roman" w:cs="Times New Roman"/>
        </w:rPr>
      </w:pPr>
      <w:r w:rsidRPr="00086A6F">
        <w:rPr>
          <w:rStyle w:val="Refdenotaderodap"/>
          <w:rFonts w:ascii="Times New Roman" w:hAnsi="Times New Roman"/>
        </w:rPr>
        <w:footnoteRef/>
      </w:r>
      <w:r w:rsidRPr="00086A6F">
        <w:rPr>
          <w:rFonts w:ascii="Times New Roman" w:hAnsi="Times New Roman"/>
        </w:rPr>
        <w:t xml:space="preserve"> A noção de “duplo”, apontada por Deleuze como uma obsessão </w:t>
      </w:r>
      <w:proofErr w:type="spellStart"/>
      <w:r w:rsidRPr="00086A6F">
        <w:rPr>
          <w:rFonts w:ascii="Times New Roman" w:hAnsi="Times New Roman"/>
        </w:rPr>
        <w:t>foucaultiana</w:t>
      </w:r>
      <w:proofErr w:type="spellEnd"/>
      <w:r w:rsidRPr="00086A6F">
        <w:rPr>
          <w:rFonts w:ascii="Times New Roman" w:hAnsi="Times New Roman"/>
        </w:rPr>
        <w:t xml:space="preserve">, está ligada à influência que este autor recebe do pensamento </w:t>
      </w:r>
      <w:proofErr w:type="spellStart"/>
      <w:r w:rsidRPr="00086A6F">
        <w:rPr>
          <w:rFonts w:ascii="Times New Roman" w:hAnsi="Times New Roman"/>
        </w:rPr>
        <w:t>nietzscheano</w:t>
      </w:r>
      <w:proofErr w:type="spellEnd"/>
      <w:r w:rsidRPr="00086A6F">
        <w:rPr>
          <w:rFonts w:ascii="Times New Roman" w:hAnsi="Times New Roman"/>
        </w:rPr>
        <w:t xml:space="preserve">. Foucault </w:t>
      </w:r>
      <w:proofErr w:type="gramStart"/>
      <w:r w:rsidRPr="00086A6F">
        <w:rPr>
          <w:rFonts w:ascii="Times New Roman" w:hAnsi="Times New Roman"/>
        </w:rPr>
        <w:t>apontara,</w:t>
      </w:r>
      <w:proofErr w:type="gramEnd"/>
      <w:r w:rsidRPr="00086A6F">
        <w:rPr>
          <w:rFonts w:ascii="Times New Roman" w:hAnsi="Times New Roman"/>
        </w:rPr>
        <w:t xml:space="preserve"> já n’ </w:t>
      </w:r>
      <w:r w:rsidRPr="00086A6F">
        <w:rPr>
          <w:rFonts w:ascii="Times New Roman" w:hAnsi="Times New Roman"/>
          <w:i/>
        </w:rPr>
        <w:t>A verdade e as formas jurídicas</w:t>
      </w:r>
      <w:r w:rsidRPr="00086A6F">
        <w:rPr>
          <w:rFonts w:ascii="Times New Roman" w:hAnsi="Times New Roman"/>
        </w:rPr>
        <w:t xml:space="preserve"> (2005), que sua analítica se debruça sobre uma “reelaboração da teoria do sujeito” (p. 09), na “</w:t>
      </w:r>
      <w:r w:rsidRPr="009D1112">
        <w:rPr>
          <w:rFonts w:ascii="Times New Roman" w:hAnsi="Times New Roman" w:cs="Times New Roman"/>
        </w:rPr>
        <w:t xml:space="preserve">emergência de novas formas de subjetividade” (p. 11) que são desencadeadas a partir de “obscuras relações de poder” (p. 15). Em Nietzsche toda </w:t>
      </w:r>
      <w:r w:rsidRPr="009D1112">
        <w:rPr>
          <w:rFonts w:ascii="Times New Roman" w:hAnsi="Times New Roman" w:cs="Times New Roman"/>
          <w:i/>
        </w:rPr>
        <w:t>invenção</w:t>
      </w:r>
      <w:r w:rsidRPr="009D1112">
        <w:rPr>
          <w:rFonts w:ascii="Times New Roman" w:hAnsi="Times New Roman" w:cs="Times New Roman"/>
        </w:rPr>
        <w:t xml:space="preserve"> humana – a linguagem, o conhecimento, a poesia </w:t>
      </w:r>
      <w:r w:rsidRPr="009D1112">
        <w:rPr>
          <w:rStyle w:val="notaderodapChar"/>
          <w:rFonts w:ascii="Times New Roman" w:hAnsi="Times New Roman" w:cs="Times New Roman"/>
        </w:rPr>
        <w:t xml:space="preserve">– é decorrente deste jogo entre obscuras relações de poder: saúde e doença, </w:t>
      </w:r>
      <w:proofErr w:type="gramStart"/>
      <w:r w:rsidRPr="009D1112">
        <w:rPr>
          <w:rStyle w:val="notaderodapChar"/>
          <w:rFonts w:ascii="Times New Roman" w:hAnsi="Times New Roman" w:cs="Times New Roman"/>
        </w:rPr>
        <w:t>belo e feio</w:t>
      </w:r>
      <w:proofErr w:type="gramEnd"/>
      <w:r w:rsidRPr="009D1112">
        <w:rPr>
          <w:rStyle w:val="notaderodapChar"/>
          <w:rFonts w:ascii="Times New Roman" w:hAnsi="Times New Roman" w:cs="Times New Roman"/>
        </w:rPr>
        <w:t xml:space="preserve">, Apolo e </w:t>
      </w:r>
      <w:proofErr w:type="spellStart"/>
      <w:r w:rsidRPr="009D1112">
        <w:rPr>
          <w:rStyle w:val="notaderodapChar"/>
          <w:rFonts w:ascii="Times New Roman" w:hAnsi="Times New Roman" w:cs="Times New Roman"/>
        </w:rPr>
        <w:t>Dioníso</w:t>
      </w:r>
      <w:proofErr w:type="spellEnd"/>
      <w:r w:rsidRPr="009D1112">
        <w:rPr>
          <w:rStyle w:val="notaderodapChar"/>
          <w:rFonts w:ascii="Times New Roman" w:hAnsi="Times New Roman" w:cs="Times New Roman"/>
        </w:rPr>
        <w:t xml:space="preserve">, são </w:t>
      </w:r>
      <w:proofErr w:type="spellStart"/>
      <w:r w:rsidRPr="009D1112">
        <w:rPr>
          <w:rStyle w:val="notaderodapChar"/>
          <w:rFonts w:ascii="Times New Roman" w:hAnsi="Times New Roman" w:cs="Times New Roman"/>
        </w:rPr>
        <w:t>pólos</w:t>
      </w:r>
      <w:proofErr w:type="spellEnd"/>
      <w:r w:rsidRPr="009D1112">
        <w:rPr>
          <w:rStyle w:val="notaderodapChar"/>
          <w:rFonts w:ascii="Times New Roman" w:hAnsi="Times New Roman" w:cs="Times New Roman"/>
        </w:rPr>
        <w:t xml:space="preserve"> que Nietzsche considera como forças convergentes e dissonantes. Em Foucault, razão e </w:t>
      </w:r>
      <w:proofErr w:type="spellStart"/>
      <w:r w:rsidRPr="009D1112">
        <w:rPr>
          <w:rStyle w:val="notaderodapChar"/>
          <w:rFonts w:ascii="Times New Roman" w:hAnsi="Times New Roman" w:cs="Times New Roman"/>
        </w:rPr>
        <w:t>desrazão</w:t>
      </w:r>
      <w:proofErr w:type="spellEnd"/>
      <w:r w:rsidRPr="009D1112">
        <w:rPr>
          <w:rStyle w:val="notaderodapChar"/>
          <w:rFonts w:ascii="Times New Roman" w:hAnsi="Times New Roman" w:cs="Times New Roman"/>
        </w:rPr>
        <w:t xml:space="preserve">, oculto-visível, saber-poder, são relações que seguem o mesmo sentido que o pensador alemão extrai do jogo de forças. Em ambos, há um sentido antiteleológico dessas relações. </w:t>
      </w:r>
    </w:p>
  </w:footnote>
  <w:footnote w:id="21">
    <w:p w:rsidR="003D0DE4" w:rsidRPr="009D1112" w:rsidRDefault="003D0DE4" w:rsidP="003D0DE4">
      <w:pPr>
        <w:pStyle w:val="Textodenotaderodap"/>
        <w:rPr>
          <w:rFonts w:ascii="Times New Roman" w:hAnsi="Times New Roman" w:cs="Times New Roman"/>
        </w:rPr>
      </w:pPr>
      <w:r w:rsidRPr="009D1112">
        <w:rPr>
          <w:rStyle w:val="Refdenotaderodap"/>
          <w:rFonts w:ascii="Times New Roman" w:hAnsi="Times New Roman" w:cs="Times New Roman"/>
        </w:rPr>
        <w:footnoteRef/>
      </w:r>
      <w:r w:rsidRPr="009D1112">
        <w:rPr>
          <w:rFonts w:ascii="Times New Roman" w:hAnsi="Times New Roman" w:cs="Times New Roman"/>
        </w:rPr>
        <w:t xml:space="preserve"> Obviamente, cabe aqui, mais uma vez, a ressalva quanto </w:t>
      </w:r>
      <w:proofErr w:type="gramStart"/>
      <w:r w:rsidRPr="009D1112">
        <w:rPr>
          <w:rFonts w:ascii="Times New Roman" w:hAnsi="Times New Roman" w:cs="Times New Roman"/>
        </w:rPr>
        <w:t>as</w:t>
      </w:r>
      <w:proofErr w:type="gramEnd"/>
      <w:r w:rsidRPr="009D1112">
        <w:rPr>
          <w:rFonts w:ascii="Times New Roman" w:hAnsi="Times New Roman" w:cs="Times New Roman"/>
        </w:rPr>
        <w:t xml:space="preserve"> diferenças entre a França </w:t>
      </w:r>
      <w:proofErr w:type="spellStart"/>
      <w:r w:rsidRPr="009D1112">
        <w:rPr>
          <w:rFonts w:ascii="Times New Roman" w:hAnsi="Times New Roman" w:cs="Times New Roman"/>
        </w:rPr>
        <w:t>deleuziana</w:t>
      </w:r>
      <w:proofErr w:type="spellEnd"/>
      <w:r w:rsidRPr="009D1112">
        <w:rPr>
          <w:rFonts w:ascii="Times New Roman" w:hAnsi="Times New Roman" w:cs="Times New Roman"/>
        </w:rPr>
        <w:t xml:space="preserve"> e a sociedade brasileira. No entanto, o que importa é chamar a atenção para a </w:t>
      </w:r>
      <w:proofErr w:type="spellStart"/>
      <w:r w:rsidRPr="009D1112">
        <w:rPr>
          <w:rFonts w:ascii="Times New Roman" w:hAnsi="Times New Roman" w:cs="Times New Roman"/>
        </w:rPr>
        <w:t>duplicatura</w:t>
      </w:r>
      <w:proofErr w:type="spellEnd"/>
      <w:r w:rsidRPr="009D1112">
        <w:rPr>
          <w:rFonts w:ascii="Times New Roman" w:hAnsi="Times New Roman" w:cs="Times New Roman"/>
        </w:rPr>
        <w:t xml:space="preserve"> do dispositivo disciplinar em novas formas de controle.</w:t>
      </w:r>
    </w:p>
  </w:footnote>
  <w:footnote w:id="22">
    <w:p w:rsidR="003D0DE4" w:rsidRPr="00FC41CB" w:rsidRDefault="003D0DE4" w:rsidP="003D0DE4">
      <w:pPr>
        <w:pStyle w:val="notaderodap"/>
        <w:rPr>
          <w:rFonts w:ascii="Times New Roman" w:hAnsi="Times New Roman"/>
        </w:rPr>
      </w:pPr>
      <w:r w:rsidRPr="00FC41CB">
        <w:rPr>
          <w:rStyle w:val="Refdenotaderodap"/>
          <w:rFonts w:ascii="Times New Roman" w:hAnsi="Times New Roman"/>
        </w:rPr>
        <w:footnoteRef/>
      </w:r>
      <w:r w:rsidRPr="00FC41CB">
        <w:rPr>
          <w:rFonts w:ascii="Times New Roman" w:hAnsi="Times New Roman"/>
        </w:rPr>
        <w:t xml:space="preserve"> </w:t>
      </w:r>
      <w:r>
        <w:rPr>
          <w:rFonts w:ascii="Times New Roman" w:hAnsi="Times New Roman"/>
        </w:rPr>
        <w:t xml:space="preserve">Lourival Gomes, </w:t>
      </w:r>
      <w:r w:rsidRPr="00FC41CB">
        <w:rPr>
          <w:rFonts w:ascii="Times New Roman" w:hAnsi="Times New Roman"/>
        </w:rPr>
        <w:t>Secretário de Estado da Administração Penitenciária, durante discurso de inauguração de Unidade de Reintegração Social em Votorantim, no dia 19/05/2011</w:t>
      </w:r>
      <w:r>
        <w:rPr>
          <w:rFonts w:ascii="Times New Roman" w:hAnsi="Times New Roman"/>
        </w:rPr>
        <w:t>.</w:t>
      </w:r>
    </w:p>
  </w:footnote>
  <w:footnote w:id="23">
    <w:p w:rsidR="003D0DE4" w:rsidRPr="00816049" w:rsidRDefault="003D0DE4" w:rsidP="003D0DE4">
      <w:pPr>
        <w:pStyle w:val="Textodenotaderodap"/>
      </w:pPr>
      <w:r w:rsidRPr="00816049">
        <w:rPr>
          <w:rStyle w:val="Refdenotaderodap"/>
        </w:rPr>
        <w:footnoteRef/>
      </w:r>
      <w:r w:rsidRPr="00816049">
        <w:t xml:space="preserve"> </w:t>
      </w:r>
      <w:r w:rsidRPr="00816049">
        <w:rPr>
          <w:rFonts w:ascii="Times New Roman" w:hAnsi="Times New Roman"/>
          <w:szCs w:val="24"/>
        </w:rPr>
        <w:t>Uma descrição sobre estas dinâmicas pode ser encontrada em Silvestre, 201</w:t>
      </w:r>
      <w:r>
        <w:rPr>
          <w:rFonts w:ascii="Times New Roman" w:hAnsi="Times New Roman"/>
          <w:szCs w:val="24"/>
        </w:rPr>
        <w:t>2</w:t>
      </w:r>
      <w:r w:rsidRPr="00816049">
        <w:rPr>
          <w:rFonts w:ascii="Times New Roman" w:hAnsi="Times New Roman"/>
          <w:szCs w:val="24"/>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EFC"/>
    <w:multiLevelType w:val="hybridMultilevel"/>
    <w:tmpl w:val="D90AFC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2F3766D"/>
    <w:multiLevelType w:val="hybridMultilevel"/>
    <w:tmpl w:val="8B78F4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D0DE4"/>
    <w:rsid w:val="0001254F"/>
    <w:rsid w:val="00016DB7"/>
    <w:rsid w:val="00021A59"/>
    <w:rsid w:val="000464CB"/>
    <w:rsid w:val="001151C9"/>
    <w:rsid w:val="00174BE3"/>
    <w:rsid w:val="001A72D5"/>
    <w:rsid w:val="001C2DDE"/>
    <w:rsid w:val="001D6175"/>
    <w:rsid w:val="001F7A64"/>
    <w:rsid w:val="002319A1"/>
    <w:rsid w:val="00274B70"/>
    <w:rsid w:val="00286D93"/>
    <w:rsid w:val="00313DB9"/>
    <w:rsid w:val="00316AF9"/>
    <w:rsid w:val="00357A93"/>
    <w:rsid w:val="003C56F8"/>
    <w:rsid w:val="003D0DE4"/>
    <w:rsid w:val="00511130"/>
    <w:rsid w:val="0052575B"/>
    <w:rsid w:val="00566346"/>
    <w:rsid w:val="00570CBB"/>
    <w:rsid w:val="005B0124"/>
    <w:rsid w:val="006377D1"/>
    <w:rsid w:val="00734459"/>
    <w:rsid w:val="00762A18"/>
    <w:rsid w:val="007666C6"/>
    <w:rsid w:val="00777B40"/>
    <w:rsid w:val="007B5281"/>
    <w:rsid w:val="008232F1"/>
    <w:rsid w:val="00856A1F"/>
    <w:rsid w:val="008E7F96"/>
    <w:rsid w:val="00904570"/>
    <w:rsid w:val="00934354"/>
    <w:rsid w:val="00940E87"/>
    <w:rsid w:val="009D1112"/>
    <w:rsid w:val="009D3E07"/>
    <w:rsid w:val="009E2460"/>
    <w:rsid w:val="009F4A20"/>
    <w:rsid w:val="00A21FA2"/>
    <w:rsid w:val="00A6292D"/>
    <w:rsid w:val="00B01AD5"/>
    <w:rsid w:val="00B34F70"/>
    <w:rsid w:val="00B373E2"/>
    <w:rsid w:val="00B4749F"/>
    <w:rsid w:val="00B47577"/>
    <w:rsid w:val="00B70E11"/>
    <w:rsid w:val="00B8659D"/>
    <w:rsid w:val="00BF00FB"/>
    <w:rsid w:val="00BF67CD"/>
    <w:rsid w:val="00C037A3"/>
    <w:rsid w:val="00C15855"/>
    <w:rsid w:val="00C4038F"/>
    <w:rsid w:val="00CA5E36"/>
    <w:rsid w:val="00CE2E10"/>
    <w:rsid w:val="00D27805"/>
    <w:rsid w:val="00DE4827"/>
    <w:rsid w:val="00E303DD"/>
    <w:rsid w:val="00E363C0"/>
    <w:rsid w:val="00E70DC4"/>
    <w:rsid w:val="00FC1EBD"/>
    <w:rsid w:val="00FC30F6"/>
    <w:rsid w:val="00FC76C3"/>
    <w:rsid w:val="00FE66DE"/>
    <w:rsid w:val="00FE7E23"/>
    <w:rsid w:val="00FF18F2"/>
    <w:rsid w:val="00FF42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E4"/>
    <w:pPr>
      <w:spacing w:line="360" w:lineRule="auto"/>
    </w:pPr>
    <w:rPr>
      <w:rFonts w:ascii="Arial" w:eastAsia="Calibri" w:hAnsi="Arial" w:cs="Times New Roman"/>
      <w:sz w:val="24"/>
    </w:rPr>
  </w:style>
  <w:style w:type="paragraph" w:styleId="Ttulo1">
    <w:name w:val="heading 1"/>
    <w:basedOn w:val="Normal"/>
    <w:next w:val="Normal"/>
    <w:link w:val="Ttulo1Char"/>
    <w:uiPriority w:val="9"/>
    <w:qFormat/>
    <w:rsid w:val="009D3E07"/>
    <w:pPr>
      <w:keepNext/>
      <w:keepLines/>
      <w:spacing w:before="480" w:after="0"/>
      <w:jc w:val="center"/>
      <w:outlineLvl w:val="0"/>
    </w:pPr>
    <w:rPr>
      <w:rFonts w:ascii="Cambria" w:eastAsia="Times New Roman" w:hAnsi="Cambria"/>
      <w:b/>
      <w:bCs/>
      <w:sz w:val="32"/>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har"/>
    <w:uiPriority w:val="29"/>
    <w:qFormat/>
    <w:rsid w:val="003D0DE4"/>
    <w:pPr>
      <w:spacing w:line="240" w:lineRule="auto"/>
      <w:ind w:left="1134"/>
      <w:jc w:val="both"/>
    </w:pPr>
    <w:rPr>
      <w:rFonts w:asciiTheme="minorHAnsi" w:eastAsiaTheme="minorHAnsi" w:hAnsiTheme="minorHAnsi" w:cstheme="minorBidi"/>
      <w:iCs/>
      <w:color w:val="000000" w:themeColor="text1"/>
      <w:sz w:val="20"/>
    </w:rPr>
  </w:style>
  <w:style w:type="character" w:customStyle="1" w:styleId="CitaoChar">
    <w:name w:val="Citação Char"/>
    <w:basedOn w:val="Fontepargpadro"/>
    <w:link w:val="Citao"/>
    <w:uiPriority w:val="29"/>
    <w:rsid w:val="003D0DE4"/>
    <w:rPr>
      <w:iCs/>
      <w:color w:val="000000" w:themeColor="text1"/>
      <w:sz w:val="20"/>
    </w:rPr>
  </w:style>
  <w:style w:type="paragraph" w:styleId="Subttulo">
    <w:name w:val="Subtitle"/>
    <w:basedOn w:val="Normal"/>
    <w:next w:val="Normal"/>
    <w:link w:val="SubttuloChar"/>
    <w:qFormat/>
    <w:rsid w:val="003D0DE4"/>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rsid w:val="003D0DE4"/>
    <w:rPr>
      <w:rFonts w:asciiTheme="majorHAnsi" w:eastAsiaTheme="majorEastAsia" w:hAnsiTheme="majorHAnsi" w:cstheme="majorBidi"/>
      <w:i/>
      <w:iCs/>
      <w:color w:val="4F81BD" w:themeColor="accent1"/>
      <w:spacing w:val="15"/>
      <w:sz w:val="24"/>
      <w:szCs w:val="24"/>
    </w:rPr>
  </w:style>
  <w:style w:type="paragraph" w:customStyle="1" w:styleId="notaderodap">
    <w:name w:val="nota de rodapé"/>
    <w:basedOn w:val="Textodenotaderodap"/>
    <w:link w:val="notaderodapChar"/>
    <w:qFormat/>
    <w:rsid w:val="003D0DE4"/>
  </w:style>
  <w:style w:type="paragraph" w:styleId="Textodenotaderodap">
    <w:name w:val="footnote text"/>
    <w:basedOn w:val="Normal"/>
    <w:link w:val="TextodenotaderodapChar"/>
    <w:uiPriority w:val="99"/>
    <w:unhideWhenUsed/>
    <w:rsid w:val="003D0DE4"/>
    <w:pPr>
      <w:spacing w:after="0" w:line="240" w:lineRule="auto"/>
    </w:pPr>
    <w:rPr>
      <w:rFonts w:asciiTheme="minorHAnsi" w:eastAsiaTheme="minorHAnsi" w:hAnsiTheme="minorHAnsi" w:cstheme="minorBidi"/>
      <w:sz w:val="20"/>
      <w:szCs w:val="20"/>
    </w:rPr>
  </w:style>
  <w:style w:type="character" w:customStyle="1" w:styleId="TextodenotaderodapChar">
    <w:name w:val="Texto de nota de rodapé Char"/>
    <w:basedOn w:val="Fontepargpadro"/>
    <w:link w:val="Textodenotaderodap"/>
    <w:uiPriority w:val="99"/>
    <w:rsid w:val="003D0DE4"/>
    <w:rPr>
      <w:sz w:val="20"/>
      <w:szCs w:val="20"/>
    </w:rPr>
  </w:style>
  <w:style w:type="character" w:customStyle="1" w:styleId="notaderodapChar">
    <w:name w:val="nota de rodapé Char"/>
    <w:basedOn w:val="TextodenotaderodapChar"/>
    <w:link w:val="notaderodap"/>
    <w:rsid w:val="003D0DE4"/>
  </w:style>
  <w:style w:type="paragraph" w:customStyle="1" w:styleId="citao0">
    <w:name w:val="citação"/>
    <w:basedOn w:val="Citao"/>
    <w:link w:val="citaoChar0"/>
    <w:qFormat/>
    <w:rsid w:val="003D0DE4"/>
    <w:rPr>
      <w:rFonts w:ascii="Times New Roman" w:hAnsi="Times New Roman" w:cs="Times New Roman"/>
      <w:sz w:val="22"/>
    </w:rPr>
  </w:style>
  <w:style w:type="character" w:customStyle="1" w:styleId="citaoChar0">
    <w:name w:val="citação Char"/>
    <w:basedOn w:val="CitaoChar"/>
    <w:link w:val="citao0"/>
    <w:rsid w:val="003D0DE4"/>
    <w:rPr>
      <w:rFonts w:ascii="Times New Roman" w:hAnsi="Times New Roman" w:cs="Times New Roman"/>
    </w:rPr>
  </w:style>
  <w:style w:type="character" w:styleId="Refdenotaderodap">
    <w:name w:val="footnote reference"/>
    <w:basedOn w:val="Fontepargpadro"/>
    <w:uiPriority w:val="99"/>
    <w:semiHidden/>
    <w:unhideWhenUsed/>
    <w:rsid w:val="003D0DE4"/>
    <w:rPr>
      <w:vertAlign w:val="superscript"/>
    </w:rPr>
  </w:style>
  <w:style w:type="character" w:customStyle="1" w:styleId="apple-style-span">
    <w:name w:val="apple-style-span"/>
    <w:basedOn w:val="Fontepargpadro"/>
    <w:rsid w:val="003D0DE4"/>
  </w:style>
  <w:style w:type="character" w:customStyle="1" w:styleId="apple-converted-space">
    <w:name w:val="apple-converted-space"/>
    <w:basedOn w:val="Fontepargpadro"/>
    <w:rsid w:val="003D0DE4"/>
  </w:style>
  <w:style w:type="paragraph" w:styleId="PargrafodaLista">
    <w:name w:val="List Paragraph"/>
    <w:basedOn w:val="Normal"/>
    <w:uiPriority w:val="34"/>
    <w:qFormat/>
    <w:rsid w:val="00E303DD"/>
    <w:pPr>
      <w:ind w:left="720"/>
      <w:contextualSpacing/>
    </w:pPr>
  </w:style>
  <w:style w:type="character" w:styleId="Refdecomentrio">
    <w:name w:val="annotation reference"/>
    <w:basedOn w:val="Fontepargpadro"/>
    <w:uiPriority w:val="99"/>
    <w:semiHidden/>
    <w:unhideWhenUsed/>
    <w:rsid w:val="00E303DD"/>
    <w:rPr>
      <w:sz w:val="16"/>
      <w:szCs w:val="16"/>
    </w:rPr>
  </w:style>
  <w:style w:type="paragraph" w:styleId="Textodecomentrio">
    <w:name w:val="annotation text"/>
    <w:basedOn w:val="Normal"/>
    <w:link w:val="TextodecomentrioChar"/>
    <w:uiPriority w:val="99"/>
    <w:semiHidden/>
    <w:unhideWhenUsed/>
    <w:rsid w:val="00E303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303DD"/>
    <w:rPr>
      <w:rFonts w:ascii="Arial" w:eastAsia="Calibri"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303DD"/>
    <w:rPr>
      <w:b/>
      <w:bCs/>
    </w:rPr>
  </w:style>
  <w:style w:type="character" w:customStyle="1" w:styleId="AssuntodocomentrioChar">
    <w:name w:val="Assunto do comentário Char"/>
    <w:basedOn w:val="TextodecomentrioChar"/>
    <w:link w:val="Assuntodocomentrio"/>
    <w:uiPriority w:val="99"/>
    <w:semiHidden/>
    <w:rsid w:val="00E303DD"/>
    <w:rPr>
      <w:b/>
      <w:bCs/>
    </w:rPr>
  </w:style>
  <w:style w:type="paragraph" w:styleId="Textodebalo">
    <w:name w:val="Balloon Text"/>
    <w:basedOn w:val="Normal"/>
    <w:link w:val="TextodebaloChar"/>
    <w:uiPriority w:val="99"/>
    <w:semiHidden/>
    <w:unhideWhenUsed/>
    <w:rsid w:val="00E303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03DD"/>
    <w:rPr>
      <w:rFonts w:ascii="Tahoma" w:eastAsia="Calibri" w:hAnsi="Tahoma" w:cs="Tahoma"/>
      <w:sz w:val="16"/>
      <w:szCs w:val="16"/>
    </w:rPr>
  </w:style>
  <w:style w:type="character" w:customStyle="1" w:styleId="Ttulo1Char">
    <w:name w:val="Título 1 Char"/>
    <w:basedOn w:val="Fontepargpadro"/>
    <w:link w:val="Ttulo1"/>
    <w:uiPriority w:val="9"/>
    <w:rsid w:val="009D3E07"/>
    <w:rPr>
      <w:rFonts w:ascii="Cambria" w:eastAsia="Times New Roman" w:hAnsi="Cambria" w:cs="Times New Roman"/>
      <w:b/>
      <w:bCs/>
      <w:sz w:val="32"/>
      <w:szCs w:val="28"/>
    </w:rPr>
  </w:style>
  <w:style w:type="paragraph" w:customStyle="1" w:styleId="referenciabibliogrfica">
    <w:name w:val="referencia bibliográfica"/>
    <w:basedOn w:val="Normal"/>
    <w:link w:val="referenciabibliogrficaChar"/>
    <w:qFormat/>
    <w:rsid w:val="009D3E07"/>
    <w:pPr>
      <w:tabs>
        <w:tab w:val="left" w:pos="709"/>
      </w:tabs>
      <w:spacing w:after="240"/>
      <w:jc w:val="both"/>
    </w:pPr>
    <w:rPr>
      <w:rFonts w:asciiTheme="minorHAnsi" w:eastAsia="Lucida Sans Unicode" w:hAnsiTheme="minorHAnsi"/>
      <w:sz w:val="20"/>
      <w:szCs w:val="18"/>
    </w:rPr>
  </w:style>
  <w:style w:type="character" w:customStyle="1" w:styleId="referenciabibliogrficaChar">
    <w:name w:val="referencia bibliográfica Char"/>
    <w:basedOn w:val="Fontepargpadro"/>
    <w:link w:val="referenciabibliogrfica"/>
    <w:rsid w:val="009D3E07"/>
    <w:rPr>
      <w:rFonts w:eastAsia="Lucida Sans Unicode" w:cs="Times New Roman"/>
      <w:sz w:val="20"/>
      <w:szCs w:val="18"/>
    </w:rPr>
  </w:style>
  <w:style w:type="character" w:styleId="Hyperlink">
    <w:name w:val="Hyperlink"/>
    <w:basedOn w:val="Fontepargpadro"/>
    <w:rsid w:val="009D3E07"/>
    <w:rPr>
      <w:color w:val="0000FF"/>
      <w:u w:val="single"/>
    </w:rPr>
  </w:style>
  <w:style w:type="paragraph" w:customStyle="1" w:styleId="Refernciabibliogrfica">
    <w:name w:val="Referência bibliográfica"/>
    <w:basedOn w:val="Normal"/>
    <w:link w:val="RefernciabibliogrficaChar"/>
    <w:autoRedefine/>
    <w:qFormat/>
    <w:rsid w:val="009D3E07"/>
    <w:pPr>
      <w:spacing w:after="100" w:line="240" w:lineRule="auto"/>
      <w:ind w:left="1701"/>
      <w:jc w:val="both"/>
    </w:pPr>
    <w:rPr>
      <w:rFonts w:eastAsiaTheme="minorHAnsi" w:cs="Arial"/>
      <w:sz w:val="18"/>
      <w:szCs w:val="18"/>
    </w:rPr>
  </w:style>
  <w:style w:type="character" w:customStyle="1" w:styleId="RefernciabibliogrficaChar">
    <w:name w:val="Referência bibliográfica Char"/>
    <w:basedOn w:val="Fontepargpadro"/>
    <w:link w:val="Refernciabibliogrfica"/>
    <w:rsid w:val="009D3E07"/>
    <w:rPr>
      <w:rFonts w:ascii="Arial" w:hAnsi="Arial" w:cs="Arial"/>
      <w:sz w:val="18"/>
      <w:szCs w:val="18"/>
    </w:rPr>
  </w:style>
  <w:style w:type="character" w:styleId="nfase">
    <w:name w:val="Emphasis"/>
    <w:basedOn w:val="Fontepargpadro"/>
    <w:uiPriority w:val="20"/>
    <w:qFormat/>
    <w:rsid w:val="009D3E07"/>
    <w:rPr>
      <w:i/>
      <w:iCs/>
    </w:rPr>
  </w:style>
  <w:style w:type="paragraph" w:styleId="Cabealho">
    <w:name w:val="header"/>
    <w:basedOn w:val="Normal"/>
    <w:link w:val="CabealhoChar"/>
    <w:uiPriority w:val="99"/>
    <w:semiHidden/>
    <w:unhideWhenUsed/>
    <w:rsid w:val="008E7F9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E7F96"/>
    <w:rPr>
      <w:rFonts w:ascii="Arial" w:eastAsia="Calibri" w:hAnsi="Arial" w:cs="Times New Roman"/>
      <w:sz w:val="24"/>
    </w:rPr>
  </w:style>
  <w:style w:type="paragraph" w:styleId="Rodap">
    <w:name w:val="footer"/>
    <w:basedOn w:val="Normal"/>
    <w:link w:val="RodapChar"/>
    <w:uiPriority w:val="99"/>
    <w:unhideWhenUsed/>
    <w:rsid w:val="008E7F96"/>
    <w:pPr>
      <w:tabs>
        <w:tab w:val="center" w:pos="4252"/>
        <w:tab w:val="right" w:pos="8504"/>
      </w:tabs>
      <w:spacing w:after="0" w:line="240" w:lineRule="auto"/>
    </w:pPr>
  </w:style>
  <w:style w:type="character" w:customStyle="1" w:styleId="RodapChar">
    <w:name w:val="Rodapé Char"/>
    <w:basedOn w:val="Fontepargpadro"/>
    <w:link w:val="Rodap"/>
    <w:uiPriority w:val="99"/>
    <w:rsid w:val="008E7F96"/>
    <w:rPr>
      <w:rFonts w:ascii="Arial" w:eastAsia="Calibri" w:hAnsi="Arial"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ts.org.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ciencia.br/comciencia/?section=8&amp;tipo=entrevista&amp;edicao=3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botagem.revolt.org" TargetMode="External"/><Relationship Id="rId5" Type="http://schemas.openxmlformats.org/officeDocument/2006/relationships/footnotes" Target="footnotes.xml"/><Relationship Id="rId10" Type="http://schemas.openxmlformats.org/officeDocument/2006/relationships/hyperlink" Target="http://www.comciencia.br/comciencia/?section=8&amp;tipo=entrevista&amp;edicao=35" TargetMode="External"/><Relationship Id="rId4" Type="http://schemas.openxmlformats.org/officeDocument/2006/relationships/webSettings" Target="webSettings.xml"/><Relationship Id="rId9" Type="http://schemas.openxmlformats.org/officeDocument/2006/relationships/hyperlink" Target="http://www.prppg.ufes.br/ppgpsi/files/textos/Deleuze%20-%20O%20que%20%C3%A9%20um%20dispositivo.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9674</Words>
  <Characters>52245</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2014-03-16T13:55:00Z</dcterms:created>
  <dcterms:modified xsi:type="dcterms:W3CDTF">2014-03-16T13:59:00Z</dcterms:modified>
</cp:coreProperties>
</file>