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E4F" w:rsidRPr="008E531C" w:rsidRDefault="008E531C" w:rsidP="00CC69A0">
      <w:pPr>
        <w:tabs>
          <w:tab w:val="left" w:pos="709"/>
        </w:tabs>
        <w:autoSpaceDE w:val="0"/>
        <w:autoSpaceDN w:val="0"/>
        <w:adjustRightInd w:val="0"/>
        <w:spacing w:after="0" w:line="240" w:lineRule="auto"/>
        <w:jc w:val="center"/>
        <w:rPr>
          <w:rFonts w:ascii="Times New Roman" w:hAnsi="Times New Roman" w:cs="Times New Roman"/>
          <w:b/>
          <w:color w:val="auto"/>
          <w:sz w:val="32"/>
          <w:szCs w:val="32"/>
          <w:u w:val="single"/>
        </w:rPr>
      </w:pPr>
      <w:r w:rsidRPr="008E531C">
        <w:rPr>
          <w:rFonts w:ascii="Times New Roman" w:hAnsi="Times New Roman" w:cs="Times New Roman"/>
          <w:b/>
          <w:color w:val="auto"/>
          <w:sz w:val="32"/>
          <w:szCs w:val="32"/>
          <w:u w:val="single"/>
        </w:rPr>
        <w:t>ADICIONAL DE PERICULOSIDADE</w:t>
      </w:r>
    </w:p>
    <w:p w:rsidR="008E531C" w:rsidRPr="008E531C" w:rsidRDefault="008E531C" w:rsidP="00CC69A0">
      <w:pPr>
        <w:tabs>
          <w:tab w:val="left" w:pos="709"/>
        </w:tabs>
        <w:autoSpaceDE w:val="0"/>
        <w:autoSpaceDN w:val="0"/>
        <w:adjustRightInd w:val="0"/>
        <w:spacing w:after="0" w:line="240" w:lineRule="auto"/>
        <w:jc w:val="center"/>
        <w:rPr>
          <w:rFonts w:ascii="Times New Roman" w:hAnsi="Times New Roman" w:cs="Times New Roman"/>
          <w:b/>
          <w:color w:val="auto"/>
          <w:sz w:val="32"/>
          <w:szCs w:val="32"/>
          <w:u w:val="single"/>
        </w:rPr>
      </w:pPr>
    </w:p>
    <w:p w:rsidR="008E531C" w:rsidRPr="008E531C" w:rsidRDefault="008E531C" w:rsidP="00CC69A0">
      <w:pPr>
        <w:tabs>
          <w:tab w:val="left" w:pos="709"/>
        </w:tabs>
        <w:autoSpaceDE w:val="0"/>
        <w:autoSpaceDN w:val="0"/>
        <w:adjustRightInd w:val="0"/>
        <w:spacing w:after="0" w:line="240" w:lineRule="auto"/>
        <w:jc w:val="center"/>
        <w:rPr>
          <w:rFonts w:ascii="Times New Roman" w:hAnsi="Times New Roman" w:cs="Times New Roman"/>
          <w:b/>
          <w:color w:val="auto"/>
          <w:sz w:val="32"/>
          <w:szCs w:val="32"/>
          <w:u w:val="single"/>
        </w:rPr>
      </w:pPr>
      <w:r w:rsidRPr="008E531C">
        <w:rPr>
          <w:rFonts w:ascii="Times New Roman" w:hAnsi="Times New Roman" w:cs="Times New Roman"/>
          <w:b/>
          <w:color w:val="auto"/>
          <w:sz w:val="32"/>
          <w:szCs w:val="32"/>
          <w:u w:val="single"/>
        </w:rPr>
        <w:t>ATIVIDADE PERIGOSA EM MOTOCICLETA</w:t>
      </w:r>
    </w:p>
    <w:p w:rsidR="00170E4F" w:rsidRDefault="00170E4F" w:rsidP="00CC69A0">
      <w:pPr>
        <w:tabs>
          <w:tab w:val="left" w:pos="709"/>
        </w:tabs>
        <w:autoSpaceDE w:val="0"/>
        <w:autoSpaceDN w:val="0"/>
        <w:adjustRightInd w:val="0"/>
        <w:spacing w:after="0" w:line="240" w:lineRule="auto"/>
        <w:jc w:val="center"/>
        <w:rPr>
          <w:rFonts w:ascii="Times New Roman" w:hAnsi="Times New Roman" w:cs="Times New Roman"/>
          <w:b/>
          <w:color w:val="auto"/>
          <w:sz w:val="24"/>
          <w:szCs w:val="24"/>
          <w:u w:val="single"/>
        </w:rPr>
      </w:pPr>
    </w:p>
    <w:p w:rsidR="00FB1157" w:rsidRPr="00FB1157" w:rsidRDefault="00FB1157" w:rsidP="00CC69A0">
      <w:pPr>
        <w:tabs>
          <w:tab w:val="left" w:pos="709"/>
        </w:tabs>
        <w:autoSpaceDE w:val="0"/>
        <w:autoSpaceDN w:val="0"/>
        <w:adjustRightInd w:val="0"/>
        <w:spacing w:after="0" w:line="240" w:lineRule="auto"/>
        <w:jc w:val="center"/>
        <w:rPr>
          <w:rFonts w:ascii="Times New Roman" w:hAnsi="Times New Roman" w:cs="Times New Roman"/>
          <w:b/>
          <w:color w:val="auto"/>
          <w:sz w:val="24"/>
          <w:szCs w:val="24"/>
          <w:u w:val="single"/>
        </w:rPr>
      </w:pPr>
    </w:p>
    <w:p w:rsidR="00C52A2E" w:rsidRDefault="00C52A2E" w:rsidP="00CC69A0">
      <w:pPr>
        <w:tabs>
          <w:tab w:val="left" w:pos="709"/>
        </w:tabs>
        <w:autoSpaceDE w:val="0"/>
        <w:autoSpaceDN w:val="0"/>
        <w:adjustRightInd w:val="0"/>
        <w:spacing w:after="0" w:line="240" w:lineRule="auto"/>
        <w:jc w:val="right"/>
        <w:rPr>
          <w:rFonts w:ascii="Times New Roman" w:hAnsi="Times New Roman" w:cs="Times New Roman"/>
          <w:color w:val="auto"/>
          <w:sz w:val="24"/>
          <w:szCs w:val="24"/>
        </w:rPr>
      </w:pPr>
    </w:p>
    <w:p w:rsidR="007C0B9F" w:rsidRDefault="00FB1157" w:rsidP="00CC69A0">
      <w:pPr>
        <w:tabs>
          <w:tab w:val="left" w:pos="709"/>
        </w:tabs>
        <w:autoSpaceDE w:val="0"/>
        <w:autoSpaceDN w:val="0"/>
        <w:adjustRightInd w:val="0"/>
        <w:spacing w:after="0" w:line="240" w:lineRule="auto"/>
        <w:jc w:val="right"/>
        <w:rPr>
          <w:rFonts w:ascii="Times New Roman" w:hAnsi="Times New Roman" w:cs="Times New Roman"/>
          <w:color w:val="auto"/>
          <w:sz w:val="24"/>
          <w:szCs w:val="24"/>
        </w:rPr>
      </w:pPr>
      <w:r>
        <w:rPr>
          <w:rFonts w:ascii="Times New Roman" w:hAnsi="Times New Roman" w:cs="Times New Roman"/>
          <w:color w:val="auto"/>
          <w:sz w:val="24"/>
          <w:szCs w:val="24"/>
        </w:rPr>
        <w:t xml:space="preserve">Nilton </w:t>
      </w:r>
      <w:proofErr w:type="spellStart"/>
      <w:r>
        <w:rPr>
          <w:rFonts w:ascii="Times New Roman" w:hAnsi="Times New Roman" w:cs="Times New Roman"/>
          <w:color w:val="auto"/>
          <w:sz w:val="24"/>
          <w:szCs w:val="24"/>
        </w:rPr>
        <w:t>Massanori</w:t>
      </w:r>
      <w:proofErr w:type="spellEnd"/>
      <w:r>
        <w:rPr>
          <w:rFonts w:ascii="Times New Roman" w:hAnsi="Times New Roman" w:cs="Times New Roman"/>
          <w:color w:val="auto"/>
          <w:sz w:val="24"/>
          <w:szCs w:val="24"/>
        </w:rPr>
        <w:t xml:space="preserve"> </w:t>
      </w:r>
      <w:r w:rsidR="003B1CCD">
        <w:rPr>
          <w:rFonts w:ascii="Times New Roman" w:hAnsi="Times New Roman" w:cs="Times New Roman"/>
          <w:color w:val="auto"/>
          <w:sz w:val="24"/>
          <w:szCs w:val="24"/>
        </w:rPr>
        <w:t>SATO</w:t>
      </w:r>
      <w:r w:rsidR="00164EFB">
        <w:rPr>
          <w:rStyle w:val="Refdenotaderodap"/>
          <w:rFonts w:ascii="Times New Roman" w:hAnsi="Times New Roman" w:cs="Times New Roman"/>
          <w:color w:val="auto"/>
          <w:sz w:val="24"/>
          <w:szCs w:val="24"/>
        </w:rPr>
        <w:footnoteReference w:id="1"/>
      </w:r>
    </w:p>
    <w:p w:rsidR="00170E4F" w:rsidRDefault="00170E4F" w:rsidP="008E531C">
      <w:pPr>
        <w:tabs>
          <w:tab w:val="left" w:pos="709"/>
        </w:tabs>
        <w:autoSpaceDE w:val="0"/>
        <w:autoSpaceDN w:val="0"/>
        <w:adjustRightInd w:val="0"/>
        <w:spacing w:after="0" w:line="240" w:lineRule="auto"/>
        <w:rPr>
          <w:rFonts w:ascii="Times New Roman" w:hAnsi="Times New Roman" w:cs="Times New Roman"/>
          <w:color w:val="auto"/>
          <w:sz w:val="24"/>
          <w:szCs w:val="24"/>
        </w:rPr>
      </w:pPr>
    </w:p>
    <w:p w:rsidR="008E531C" w:rsidRPr="00CC69A0" w:rsidRDefault="008E531C" w:rsidP="008E531C">
      <w:pPr>
        <w:tabs>
          <w:tab w:val="left" w:pos="709"/>
        </w:tabs>
        <w:autoSpaceDE w:val="0"/>
        <w:autoSpaceDN w:val="0"/>
        <w:adjustRightInd w:val="0"/>
        <w:spacing w:after="0" w:line="240" w:lineRule="auto"/>
        <w:rPr>
          <w:rFonts w:ascii="Times New Roman" w:hAnsi="Times New Roman" w:cs="Times New Roman"/>
          <w:color w:val="auto"/>
          <w:sz w:val="24"/>
          <w:szCs w:val="24"/>
        </w:rPr>
      </w:pPr>
    </w:p>
    <w:p w:rsidR="00170E4F" w:rsidRPr="00170E4F" w:rsidRDefault="00170E4F" w:rsidP="00170E4F">
      <w:pPr>
        <w:tabs>
          <w:tab w:val="left" w:pos="709"/>
        </w:tabs>
        <w:autoSpaceDE w:val="0"/>
        <w:autoSpaceDN w:val="0"/>
        <w:adjustRightInd w:val="0"/>
        <w:spacing w:after="0" w:line="240" w:lineRule="auto"/>
        <w:jc w:val="center"/>
        <w:rPr>
          <w:rFonts w:ascii="Times New Roman" w:hAnsi="Times New Roman" w:cs="Times New Roman"/>
          <w:color w:val="auto"/>
          <w:sz w:val="24"/>
          <w:szCs w:val="24"/>
        </w:rPr>
      </w:pPr>
    </w:p>
    <w:p w:rsidR="00DF1AF1" w:rsidRDefault="00170E4F" w:rsidP="00170E4F">
      <w:pPr>
        <w:tabs>
          <w:tab w:val="left" w:pos="709"/>
        </w:tabs>
        <w:autoSpaceDE w:val="0"/>
        <w:autoSpaceDN w:val="0"/>
        <w:adjustRightInd w:val="0"/>
        <w:spacing w:after="0" w:line="240" w:lineRule="auto"/>
        <w:ind w:left="4956"/>
        <w:jc w:val="both"/>
        <w:rPr>
          <w:rFonts w:ascii="Times New Roman" w:hAnsi="Times New Roman" w:cs="Times New Roman"/>
          <w:color w:val="auto"/>
          <w:sz w:val="24"/>
          <w:szCs w:val="24"/>
        </w:rPr>
      </w:pPr>
      <w:r w:rsidRPr="00170E4F">
        <w:rPr>
          <w:rFonts w:ascii="Times New Roman" w:hAnsi="Times New Roman" w:cs="Times New Roman"/>
          <w:b/>
          <w:bCs/>
          <w:color w:val="auto"/>
          <w:sz w:val="24"/>
          <w:szCs w:val="24"/>
        </w:rPr>
        <w:t xml:space="preserve">Sumário: </w:t>
      </w:r>
      <w:r w:rsidRPr="00170E4F">
        <w:rPr>
          <w:rFonts w:ascii="Times New Roman" w:hAnsi="Times New Roman" w:cs="Times New Roman"/>
          <w:color w:val="auto"/>
          <w:sz w:val="24"/>
          <w:szCs w:val="24"/>
        </w:rPr>
        <w:t xml:space="preserve">Introdução; </w:t>
      </w:r>
      <w:proofErr w:type="gramStart"/>
      <w:r w:rsidRPr="00170E4F">
        <w:rPr>
          <w:rFonts w:ascii="Times New Roman" w:hAnsi="Times New Roman" w:cs="Times New Roman"/>
          <w:color w:val="auto"/>
          <w:sz w:val="24"/>
          <w:szCs w:val="24"/>
        </w:rPr>
        <w:t>1</w:t>
      </w:r>
      <w:proofErr w:type="gramEnd"/>
      <w:r w:rsidR="00385853">
        <w:rPr>
          <w:rFonts w:ascii="Times New Roman" w:hAnsi="Times New Roman" w:cs="Times New Roman"/>
          <w:color w:val="auto"/>
          <w:sz w:val="24"/>
          <w:szCs w:val="24"/>
        </w:rPr>
        <w:t xml:space="preserve"> Da Legislação</w:t>
      </w:r>
      <w:r w:rsidRPr="00170E4F">
        <w:rPr>
          <w:rFonts w:ascii="Times New Roman" w:hAnsi="Times New Roman" w:cs="Times New Roman"/>
          <w:color w:val="auto"/>
          <w:sz w:val="24"/>
          <w:szCs w:val="24"/>
        </w:rPr>
        <w:t xml:space="preserve">; 1.1 Histórico; 1.2 </w:t>
      </w:r>
      <w:r w:rsidR="00E4776B">
        <w:rPr>
          <w:rFonts w:ascii="Times New Roman" w:hAnsi="Times New Roman" w:cs="Times New Roman"/>
          <w:color w:val="auto"/>
          <w:sz w:val="24"/>
          <w:szCs w:val="24"/>
        </w:rPr>
        <w:t xml:space="preserve">Lei 12.997/14; 1.3 </w:t>
      </w:r>
      <w:r w:rsidR="001941AA">
        <w:rPr>
          <w:rFonts w:ascii="Times New Roman" w:hAnsi="Times New Roman" w:cs="Times New Roman"/>
          <w:color w:val="auto"/>
          <w:sz w:val="24"/>
          <w:szCs w:val="24"/>
        </w:rPr>
        <w:t>Portaria nº 1.565</w:t>
      </w:r>
      <w:r w:rsidRPr="00170E4F">
        <w:rPr>
          <w:rFonts w:ascii="Times New Roman" w:hAnsi="Times New Roman" w:cs="Times New Roman"/>
          <w:color w:val="auto"/>
          <w:sz w:val="24"/>
          <w:szCs w:val="24"/>
        </w:rPr>
        <w:t>; 2. Considerações finais. Referências.</w:t>
      </w:r>
    </w:p>
    <w:p w:rsidR="00170E4F" w:rsidRDefault="00170E4F" w:rsidP="00170E4F">
      <w:pPr>
        <w:tabs>
          <w:tab w:val="left" w:pos="709"/>
        </w:tabs>
        <w:autoSpaceDE w:val="0"/>
        <w:autoSpaceDN w:val="0"/>
        <w:adjustRightInd w:val="0"/>
        <w:spacing w:after="0" w:line="240" w:lineRule="auto"/>
        <w:ind w:left="4956"/>
        <w:jc w:val="both"/>
        <w:rPr>
          <w:rFonts w:ascii="Times New Roman" w:hAnsi="Times New Roman" w:cs="Times New Roman"/>
          <w:color w:val="auto"/>
          <w:sz w:val="24"/>
          <w:szCs w:val="24"/>
        </w:rPr>
      </w:pPr>
    </w:p>
    <w:p w:rsidR="00170E4F" w:rsidRDefault="00170E4F" w:rsidP="00170E4F">
      <w:pPr>
        <w:tabs>
          <w:tab w:val="left" w:pos="709"/>
        </w:tabs>
        <w:autoSpaceDE w:val="0"/>
        <w:autoSpaceDN w:val="0"/>
        <w:adjustRightInd w:val="0"/>
        <w:spacing w:after="0" w:line="240" w:lineRule="auto"/>
        <w:ind w:left="4956"/>
        <w:jc w:val="both"/>
        <w:rPr>
          <w:rFonts w:ascii="Times New Roman" w:hAnsi="Times New Roman" w:cs="Times New Roman"/>
          <w:color w:val="auto"/>
          <w:sz w:val="24"/>
          <w:szCs w:val="24"/>
        </w:rPr>
      </w:pPr>
    </w:p>
    <w:p w:rsidR="00170E4F" w:rsidRPr="00CC69A0" w:rsidRDefault="00170E4F" w:rsidP="00170E4F">
      <w:pPr>
        <w:tabs>
          <w:tab w:val="left" w:pos="709"/>
        </w:tabs>
        <w:autoSpaceDE w:val="0"/>
        <w:autoSpaceDN w:val="0"/>
        <w:adjustRightInd w:val="0"/>
        <w:spacing w:after="0" w:line="240" w:lineRule="auto"/>
        <w:jc w:val="center"/>
        <w:rPr>
          <w:rFonts w:ascii="Times New Roman" w:hAnsi="Times New Roman" w:cs="Times New Roman"/>
          <w:color w:val="auto"/>
          <w:sz w:val="24"/>
          <w:szCs w:val="24"/>
        </w:rPr>
      </w:pPr>
    </w:p>
    <w:p w:rsidR="00DF1AF1" w:rsidRPr="00CC69A0" w:rsidRDefault="007C0B9F" w:rsidP="00CC69A0">
      <w:pPr>
        <w:tabs>
          <w:tab w:val="left" w:pos="709"/>
        </w:tabs>
        <w:autoSpaceDE w:val="0"/>
        <w:autoSpaceDN w:val="0"/>
        <w:adjustRightInd w:val="0"/>
        <w:spacing w:after="0" w:line="240" w:lineRule="auto"/>
        <w:rPr>
          <w:rFonts w:ascii="Times New Roman" w:hAnsi="Times New Roman" w:cs="Times New Roman"/>
          <w:b/>
          <w:color w:val="auto"/>
          <w:sz w:val="24"/>
          <w:szCs w:val="24"/>
        </w:rPr>
      </w:pPr>
      <w:r w:rsidRPr="00CC69A0">
        <w:rPr>
          <w:rFonts w:ascii="Times New Roman" w:hAnsi="Times New Roman" w:cs="Times New Roman"/>
          <w:b/>
          <w:color w:val="auto"/>
          <w:sz w:val="24"/>
          <w:szCs w:val="24"/>
        </w:rPr>
        <w:t>Resumo</w:t>
      </w:r>
    </w:p>
    <w:p w:rsidR="00DF1AF1" w:rsidRPr="00CC69A0" w:rsidRDefault="00DF1AF1" w:rsidP="00CC69A0">
      <w:pPr>
        <w:tabs>
          <w:tab w:val="left" w:pos="709"/>
        </w:tabs>
        <w:autoSpaceDE w:val="0"/>
        <w:autoSpaceDN w:val="0"/>
        <w:adjustRightInd w:val="0"/>
        <w:spacing w:after="0" w:line="240" w:lineRule="auto"/>
        <w:jc w:val="center"/>
        <w:rPr>
          <w:rFonts w:ascii="Times New Roman" w:hAnsi="Times New Roman" w:cs="Times New Roman"/>
          <w:color w:val="auto"/>
          <w:sz w:val="24"/>
          <w:szCs w:val="24"/>
        </w:rPr>
      </w:pPr>
    </w:p>
    <w:p w:rsidR="00126903" w:rsidRPr="008932BF" w:rsidRDefault="00126903" w:rsidP="008932BF">
      <w:pPr>
        <w:jc w:val="both"/>
        <w:rPr>
          <w:rFonts w:ascii="Times New Roman" w:hAnsi="Times New Roman" w:cs="Times New Roman"/>
          <w:i/>
          <w:iCs/>
          <w:sz w:val="24"/>
          <w:szCs w:val="24"/>
        </w:rPr>
      </w:pPr>
      <w:r>
        <w:rPr>
          <w:rFonts w:ascii="Times New Roman" w:hAnsi="Times New Roman" w:cs="Times New Roman"/>
          <w:i/>
          <w:iCs/>
          <w:sz w:val="24"/>
          <w:szCs w:val="24"/>
        </w:rPr>
        <w:t>A presente pesquisa c</w:t>
      </w:r>
      <w:r w:rsidR="006866BC">
        <w:rPr>
          <w:rFonts w:ascii="Times New Roman" w:hAnsi="Times New Roman" w:cs="Times New Roman"/>
          <w:i/>
          <w:iCs/>
          <w:sz w:val="24"/>
          <w:szCs w:val="24"/>
        </w:rPr>
        <w:t>ientífica, trata-se de um texto</w:t>
      </w:r>
      <w:r w:rsidRPr="00126903">
        <w:rPr>
          <w:rFonts w:ascii="Times New Roman" w:hAnsi="Times New Roman" w:cs="Times New Roman"/>
          <w:i/>
          <w:iCs/>
          <w:sz w:val="24"/>
          <w:szCs w:val="24"/>
        </w:rPr>
        <w:t xml:space="preserve"> esclarecedor sobre a recente Portaria MTE nº 1.565/2014, que acrescentou</w:t>
      </w:r>
      <w:r w:rsidR="00A93A10">
        <w:rPr>
          <w:rFonts w:ascii="Times New Roman" w:hAnsi="Times New Roman" w:cs="Times New Roman"/>
          <w:i/>
          <w:iCs/>
          <w:sz w:val="24"/>
          <w:szCs w:val="24"/>
        </w:rPr>
        <w:t xml:space="preserve"> o Anexo </w:t>
      </w:r>
      <w:proofErr w:type="gramStart"/>
      <w:r w:rsidR="00A93A10">
        <w:rPr>
          <w:rFonts w:ascii="Times New Roman" w:hAnsi="Times New Roman" w:cs="Times New Roman"/>
          <w:i/>
          <w:iCs/>
          <w:sz w:val="24"/>
          <w:szCs w:val="24"/>
        </w:rPr>
        <w:t>5</w:t>
      </w:r>
      <w:proofErr w:type="gramEnd"/>
      <w:r w:rsidR="00A93A10">
        <w:rPr>
          <w:rFonts w:ascii="Times New Roman" w:hAnsi="Times New Roman" w:cs="Times New Roman"/>
          <w:i/>
          <w:iCs/>
          <w:sz w:val="24"/>
          <w:szCs w:val="24"/>
        </w:rPr>
        <w:t xml:space="preserve"> à NR-16, em face à</w:t>
      </w:r>
      <w:r w:rsidR="008932BF">
        <w:rPr>
          <w:rFonts w:ascii="Times New Roman" w:hAnsi="Times New Roman" w:cs="Times New Roman"/>
          <w:i/>
          <w:iCs/>
          <w:sz w:val="24"/>
          <w:szCs w:val="24"/>
        </w:rPr>
        <w:t xml:space="preserve"> promulgação da Lei nº 12.997/2014 em </w:t>
      </w:r>
      <w:r w:rsidR="008932BF" w:rsidRPr="008932BF">
        <w:rPr>
          <w:rFonts w:ascii="Times New Roman" w:hAnsi="Times New Roman" w:cs="Times New Roman"/>
          <w:i/>
          <w:iCs/>
          <w:sz w:val="24"/>
          <w:szCs w:val="24"/>
        </w:rPr>
        <w:t>18</w:t>
      </w:r>
      <w:r w:rsidR="008932BF">
        <w:rPr>
          <w:rFonts w:ascii="Times New Roman" w:hAnsi="Times New Roman" w:cs="Times New Roman"/>
          <w:i/>
          <w:iCs/>
          <w:sz w:val="24"/>
          <w:szCs w:val="24"/>
        </w:rPr>
        <w:t xml:space="preserve">.6.2014 </w:t>
      </w:r>
      <w:r w:rsidR="008932BF" w:rsidRPr="008932BF">
        <w:rPr>
          <w:rFonts w:ascii="Times New Roman" w:hAnsi="Times New Roman" w:cs="Times New Roman"/>
          <w:i/>
          <w:iCs/>
          <w:sz w:val="24"/>
          <w:szCs w:val="24"/>
        </w:rPr>
        <w:t>,</w:t>
      </w:r>
      <w:r w:rsidR="008932BF">
        <w:rPr>
          <w:rFonts w:ascii="Times New Roman" w:hAnsi="Times New Roman" w:cs="Times New Roman"/>
          <w:i/>
          <w:iCs/>
          <w:sz w:val="24"/>
          <w:szCs w:val="24"/>
        </w:rPr>
        <w:t>onde</w:t>
      </w:r>
      <w:r w:rsidR="008932BF" w:rsidRPr="008932BF">
        <w:rPr>
          <w:rFonts w:ascii="Times New Roman" w:hAnsi="Times New Roman" w:cs="Times New Roman"/>
          <w:i/>
          <w:iCs/>
          <w:sz w:val="24"/>
          <w:szCs w:val="24"/>
        </w:rPr>
        <w:t xml:space="preserve"> os trabalhadores que atuavam no exercício da função de motoboy, </w:t>
      </w:r>
      <w:proofErr w:type="spellStart"/>
      <w:r w:rsidR="008932BF" w:rsidRPr="008932BF">
        <w:rPr>
          <w:rFonts w:ascii="Times New Roman" w:hAnsi="Times New Roman" w:cs="Times New Roman"/>
          <w:i/>
          <w:iCs/>
          <w:sz w:val="24"/>
          <w:szCs w:val="24"/>
        </w:rPr>
        <w:t>mototransporte</w:t>
      </w:r>
      <w:proofErr w:type="spellEnd"/>
      <w:r w:rsidR="008932BF" w:rsidRPr="008932BF">
        <w:rPr>
          <w:rFonts w:ascii="Times New Roman" w:hAnsi="Times New Roman" w:cs="Times New Roman"/>
          <w:i/>
          <w:iCs/>
          <w:sz w:val="24"/>
          <w:szCs w:val="24"/>
        </w:rPr>
        <w:t xml:space="preserve">, </w:t>
      </w:r>
      <w:proofErr w:type="spellStart"/>
      <w:r w:rsidR="008932BF" w:rsidRPr="008932BF">
        <w:rPr>
          <w:rFonts w:ascii="Times New Roman" w:hAnsi="Times New Roman" w:cs="Times New Roman"/>
          <w:i/>
          <w:iCs/>
          <w:sz w:val="24"/>
          <w:szCs w:val="24"/>
        </w:rPr>
        <w:t>mototaxista</w:t>
      </w:r>
      <w:proofErr w:type="spellEnd"/>
      <w:r w:rsidR="008932BF" w:rsidRPr="008932BF">
        <w:rPr>
          <w:rFonts w:ascii="Times New Roman" w:hAnsi="Times New Roman" w:cs="Times New Roman"/>
          <w:i/>
          <w:iCs/>
          <w:sz w:val="24"/>
          <w:szCs w:val="24"/>
        </w:rPr>
        <w:t xml:space="preserve">, </w:t>
      </w:r>
      <w:proofErr w:type="spellStart"/>
      <w:r w:rsidR="008932BF" w:rsidRPr="008932BF">
        <w:rPr>
          <w:rFonts w:ascii="Times New Roman" w:hAnsi="Times New Roman" w:cs="Times New Roman"/>
          <w:i/>
          <w:iCs/>
          <w:sz w:val="24"/>
          <w:szCs w:val="24"/>
        </w:rPr>
        <w:t>motofrete</w:t>
      </w:r>
      <w:proofErr w:type="spellEnd"/>
      <w:r w:rsidR="008932BF" w:rsidRPr="008932BF">
        <w:rPr>
          <w:rFonts w:ascii="Times New Roman" w:hAnsi="Times New Roman" w:cs="Times New Roman"/>
          <w:i/>
          <w:iCs/>
          <w:sz w:val="24"/>
          <w:szCs w:val="24"/>
        </w:rPr>
        <w:t>, dentre outras, já fariam j</w:t>
      </w:r>
      <w:r w:rsidR="008932BF">
        <w:rPr>
          <w:rFonts w:ascii="Times New Roman" w:hAnsi="Times New Roman" w:cs="Times New Roman"/>
          <w:i/>
          <w:iCs/>
          <w:sz w:val="24"/>
          <w:szCs w:val="24"/>
        </w:rPr>
        <w:t xml:space="preserve">us ao correspondente adicional. </w:t>
      </w:r>
      <w:r w:rsidR="008932BF" w:rsidRPr="008932BF">
        <w:rPr>
          <w:rFonts w:ascii="Times New Roman" w:hAnsi="Times New Roman" w:cs="Times New Roman"/>
          <w:i/>
          <w:iCs/>
          <w:sz w:val="24"/>
          <w:szCs w:val="24"/>
        </w:rPr>
        <w:t>No entanto,</w:t>
      </w:r>
      <w:proofErr w:type="gramStart"/>
      <w:r w:rsidR="008932BF" w:rsidRPr="008932BF">
        <w:rPr>
          <w:rFonts w:ascii="Times New Roman" w:hAnsi="Times New Roman" w:cs="Times New Roman"/>
          <w:i/>
          <w:iCs/>
          <w:sz w:val="24"/>
          <w:szCs w:val="24"/>
        </w:rPr>
        <w:t xml:space="preserve"> </w:t>
      </w:r>
      <w:r w:rsidR="008932BF">
        <w:rPr>
          <w:rFonts w:ascii="Times New Roman" w:hAnsi="Times New Roman" w:cs="Times New Roman"/>
          <w:i/>
          <w:iCs/>
          <w:sz w:val="24"/>
          <w:szCs w:val="24"/>
        </w:rPr>
        <w:t xml:space="preserve"> </w:t>
      </w:r>
      <w:proofErr w:type="gramEnd"/>
      <w:r w:rsidR="008932BF">
        <w:rPr>
          <w:rFonts w:ascii="Times New Roman" w:hAnsi="Times New Roman" w:cs="Times New Roman"/>
          <w:i/>
          <w:iCs/>
          <w:sz w:val="24"/>
          <w:szCs w:val="24"/>
        </w:rPr>
        <w:t>os efeitos pecuniários des</w:t>
      </w:r>
      <w:r w:rsidR="00A93A10">
        <w:rPr>
          <w:rFonts w:ascii="Times New Roman" w:hAnsi="Times New Roman" w:cs="Times New Roman"/>
          <w:i/>
          <w:iCs/>
          <w:sz w:val="24"/>
          <w:szCs w:val="24"/>
        </w:rPr>
        <w:t>te instrumento normativo,  seriam</w:t>
      </w:r>
      <w:r w:rsidR="008932BF" w:rsidRPr="008932BF">
        <w:rPr>
          <w:rFonts w:ascii="Times New Roman" w:hAnsi="Times New Roman" w:cs="Times New Roman"/>
          <w:i/>
          <w:iCs/>
          <w:sz w:val="24"/>
          <w:szCs w:val="24"/>
        </w:rPr>
        <w:t xml:space="preserve"> devidos somente a partir de 14.10.2014, data de inclusão da respectiva atividade no</w:t>
      </w:r>
      <w:r w:rsidR="00513CA2">
        <w:rPr>
          <w:rFonts w:ascii="Times New Roman" w:hAnsi="Times New Roman" w:cs="Times New Roman"/>
          <w:i/>
          <w:iCs/>
          <w:sz w:val="24"/>
          <w:szCs w:val="24"/>
        </w:rPr>
        <w:t>s quadros aprovados pelo Ministério</w:t>
      </w:r>
      <w:r w:rsidR="008932BF" w:rsidRPr="008932BF">
        <w:rPr>
          <w:rFonts w:ascii="Times New Roman" w:hAnsi="Times New Roman" w:cs="Times New Roman"/>
          <w:i/>
          <w:iCs/>
          <w:sz w:val="24"/>
          <w:szCs w:val="24"/>
        </w:rPr>
        <w:t xml:space="preserve"> do Trabalho e Emprego (CLT, art. 196 c/c NR-16, do MTE).</w:t>
      </w:r>
      <w:r w:rsidR="00A93A10">
        <w:rPr>
          <w:rFonts w:ascii="Times New Roman" w:hAnsi="Times New Roman" w:cs="Times New Roman"/>
          <w:i/>
          <w:iCs/>
          <w:sz w:val="24"/>
          <w:szCs w:val="24"/>
        </w:rPr>
        <w:t xml:space="preserve"> Com isto,</w:t>
      </w:r>
      <w:r w:rsidR="0049187A">
        <w:rPr>
          <w:rFonts w:ascii="Times New Roman" w:hAnsi="Times New Roman" w:cs="Times New Roman"/>
          <w:i/>
          <w:iCs/>
          <w:sz w:val="24"/>
          <w:szCs w:val="24"/>
        </w:rPr>
        <w:t xml:space="preserve"> </w:t>
      </w:r>
      <w:r>
        <w:rPr>
          <w:rFonts w:ascii="Times New Roman" w:hAnsi="Times New Roman" w:cs="Times New Roman"/>
          <w:i/>
          <w:iCs/>
          <w:sz w:val="24"/>
          <w:szCs w:val="24"/>
        </w:rPr>
        <w:t xml:space="preserve">busca-se </w:t>
      </w:r>
      <w:r w:rsidR="00A93A10">
        <w:rPr>
          <w:rFonts w:ascii="Times New Roman" w:hAnsi="Times New Roman" w:cs="Times New Roman"/>
          <w:i/>
          <w:iCs/>
          <w:sz w:val="24"/>
          <w:szCs w:val="24"/>
        </w:rPr>
        <w:t xml:space="preserve">informar </w:t>
      </w:r>
      <w:r>
        <w:rPr>
          <w:rFonts w:ascii="Times New Roman" w:hAnsi="Times New Roman" w:cs="Times New Roman"/>
          <w:i/>
          <w:iCs/>
          <w:sz w:val="24"/>
          <w:szCs w:val="24"/>
        </w:rPr>
        <w:t>o limite</w:t>
      </w:r>
      <w:r w:rsidRPr="00126903">
        <w:rPr>
          <w:rFonts w:ascii="Times New Roman" w:hAnsi="Times New Roman" w:cs="Times New Roman"/>
          <w:i/>
          <w:iCs/>
          <w:sz w:val="24"/>
          <w:szCs w:val="24"/>
        </w:rPr>
        <w:t xml:space="preserve"> das "</w:t>
      </w:r>
      <w:proofErr w:type="gramStart"/>
      <w:r w:rsidRPr="00126903">
        <w:rPr>
          <w:rFonts w:ascii="Times New Roman" w:hAnsi="Times New Roman" w:cs="Times New Roman"/>
          <w:i/>
          <w:iCs/>
          <w:sz w:val="24"/>
          <w:szCs w:val="24"/>
        </w:rPr>
        <w:t>atividades</w:t>
      </w:r>
      <w:proofErr w:type="gramEnd"/>
      <w:r w:rsidRPr="00126903">
        <w:rPr>
          <w:rFonts w:ascii="Times New Roman" w:hAnsi="Times New Roman" w:cs="Times New Roman"/>
          <w:i/>
          <w:iCs/>
          <w:sz w:val="24"/>
          <w:szCs w:val="24"/>
        </w:rPr>
        <w:t xml:space="preserve"> </w:t>
      </w:r>
      <w:proofErr w:type="gramStart"/>
      <w:r w:rsidRPr="00126903">
        <w:rPr>
          <w:rFonts w:ascii="Times New Roman" w:hAnsi="Times New Roman" w:cs="Times New Roman"/>
          <w:i/>
          <w:iCs/>
          <w:sz w:val="24"/>
          <w:szCs w:val="24"/>
        </w:rPr>
        <w:t>perigosas</w:t>
      </w:r>
      <w:proofErr w:type="gramEnd"/>
      <w:r w:rsidRPr="00126903">
        <w:rPr>
          <w:rFonts w:ascii="Times New Roman" w:hAnsi="Times New Roman" w:cs="Times New Roman"/>
          <w:i/>
          <w:iCs/>
          <w:sz w:val="24"/>
          <w:szCs w:val="24"/>
        </w:rPr>
        <w:t xml:space="preserve"> em motocicleta", </w:t>
      </w:r>
      <w:r w:rsidR="0049187A">
        <w:rPr>
          <w:rFonts w:ascii="Times New Roman" w:hAnsi="Times New Roman" w:cs="Times New Roman"/>
          <w:i/>
          <w:iCs/>
          <w:sz w:val="24"/>
          <w:szCs w:val="24"/>
        </w:rPr>
        <w:t>razão</w:t>
      </w:r>
      <w:r w:rsidR="004A6CDE">
        <w:rPr>
          <w:rFonts w:ascii="Times New Roman" w:hAnsi="Times New Roman" w:cs="Times New Roman"/>
          <w:i/>
          <w:iCs/>
          <w:sz w:val="24"/>
          <w:szCs w:val="24"/>
        </w:rPr>
        <w:t xml:space="preserve"> pela</w:t>
      </w:r>
      <w:r w:rsidR="00A93A10">
        <w:rPr>
          <w:rFonts w:ascii="Times New Roman" w:hAnsi="Times New Roman" w:cs="Times New Roman"/>
          <w:i/>
          <w:iCs/>
          <w:sz w:val="24"/>
          <w:szCs w:val="24"/>
        </w:rPr>
        <w:t xml:space="preserve"> qual, </w:t>
      </w:r>
      <w:r w:rsidR="009558D5">
        <w:rPr>
          <w:rFonts w:ascii="Times New Roman" w:hAnsi="Times New Roman" w:cs="Times New Roman"/>
          <w:i/>
          <w:iCs/>
          <w:sz w:val="24"/>
          <w:szCs w:val="24"/>
        </w:rPr>
        <w:t>é líquido e certo a exigibilidade d</w:t>
      </w:r>
      <w:r w:rsidR="0049187A">
        <w:rPr>
          <w:rFonts w:ascii="Times New Roman" w:hAnsi="Times New Roman" w:cs="Times New Roman"/>
          <w:i/>
          <w:iCs/>
          <w:sz w:val="24"/>
          <w:szCs w:val="24"/>
        </w:rPr>
        <w:t>o</w:t>
      </w:r>
      <w:r w:rsidRPr="00126903">
        <w:rPr>
          <w:rFonts w:ascii="Times New Roman" w:hAnsi="Times New Roman" w:cs="Times New Roman"/>
          <w:i/>
          <w:iCs/>
          <w:sz w:val="24"/>
          <w:szCs w:val="24"/>
        </w:rPr>
        <w:t xml:space="preserve"> pagamento</w:t>
      </w:r>
      <w:r>
        <w:rPr>
          <w:rFonts w:ascii="Times New Roman" w:hAnsi="Times New Roman" w:cs="Times New Roman"/>
          <w:i/>
          <w:iCs/>
          <w:sz w:val="24"/>
          <w:szCs w:val="24"/>
        </w:rPr>
        <w:t xml:space="preserve"> do adicional de periculosidade, para os trabalhadores que </w:t>
      </w:r>
      <w:r w:rsidR="00324B61">
        <w:rPr>
          <w:rFonts w:ascii="Times New Roman" w:hAnsi="Times New Roman" w:cs="Times New Roman"/>
          <w:i/>
          <w:iCs/>
          <w:sz w:val="24"/>
          <w:szCs w:val="24"/>
        </w:rPr>
        <w:t>se utilizam</w:t>
      </w:r>
      <w:r w:rsidR="009558D5">
        <w:rPr>
          <w:rFonts w:ascii="Times New Roman" w:hAnsi="Times New Roman" w:cs="Times New Roman"/>
          <w:i/>
          <w:iCs/>
          <w:sz w:val="24"/>
          <w:szCs w:val="24"/>
        </w:rPr>
        <w:t xml:space="preserve"> deste veículo, como labor</w:t>
      </w:r>
      <w:r>
        <w:rPr>
          <w:rFonts w:ascii="Times New Roman" w:hAnsi="Times New Roman" w:cs="Times New Roman"/>
          <w:i/>
          <w:iCs/>
          <w:sz w:val="24"/>
          <w:szCs w:val="24"/>
        </w:rPr>
        <w:t>.</w:t>
      </w:r>
    </w:p>
    <w:p w:rsidR="00184251" w:rsidRPr="00CC69A0" w:rsidRDefault="00184251" w:rsidP="00CC69A0">
      <w:pPr>
        <w:spacing w:after="0" w:line="240" w:lineRule="auto"/>
        <w:jc w:val="both"/>
        <w:rPr>
          <w:rFonts w:ascii="Times New Roman" w:hAnsi="Times New Roman" w:cs="Times New Roman"/>
          <w:color w:val="auto"/>
          <w:sz w:val="24"/>
          <w:szCs w:val="24"/>
        </w:rPr>
      </w:pPr>
    </w:p>
    <w:p w:rsidR="00DF1AF1" w:rsidRPr="00954826" w:rsidRDefault="00DF1AF1" w:rsidP="00CC69A0">
      <w:pPr>
        <w:spacing w:after="0" w:line="240" w:lineRule="auto"/>
        <w:jc w:val="both"/>
        <w:rPr>
          <w:rFonts w:ascii="Times New Roman" w:hAnsi="Times New Roman" w:cs="Times New Roman"/>
          <w:color w:val="auto"/>
          <w:sz w:val="24"/>
          <w:szCs w:val="24"/>
          <w:lang w:val="en-US"/>
        </w:rPr>
      </w:pPr>
      <w:r w:rsidRPr="00CC69A0">
        <w:rPr>
          <w:rFonts w:ascii="Times New Roman" w:hAnsi="Times New Roman" w:cs="Times New Roman"/>
          <w:b/>
          <w:color w:val="auto"/>
          <w:sz w:val="24"/>
          <w:szCs w:val="24"/>
        </w:rPr>
        <w:t>Palavras-chave</w:t>
      </w:r>
      <w:r w:rsidR="007C0B9F" w:rsidRPr="00CC69A0">
        <w:rPr>
          <w:rFonts w:ascii="Times New Roman" w:hAnsi="Times New Roman" w:cs="Times New Roman"/>
          <w:color w:val="auto"/>
          <w:sz w:val="24"/>
          <w:szCs w:val="24"/>
        </w:rPr>
        <w:t xml:space="preserve">: </w:t>
      </w:r>
      <w:r w:rsidR="00224D7C">
        <w:rPr>
          <w:rFonts w:ascii="Times New Roman" w:hAnsi="Times New Roman" w:cs="Times New Roman"/>
          <w:color w:val="auto"/>
          <w:sz w:val="24"/>
          <w:szCs w:val="24"/>
        </w:rPr>
        <w:t xml:space="preserve">Motoboy. Atividades Perigosas. </w:t>
      </w:r>
      <w:proofErr w:type="spellStart"/>
      <w:r w:rsidR="00224D7C" w:rsidRPr="00954826">
        <w:rPr>
          <w:rFonts w:ascii="Times New Roman" w:hAnsi="Times New Roman" w:cs="Times New Roman"/>
          <w:color w:val="auto"/>
          <w:sz w:val="24"/>
          <w:szCs w:val="24"/>
          <w:lang w:val="en-US"/>
        </w:rPr>
        <w:t>Adicional</w:t>
      </w:r>
      <w:proofErr w:type="spellEnd"/>
      <w:r w:rsidR="00224D7C" w:rsidRPr="00954826">
        <w:rPr>
          <w:rFonts w:ascii="Times New Roman" w:hAnsi="Times New Roman" w:cs="Times New Roman"/>
          <w:color w:val="auto"/>
          <w:sz w:val="24"/>
          <w:szCs w:val="24"/>
          <w:lang w:val="en-US"/>
        </w:rPr>
        <w:t xml:space="preserve"> de </w:t>
      </w:r>
      <w:proofErr w:type="spellStart"/>
      <w:r w:rsidR="00224D7C" w:rsidRPr="00954826">
        <w:rPr>
          <w:rFonts w:ascii="Times New Roman" w:hAnsi="Times New Roman" w:cs="Times New Roman"/>
          <w:color w:val="auto"/>
          <w:sz w:val="24"/>
          <w:szCs w:val="24"/>
          <w:lang w:val="en-US"/>
        </w:rPr>
        <w:t>Periculosidade</w:t>
      </w:r>
      <w:proofErr w:type="spellEnd"/>
      <w:r w:rsidR="00224D7C" w:rsidRPr="00954826">
        <w:rPr>
          <w:rFonts w:ascii="Times New Roman" w:hAnsi="Times New Roman" w:cs="Times New Roman"/>
          <w:color w:val="auto"/>
          <w:sz w:val="24"/>
          <w:szCs w:val="24"/>
          <w:lang w:val="en-US"/>
        </w:rPr>
        <w:t>.</w:t>
      </w:r>
    </w:p>
    <w:p w:rsidR="00233B27" w:rsidRPr="00954826" w:rsidRDefault="00233B27" w:rsidP="00CC69A0">
      <w:pPr>
        <w:spacing w:after="0" w:line="240" w:lineRule="auto"/>
        <w:jc w:val="both"/>
        <w:rPr>
          <w:rFonts w:ascii="Times New Roman" w:hAnsi="Times New Roman" w:cs="Times New Roman"/>
          <w:color w:val="auto"/>
          <w:sz w:val="24"/>
          <w:szCs w:val="24"/>
          <w:lang w:val="en-US"/>
        </w:rPr>
      </w:pPr>
    </w:p>
    <w:p w:rsidR="00233B27" w:rsidRPr="00954826" w:rsidRDefault="00233B27" w:rsidP="00CC69A0">
      <w:pPr>
        <w:spacing w:after="0" w:line="240" w:lineRule="auto"/>
        <w:jc w:val="both"/>
        <w:rPr>
          <w:rFonts w:ascii="Times New Roman" w:hAnsi="Times New Roman" w:cs="Times New Roman"/>
          <w:color w:val="auto"/>
          <w:sz w:val="24"/>
          <w:szCs w:val="24"/>
          <w:lang w:val="en-US"/>
        </w:rPr>
      </w:pPr>
    </w:p>
    <w:p w:rsidR="00233B27" w:rsidRPr="00954826" w:rsidRDefault="00233B27" w:rsidP="00233B27">
      <w:pPr>
        <w:tabs>
          <w:tab w:val="left" w:pos="1035"/>
        </w:tabs>
        <w:spacing w:after="0" w:line="240" w:lineRule="auto"/>
        <w:jc w:val="both"/>
        <w:rPr>
          <w:rFonts w:ascii="Times New Roman" w:hAnsi="Times New Roman" w:cs="Times New Roman"/>
          <w:b/>
          <w:color w:val="auto"/>
          <w:sz w:val="24"/>
          <w:szCs w:val="24"/>
          <w:lang w:val="en-US"/>
        </w:rPr>
      </w:pPr>
      <w:r w:rsidRPr="00954826">
        <w:rPr>
          <w:rFonts w:ascii="Times New Roman" w:hAnsi="Times New Roman" w:cs="Times New Roman"/>
          <w:b/>
          <w:color w:val="auto"/>
          <w:sz w:val="24"/>
          <w:szCs w:val="24"/>
          <w:lang w:val="en-US"/>
        </w:rPr>
        <w:t>Abstract</w:t>
      </w:r>
    </w:p>
    <w:p w:rsidR="00DF1AF1" w:rsidRDefault="00DF1AF1" w:rsidP="00233B27">
      <w:pPr>
        <w:tabs>
          <w:tab w:val="left" w:pos="4536"/>
        </w:tabs>
        <w:spacing w:after="0"/>
        <w:jc w:val="both"/>
        <w:rPr>
          <w:rFonts w:ascii="Times New Roman" w:hAnsi="Times New Roman" w:cs="Times New Roman"/>
          <w:i/>
          <w:color w:val="auto"/>
          <w:sz w:val="24"/>
          <w:szCs w:val="24"/>
          <w:lang w:val="en-US"/>
        </w:rPr>
      </w:pPr>
    </w:p>
    <w:p w:rsidR="00A9024C" w:rsidRPr="00233B27" w:rsidRDefault="00A9024C" w:rsidP="00233B27">
      <w:pPr>
        <w:tabs>
          <w:tab w:val="left" w:pos="4536"/>
        </w:tabs>
        <w:spacing w:after="0"/>
        <w:jc w:val="both"/>
        <w:rPr>
          <w:rFonts w:ascii="Times New Roman" w:hAnsi="Times New Roman" w:cs="Times New Roman"/>
          <w:i/>
          <w:color w:val="auto"/>
          <w:sz w:val="24"/>
          <w:szCs w:val="24"/>
          <w:lang w:val="en-US"/>
        </w:rPr>
      </w:pPr>
      <w:r>
        <w:rPr>
          <w:rFonts w:ascii="Times New Roman" w:hAnsi="Times New Roman" w:cs="Times New Roman"/>
          <w:i/>
          <w:color w:val="auto"/>
          <w:sz w:val="24"/>
          <w:szCs w:val="24"/>
          <w:lang w:val="en-US"/>
        </w:rPr>
        <w:t xml:space="preserve">The present scientific research, it is an enlightening text about the recent ministerial order MTE No. 1,565/2014, who added annex 5 to NR-16, in the face of the enactment of law No. 12,997/2014 in 18.6.2014, where workers who acted in the exercise of the function of Motorcycle courier, </w:t>
      </w:r>
      <w:proofErr w:type="spellStart"/>
      <w:r>
        <w:rPr>
          <w:rFonts w:ascii="Times New Roman" w:hAnsi="Times New Roman" w:cs="Times New Roman"/>
          <w:i/>
          <w:color w:val="auto"/>
          <w:sz w:val="24"/>
          <w:szCs w:val="24"/>
          <w:lang w:val="en-US"/>
        </w:rPr>
        <w:t>mototransporte</w:t>
      </w:r>
      <w:proofErr w:type="spellEnd"/>
      <w:r>
        <w:rPr>
          <w:rFonts w:ascii="Times New Roman" w:hAnsi="Times New Roman" w:cs="Times New Roman"/>
          <w:i/>
          <w:color w:val="auto"/>
          <w:sz w:val="24"/>
          <w:szCs w:val="24"/>
          <w:lang w:val="en-US"/>
        </w:rPr>
        <w:t xml:space="preserve">, </w:t>
      </w:r>
      <w:proofErr w:type="spellStart"/>
      <w:r>
        <w:rPr>
          <w:rFonts w:ascii="Times New Roman" w:hAnsi="Times New Roman" w:cs="Times New Roman"/>
          <w:i/>
          <w:color w:val="auto"/>
          <w:sz w:val="24"/>
          <w:szCs w:val="24"/>
          <w:lang w:val="en-US"/>
        </w:rPr>
        <w:t>mototaxista</w:t>
      </w:r>
      <w:proofErr w:type="spellEnd"/>
      <w:r>
        <w:rPr>
          <w:rFonts w:ascii="Times New Roman" w:hAnsi="Times New Roman" w:cs="Times New Roman"/>
          <w:i/>
          <w:color w:val="auto"/>
          <w:sz w:val="24"/>
          <w:szCs w:val="24"/>
          <w:lang w:val="en-US"/>
        </w:rPr>
        <w:t xml:space="preserve">, </w:t>
      </w:r>
      <w:proofErr w:type="spellStart"/>
      <w:r>
        <w:rPr>
          <w:rFonts w:ascii="Times New Roman" w:hAnsi="Times New Roman" w:cs="Times New Roman"/>
          <w:i/>
          <w:color w:val="auto"/>
          <w:sz w:val="24"/>
          <w:szCs w:val="24"/>
          <w:lang w:val="en-US"/>
        </w:rPr>
        <w:t>motofrete</w:t>
      </w:r>
      <w:proofErr w:type="spellEnd"/>
      <w:r>
        <w:rPr>
          <w:rFonts w:ascii="Times New Roman" w:hAnsi="Times New Roman" w:cs="Times New Roman"/>
          <w:i/>
          <w:color w:val="auto"/>
          <w:sz w:val="24"/>
          <w:szCs w:val="24"/>
          <w:lang w:val="en-US"/>
        </w:rPr>
        <w:t>, among others, I would do justice to the corresponding. However, the monetary effects of this normative instrument, is due only from the 14.10.2014, the date of inclusion of its activity in tables approved by the Ministry of labor and employment (labor code, art. 196 c/c NR-16, the MTE). With this, we seek to inform the limit of "dangerous activities in motorcycle", which is liquid and the enforceability of the payment of the additional danger to workers who use this vehicle, as labor.</w:t>
      </w:r>
    </w:p>
    <w:p w:rsidR="00B62D7C" w:rsidRPr="00CC69A0" w:rsidRDefault="00B62D7C" w:rsidP="00CC69A0">
      <w:pPr>
        <w:tabs>
          <w:tab w:val="left" w:pos="1035"/>
        </w:tabs>
        <w:spacing w:after="0" w:line="240" w:lineRule="auto"/>
        <w:jc w:val="both"/>
        <w:rPr>
          <w:rFonts w:ascii="Times New Roman" w:hAnsi="Times New Roman" w:cs="Times New Roman"/>
          <w:b/>
          <w:color w:val="auto"/>
          <w:sz w:val="24"/>
          <w:szCs w:val="24"/>
          <w:lang w:val="en-US"/>
        </w:rPr>
      </w:pPr>
    </w:p>
    <w:p w:rsidR="00DF1AF1" w:rsidRPr="00CC69A0" w:rsidRDefault="00DF1AF1" w:rsidP="00CC69A0">
      <w:pPr>
        <w:spacing w:after="0" w:line="240" w:lineRule="auto"/>
        <w:jc w:val="both"/>
        <w:rPr>
          <w:rFonts w:ascii="Times New Roman" w:hAnsi="Times New Roman" w:cs="Times New Roman"/>
          <w:color w:val="auto"/>
          <w:sz w:val="24"/>
          <w:szCs w:val="24"/>
          <w:lang w:val="en-US"/>
        </w:rPr>
      </w:pPr>
    </w:p>
    <w:p w:rsidR="00233B27" w:rsidRDefault="00DF1AF1" w:rsidP="00CC69A0">
      <w:pPr>
        <w:spacing w:after="0" w:line="240" w:lineRule="auto"/>
        <w:jc w:val="both"/>
        <w:rPr>
          <w:rFonts w:ascii="Times New Roman" w:hAnsi="Times New Roman" w:cs="Times New Roman"/>
          <w:color w:val="auto"/>
          <w:sz w:val="24"/>
          <w:szCs w:val="24"/>
        </w:rPr>
      </w:pPr>
      <w:r w:rsidRPr="003B1CCD">
        <w:rPr>
          <w:rFonts w:ascii="Times New Roman" w:hAnsi="Times New Roman" w:cs="Times New Roman"/>
          <w:b/>
          <w:color w:val="auto"/>
          <w:sz w:val="24"/>
          <w:szCs w:val="24"/>
          <w:lang w:val="en-US"/>
        </w:rPr>
        <w:t>Key</w:t>
      </w:r>
      <w:r w:rsidR="007C0B9F" w:rsidRPr="003B1CCD">
        <w:rPr>
          <w:rFonts w:ascii="Times New Roman" w:hAnsi="Times New Roman" w:cs="Times New Roman"/>
          <w:b/>
          <w:color w:val="auto"/>
          <w:sz w:val="24"/>
          <w:szCs w:val="24"/>
          <w:lang w:val="en-US"/>
        </w:rPr>
        <w:t xml:space="preserve"> </w:t>
      </w:r>
      <w:proofErr w:type="gramStart"/>
      <w:r w:rsidRPr="003B1CCD">
        <w:rPr>
          <w:rFonts w:ascii="Times New Roman" w:hAnsi="Times New Roman" w:cs="Times New Roman"/>
          <w:b/>
          <w:color w:val="auto"/>
          <w:sz w:val="24"/>
          <w:szCs w:val="24"/>
          <w:lang w:val="en-US"/>
        </w:rPr>
        <w:t>words :</w:t>
      </w:r>
      <w:proofErr w:type="gramEnd"/>
      <w:r w:rsidR="00233B27" w:rsidRPr="003B1CCD">
        <w:rPr>
          <w:rFonts w:ascii="Times New Roman" w:hAnsi="Times New Roman" w:cs="Times New Roman"/>
          <w:color w:val="auto"/>
          <w:sz w:val="24"/>
          <w:szCs w:val="24"/>
          <w:lang w:val="en-US"/>
        </w:rPr>
        <w:t xml:space="preserve"> </w:t>
      </w:r>
      <w:r w:rsidR="00A9024C">
        <w:rPr>
          <w:rFonts w:ascii="Times New Roman" w:hAnsi="Times New Roman" w:cs="Times New Roman"/>
          <w:color w:val="auto"/>
          <w:sz w:val="24"/>
          <w:szCs w:val="24"/>
          <w:lang w:val="en-US"/>
        </w:rPr>
        <w:t xml:space="preserve">Motorcycle courier. Dangerous Activities. </w:t>
      </w:r>
      <w:proofErr w:type="spellStart"/>
      <w:r w:rsidR="00A9024C" w:rsidRPr="00B069F5">
        <w:rPr>
          <w:rFonts w:ascii="Times New Roman" w:hAnsi="Times New Roman" w:cs="Times New Roman"/>
          <w:color w:val="auto"/>
          <w:sz w:val="24"/>
          <w:szCs w:val="24"/>
        </w:rPr>
        <w:t>Risk</w:t>
      </w:r>
      <w:proofErr w:type="spellEnd"/>
      <w:r w:rsidR="00A9024C" w:rsidRPr="00B069F5">
        <w:rPr>
          <w:rFonts w:ascii="Times New Roman" w:hAnsi="Times New Roman" w:cs="Times New Roman"/>
          <w:color w:val="auto"/>
          <w:sz w:val="24"/>
          <w:szCs w:val="24"/>
        </w:rPr>
        <w:t xml:space="preserve"> </w:t>
      </w:r>
      <w:proofErr w:type="spellStart"/>
      <w:proofErr w:type="gramStart"/>
      <w:r w:rsidR="00A9024C" w:rsidRPr="00B069F5">
        <w:rPr>
          <w:rFonts w:ascii="Times New Roman" w:hAnsi="Times New Roman" w:cs="Times New Roman"/>
          <w:color w:val="auto"/>
          <w:sz w:val="24"/>
          <w:szCs w:val="24"/>
        </w:rPr>
        <w:t>premium</w:t>
      </w:r>
      <w:proofErr w:type="spellEnd"/>
      <w:proofErr w:type="gramEnd"/>
      <w:r w:rsidR="00A9024C" w:rsidRPr="00B069F5">
        <w:rPr>
          <w:rFonts w:ascii="Times New Roman" w:hAnsi="Times New Roman" w:cs="Times New Roman"/>
          <w:color w:val="auto"/>
          <w:sz w:val="24"/>
          <w:szCs w:val="24"/>
        </w:rPr>
        <w:t>.</w:t>
      </w:r>
    </w:p>
    <w:p w:rsidR="00164EFB" w:rsidRDefault="00164EFB" w:rsidP="00CC69A0">
      <w:pPr>
        <w:spacing w:after="0" w:line="240" w:lineRule="auto"/>
        <w:jc w:val="both"/>
        <w:rPr>
          <w:rFonts w:ascii="Times New Roman" w:hAnsi="Times New Roman" w:cs="Times New Roman"/>
          <w:color w:val="auto"/>
          <w:sz w:val="24"/>
          <w:szCs w:val="24"/>
        </w:rPr>
      </w:pPr>
    </w:p>
    <w:p w:rsidR="00164EFB" w:rsidRPr="00B069F5" w:rsidRDefault="00164EFB" w:rsidP="00CC69A0">
      <w:pPr>
        <w:spacing w:after="0" w:line="240" w:lineRule="auto"/>
        <w:jc w:val="both"/>
        <w:rPr>
          <w:rFonts w:ascii="Times New Roman" w:hAnsi="Times New Roman" w:cs="Times New Roman"/>
          <w:color w:val="auto"/>
          <w:sz w:val="24"/>
          <w:szCs w:val="24"/>
        </w:rPr>
      </w:pPr>
    </w:p>
    <w:p w:rsidR="00CC69A0" w:rsidRPr="00B069F5" w:rsidRDefault="00CC69A0" w:rsidP="00CC69A0">
      <w:pPr>
        <w:spacing w:after="0" w:line="240" w:lineRule="auto"/>
        <w:jc w:val="both"/>
        <w:rPr>
          <w:rFonts w:ascii="Times New Roman" w:hAnsi="Times New Roman" w:cs="Times New Roman"/>
          <w:color w:val="auto"/>
          <w:sz w:val="24"/>
          <w:szCs w:val="24"/>
        </w:rPr>
      </w:pPr>
    </w:p>
    <w:p w:rsidR="00813B2E" w:rsidRPr="00E63CB3" w:rsidRDefault="00D6154D" w:rsidP="00E63CB3">
      <w:pPr>
        <w:pStyle w:val="Sumrio1"/>
      </w:pPr>
      <w:bookmarkStart w:id="0" w:name="_Toc341075466"/>
      <w:r w:rsidRPr="00E63CB3">
        <w:t>IN</w:t>
      </w:r>
      <w:r w:rsidR="00DF1AF1" w:rsidRPr="00E63CB3">
        <w:t>TRODUÇÃO</w:t>
      </w:r>
      <w:bookmarkEnd w:id="0"/>
    </w:p>
    <w:p w:rsidR="00A9024C" w:rsidRPr="00A9024C" w:rsidRDefault="00A9024C" w:rsidP="00A9024C"/>
    <w:p w:rsidR="00324B61" w:rsidRDefault="005A0B4D" w:rsidP="00224D7C">
      <w:pPr>
        <w:spacing w:before="240"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8B35AA">
        <w:rPr>
          <w:rFonts w:ascii="Times New Roman" w:hAnsi="Times New Roman" w:cs="Times New Roman"/>
          <w:sz w:val="24"/>
          <w:szCs w:val="24"/>
        </w:rPr>
        <w:t xml:space="preserve"> segurança e </w:t>
      </w:r>
      <w:r w:rsidR="001C6FB2">
        <w:rPr>
          <w:rFonts w:ascii="Times New Roman" w:hAnsi="Times New Roman" w:cs="Times New Roman"/>
          <w:sz w:val="24"/>
          <w:szCs w:val="24"/>
        </w:rPr>
        <w:t>a</w:t>
      </w:r>
      <w:r>
        <w:rPr>
          <w:rFonts w:ascii="Times New Roman" w:hAnsi="Times New Roman" w:cs="Times New Roman"/>
          <w:sz w:val="24"/>
          <w:szCs w:val="24"/>
        </w:rPr>
        <w:t xml:space="preserve"> saúde do trabalhador brasileiro</w:t>
      </w:r>
      <w:proofErr w:type="gramStart"/>
      <w:r>
        <w:rPr>
          <w:rFonts w:ascii="Times New Roman" w:hAnsi="Times New Roman" w:cs="Times New Roman"/>
          <w:sz w:val="24"/>
          <w:szCs w:val="24"/>
        </w:rPr>
        <w:t>, necessita</w:t>
      </w:r>
      <w:proofErr w:type="gramEnd"/>
      <w:r>
        <w:rPr>
          <w:rFonts w:ascii="Times New Roman" w:hAnsi="Times New Roman" w:cs="Times New Roman"/>
          <w:sz w:val="24"/>
          <w:szCs w:val="24"/>
        </w:rPr>
        <w:t xml:space="preserve"> de mudanças e</w:t>
      </w:r>
      <w:r w:rsidR="001869DA">
        <w:rPr>
          <w:rFonts w:ascii="Times New Roman" w:hAnsi="Times New Roman" w:cs="Times New Roman"/>
          <w:sz w:val="24"/>
          <w:szCs w:val="24"/>
        </w:rPr>
        <w:t xml:space="preserve"> é um desafio não só do governo, mas sim da sociedade, com a participação direta dos empregadores e trabalhadores.</w:t>
      </w:r>
    </w:p>
    <w:p w:rsidR="005A0B4D" w:rsidRDefault="001869DA" w:rsidP="00D636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Nos amb</w:t>
      </w:r>
      <w:r w:rsidR="00954826">
        <w:rPr>
          <w:rFonts w:ascii="Times New Roman" w:hAnsi="Times New Roman" w:cs="Times New Roman"/>
          <w:sz w:val="24"/>
          <w:szCs w:val="24"/>
        </w:rPr>
        <w:t>ientes de trabalho,</w:t>
      </w:r>
      <w:proofErr w:type="gramStart"/>
      <w:r>
        <w:rPr>
          <w:rFonts w:ascii="Times New Roman" w:hAnsi="Times New Roman" w:cs="Times New Roman"/>
          <w:sz w:val="24"/>
          <w:szCs w:val="24"/>
        </w:rPr>
        <w:t xml:space="preserve"> </w:t>
      </w:r>
      <w:r w:rsidR="00661AC5">
        <w:rPr>
          <w:rFonts w:ascii="Times New Roman" w:hAnsi="Times New Roman" w:cs="Times New Roman"/>
          <w:sz w:val="24"/>
          <w:szCs w:val="24"/>
        </w:rPr>
        <w:t xml:space="preserve"> </w:t>
      </w:r>
      <w:proofErr w:type="gramEnd"/>
      <w:r>
        <w:rPr>
          <w:rFonts w:ascii="Times New Roman" w:hAnsi="Times New Roman" w:cs="Times New Roman"/>
          <w:sz w:val="24"/>
          <w:szCs w:val="24"/>
        </w:rPr>
        <w:t>têm como principais objetivos a redução do custo social com os acidentes de trabalho e a melhoria contínua da qualidade de vida dos trabalhadores.</w:t>
      </w:r>
    </w:p>
    <w:p w:rsidR="00D63674" w:rsidRDefault="00D63674" w:rsidP="00D636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Legislação de Segurança e Medicina do Trabalho</w:t>
      </w:r>
      <w:r w:rsidR="00D97245">
        <w:rPr>
          <w:rFonts w:ascii="Times New Roman" w:hAnsi="Times New Roman" w:cs="Times New Roman"/>
          <w:sz w:val="24"/>
          <w:szCs w:val="24"/>
        </w:rPr>
        <w:t xml:space="preserve"> é </w:t>
      </w:r>
      <w:proofErr w:type="gramStart"/>
      <w:r w:rsidR="00D97245">
        <w:rPr>
          <w:rFonts w:ascii="Times New Roman" w:hAnsi="Times New Roman" w:cs="Times New Roman"/>
          <w:sz w:val="24"/>
          <w:szCs w:val="24"/>
        </w:rPr>
        <w:t>composto de normas regulamentadoras</w:t>
      </w:r>
      <w:proofErr w:type="gramEnd"/>
      <w:r w:rsidR="00D97245">
        <w:rPr>
          <w:rFonts w:ascii="Times New Roman" w:hAnsi="Times New Roman" w:cs="Times New Roman"/>
          <w:sz w:val="24"/>
          <w:szCs w:val="24"/>
        </w:rPr>
        <w:t>, leis complementares, como portarias e decretos e também as convenções internacionais da Organização Internacional do Trabalho, ratificadas pelo Brasil.</w:t>
      </w:r>
    </w:p>
    <w:p w:rsidR="00D97245" w:rsidRDefault="00D97245" w:rsidP="00D636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Atualmente, as normas regulamentadoras são revistas ou elaboradas por comissões tripartites, compostas por representantes do governo, empregados e empregadores.</w:t>
      </w:r>
    </w:p>
    <w:p w:rsidR="0020124D" w:rsidRDefault="00D97245" w:rsidP="00D636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presente tr</w:t>
      </w:r>
      <w:r w:rsidR="0020124D">
        <w:rPr>
          <w:rFonts w:ascii="Times New Roman" w:hAnsi="Times New Roman" w:cs="Times New Roman"/>
          <w:sz w:val="24"/>
          <w:szCs w:val="24"/>
        </w:rPr>
        <w:t>abalho tem por objetivo demonstrar os fundamentos pelos quais os efeitos pecuniários decorrentes da atividade perigosa do trabalhador em motocicleta não são aplicados imediatamente não obstante o acréscimo do parágrafo quarto ao artigo 193 da CLT.</w:t>
      </w:r>
    </w:p>
    <w:p w:rsidR="00D97245" w:rsidRDefault="0020124D" w:rsidP="00D6367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Diante disto, há de ressaltar </w:t>
      </w:r>
      <w:r w:rsidR="00D250E1">
        <w:rPr>
          <w:rFonts w:ascii="Times New Roman" w:hAnsi="Times New Roman" w:cs="Times New Roman"/>
          <w:sz w:val="24"/>
          <w:szCs w:val="24"/>
        </w:rPr>
        <w:t xml:space="preserve">o que é previsto constitucionalmente e protegidos sob </w:t>
      </w:r>
      <w:proofErr w:type="gramStart"/>
      <w:r w:rsidR="00D250E1">
        <w:rPr>
          <w:rFonts w:ascii="Times New Roman" w:hAnsi="Times New Roman" w:cs="Times New Roman"/>
          <w:sz w:val="24"/>
          <w:szCs w:val="24"/>
        </w:rPr>
        <w:t>as égide</w:t>
      </w:r>
      <w:proofErr w:type="gramEnd"/>
      <w:r w:rsidR="00D250E1">
        <w:rPr>
          <w:rFonts w:ascii="Times New Roman" w:hAnsi="Times New Roman" w:cs="Times New Roman"/>
          <w:sz w:val="24"/>
          <w:szCs w:val="24"/>
        </w:rPr>
        <w:t xml:space="preserve"> de cláusula pétrea, os princípios fundamentais da dignidade da pessoa humana quanto os valores sociais do trabalho.</w:t>
      </w:r>
    </w:p>
    <w:p w:rsidR="0042228E" w:rsidRDefault="0042228E" w:rsidP="00D250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Tal proteção refere-se à aplicação da Lei 12.997/2014, </w:t>
      </w:r>
      <w:r w:rsidR="00CF4128">
        <w:rPr>
          <w:rFonts w:ascii="Times New Roman" w:hAnsi="Times New Roman" w:cs="Times New Roman"/>
          <w:sz w:val="24"/>
          <w:szCs w:val="24"/>
        </w:rPr>
        <w:t>ocorrida em 18 de junho</w:t>
      </w:r>
      <w:r>
        <w:rPr>
          <w:rFonts w:ascii="Times New Roman" w:hAnsi="Times New Roman" w:cs="Times New Roman"/>
          <w:sz w:val="24"/>
          <w:szCs w:val="24"/>
        </w:rPr>
        <w:t xml:space="preserve"> de 2014, que considerou perigosa a atividade dos trabalhadores em motocicleta, obrigando o pagamento do adicional de periculosidade de 30% sobre o salário base sem quaisquer acréscimos.</w:t>
      </w:r>
    </w:p>
    <w:p w:rsidR="00253336" w:rsidRDefault="00253336" w:rsidP="0025333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Nota</w:t>
      </w:r>
      <w:r w:rsidRPr="00253336">
        <w:rPr>
          <w:rFonts w:ascii="Times New Roman" w:hAnsi="Times New Roman" w:cs="Times New Roman"/>
          <w:sz w:val="24"/>
          <w:szCs w:val="24"/>
        </w:rPr>
        <w:t>-se que o legislad</w:t>
      </w:r>
      <w:r>
        <w:rPr>
          <w:rFonts w:ascii="Times New Roman" w:hAnsi="Times New Roman" w:cs="Times New Roman"/>
          <w:sz w:val="24"/>
          <w:szCs w:val="24"/>
        </w:rPr>
        <w:t xml:space="preserve">or brasileiro </w:t>
      </w:r>
      <w:r w:rsidRPr="00253336">
        <w:rPr>
          <w:rFonts w:ascii="Times New Roman" w:hAnsi="Times New Roman" w:cs="Times New Roman"/>
          <w:sz w:val="24"/>
          <w:szCs w:val="24"/>
        </w:rPr>
        <w:t>entendeu que a parcela adicional inserida pela Lei é devida em virtude não apenas em razão do desconforto, desgaste e </w:t>
      </w:r>
      <w:r w:rsidRPr="00253336">
        <w:rPr>
          <w:rFonts w:ascii="Times New Roman" w:hAnsi="Times New Roman" w:cs="Times New Roman"/>
          <w:i/>
          <w:iCs/>
          <w:sz w:val="24"/>
          <w:szCs w:val="24"/>
        </w:rPr>
        <w:t>stress</w:t>
      </w:r>
      <w:r w:rsidRPr="00253336">
        <w:rPr>
          <w:rFonts w:ascii="Times New Roman" w:hAnsi="Times New Roman" w:cs="Times New Roman"/>
          <w:sz w:val="24"/>
          <w:szCs w:val="24"/>
        </w:rPr>
        <w:t> que estes trabalhadores vivenciam diariamente, mas principalmente pelos perigos à saúde e segurança inerentes a tal atividade.</w:t>
      </w:r>
    </w:p>
    <w:p w:rsidR="006B4B4C" w:rsidRDefault="0042228E" w:rsidP="006B4B4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isto,</w:t>
      </w:r>
      <w:r w:rsidRPr="00D250E1">
        <w:rPr>
          <w:rFonts w:ascii="Times New Roman" w:hAnsi="Times New Roman" w:cs="Times New Roman"/>
          <w:sz w:val="24"/>
          <w:szCs w:val="24"/>
        </w:rPr>
        <w:t xml:space="preserve"> </w:t>
      </w:r>
      <w:proofErr w:type="gramStart"/>
      <w:r w:rsidR="00253336">
        <w:rPr>
          <w:rFonts w:ascii="Times New Roman" w:hAnsi="Times New Roman" w:cs="Times New Roman"/>
          <w:sz w:val="24"/>
          <w:szCs w:val="24"/>
        </w:rPr>
        <w:t>é</w:t>
      </w:r>
      <w:proofErr w:type="gramEnd"/>
      <w:r w:rsidR="00253336">
        <w:rPr>
          <w:rFonts w:ascii="Times New Roman" w:hAnsi="Times New Roman" w:cs="Times New Roman"/>
          <w:sz w:val="24"/>
          <w:szCs w:val="24"/>
        </w:rPr>
        <w:t xml:space="preserve"> notório </w:t>
      </w:r>
      <w:r w:rsidRPr="00D250E1">
        <w:rPr>
          <w:rFonts w:ascii="Times New Roman" w:hAnsi="Times New Roman" w:cs="Times New Roman"/>
          <w:sz w:val="24"/>
          <w:szCs w:val="24"/>
        </w:rPr>
        <w:t>as pressões dos trabalhadores e sindicatos de classe para sua imediata aplicação, a própria CLT, no supracitado art. 193, posiciona-se que o adicional de periculosidade somente será devido à classe de trabalhadores em motocicletas a partir da regulamentação aprovada pelo Ministério do Trabalho e Emprego.</w:t>
      </w:r>
    </w:p>
    <w:p w:rsidR="00253336" w:rsidRPr="00253336" w:rsidRDefault="006B4B4C" w:rsidP="006B4B4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sua vez, a d</w:t>
      </w:r>
      <w:r w:rsidR="00253336" w:rsidRPr="00253336">
        <w:rPr>
          <w:rFonts w:ascii="Times New Roman" w:hAnsi="Times New Roman" w:cs="Times New Roman"/>
          <w:sz w:val="24"/>
          <w:szCs w:val="24"/>
        </w:rPr>
        <w:t>outrina e</w:t>
      </w:r>
      <w:r>
        <w:rPr>
          <w:rFonts w:ascii="Times New Roman" w:hAnsi="Times New Roman" w:cs="Times New Roman"/>
          <w:sz w:val="24"/>
          <w:szCs w:val="24"/>
        </w:rPr>
        <w:t xml:space="preserve"> a</w:t>
      </w:r>
      <w:r w:rsidR="00253336" w:rsidRPr="00253336">
        <w:rPr>
          <w:rFonts w:ascii="Times New Roman" w:hAnsi="Times New Roman" w:cs="Times New Roman"/>
          <w:sz w:val="24"/>
          <w:szCs w:val="24"/>
        </w:rPr>
        <w:t xml:space="preserve"> jurisprudência são praticamente unânimes ao afirmar que para a aplicação da modificação legislativa, ora em análise, deve-se aguardar a regulamentação pelo Ministério do Trabalho, incluindo a atividade dos trabalhadores em motocicletas no rol das atividades perigosas, atualmente regulamentada pela Norma Regulamentadora nº 16 (NR 16).   </w:t>
      </w:r>
    </w:p>
    <w:p w:rsidR="00253336" w:rsidRDefault="00CF4128" w:rsidP="0025333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Ora, p</w:t>
      </w:r>
      <w:r w:rsidR="00253336" w:rsidRPr="00253336">
        <w:rPr>
          <w:rFonts w:ascii="Times New Roman" w:hAnsi="Times New Roman" w:cs="Times New Roman"/>
          <w:sz w:val="24"/>
          <w:szCs w:val="24"/>
        </w:rPr>
        <w:t xml:space="preserve">ergunta-se: é justo tal entendimento?  </w:t>
      </w:r>
    </w:p>
    <w:p w:rsidR="00CF4128" w:rsidRDefault="00CF4128" w:rsidP="00CF4128">
      <w:pPr>
        <w:spacing w:after="0" w:line="360" w:lineRule="auto"/>
        <w:ind w:firstLine="709"/>
        <w:jc w:val="both"/>
        <w:rPr>
          <w:rFonts w:ascii="Times New Roman" w:hAnsi="Times New Roman" w:cs="Times New Roman"/>
          <w:sz w:val="24"/>
          <w:szCs w:val="24"/>
        </w:rPr>
      </w:pPr>
      <w:r w:rsidRPr="00CF4128">
        <w:rPr>
          <w:rFonts w:ascii="Times New Roman" w:hAnsi="Times New Roman" w:cs="Times New Roman"/>
          <w:sz w:val="24"/>
          <w:szCs w:val="24"/>
        </w:rPr>
        <w:lastRenderedPageBreak/>
        <w:t xml:space="preserve"> No entanto, parece caminhar melhor a posição daqueles que defendem que os efeitos pecuniários</w:t>
      </w:r>
      <w:proofErr w:type="gramStart"/>
      <w:r w:rsidR="00E63CB3">
        <w:rPr>
          <w:rFonts w:ascii="Times New Roman" w:hAnsi="Times New Roman" w:cs="Times New Roman"/>
          <w:sz w:val="24"/>
          <w:szCs w:val="24"/>
        </w:rPr>
        <w:t xml:space="preserve"> </w:t>
      </w:r>
      <w:r w:rsidRPr="00CF4128">
        <w:rPr>
          <w:rFonts w:ascii="Times New Roman" w:hAnsi="Times New Roman" w:cs="Times New Roman"/>
          <w:sz w:val="24"/>
          <w:szCs w:val="24"/>
        </w:rPr>
        <w:t xml:space="preserve"> </w:t>
      </w:r>
      <w:proofErr w:type="gramEnd"/>
      <w:r w:rsidRPr="00CF4128">
        <w:rPr>
          <w:rFonts w:ascii="Times New Roman" w:hAnsi="Times New Roman" w:cs="Times New Roman"/>
          <w:sz w:val="24"/>
          <w:szCs w:val="24"/>
        </w:rPr>
        <w:t>passaram a ser de</w:t>
      </w:r>
      <w:r>
        <w:rPr>
          <w:rFonts w:ascii="Times New Roman" w:hAnsi="Times New Roman" w:cs="Times New Roman"/>
          <w:sz w:val="24"/>
          <w:szCs w:val="24"/>
        </w:rPr>
        <w:t xml:space="preserve">vidos somente a partir de 14 de outubro de </w:t>
      </w:r>
      <w:r w:rsidRPr="00CF4128">
        <w:rPr>
          <w:rFonts w:ascii="Times New Roman" w:hAnsi="Times New Roman" w:cs="Times New Roman"/>
          <w:sz w:val="24"/>
          <w:szCs w:val="24"/>
        </w:rPr>
        <w:t>2014, data de inclusão da respectiva atividade nos quadros aprovados pelo Ministro do Trabalho e Emprego (CLT, art. 196 c/c NR-16, do MTE).</w:t>
      </w:r>
    </w:p>
    <w:p w:rsidR="00CF4128" w:rsidRDefault="00CF4128" w:rsidP="00CF41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Vejamos.</w:t>
      </w:r>
    </w:p>
    <w:p w:rsidR="00C52A2E" w:rsidRDefault="00C52A2E" w:rsidP="00CF4128">
      <w:pPr>
        <w:spacing w:after="0" w:line="360" w:lineRule="auto"/>
        <w:ind w:firstLine="709"/>
        <w:jc w:val="both"/>
        <w:rPr>
          <w:rFonts w:ascii="Times New Roman" w:hAnsi="Times New Roman" w:cs="Times New Roman"/>
          <w:sz w:val="24"/>
          <w:szCs w:val="24"/>
        </w:rPr>
      </w:pPr>
    </w:p>
    <w:p w:rsidR="00E63CB3" w:rsidRDefault="00E63CB3" w:rsidP="00E63CB3">
      <w:pPr>
        <w:spacing w:after="0" w:line="360" w:lineRule="auto"/>
        <w:jc w:val="both"/>
        <w:rPr>
          <w:rFonts w:ascii="Times New Roman" w:hAnsi="Times New Roman" w:cs="Times New Roman"/>
          <w:sz w:val="24"/>
          <w:szCs w:val="24"/>
        </w:rPr>
      </w:pPr>
    </w:p>
    <w:p w:rsidR="00E63CB3" w:rsidRPr="00E63CB3" w:rsidRDefault="00E63CB3" w:rsidP="00E63CB3">
      <w:pPr>
        <w:spacing w:after="0" w:line="360" w:lineRule="auto"/>
        <w:jc w:val="both"/>
        <w:rPr>
          <w:rFonts w:ascii="Times New Roman" w:hAnsi="Times New Roman" w:cs="Times New Roman"/>
          <w:b/>
          <w:sz w:val="28"/>
          <w:szCs w:val="28"/>
        </w:rPr>
      </w:pPr>
      <w:proofErr w:type="gramStart"/>
      <w:r w:rsidRPr="00E63CB3">
        <w:rPr>
          <w:rFonts w:ascii="Times New Roman" w:hAnsi="Times New Roman" w:cs="Times New Roman"/>
          <w:b/>
          <w:sz w:val="28"/>
          <w:szCs w:val="28"/>
        </w:rPr>
        <w:t>1</w:t>
      </w:r>
      <w:proofErr w:type="gramEnd"/>
      <w:r w:rsidRPr="00E63CB3">
        <w:rPr>
          <w:rFonts w:ascii="Times New Roman" w:hAnsi="Times New Roman" w:cs="Times New Roman"/>
          <w:b/>
          <w:sz w:val="28"/>
          <w:szCs w:val="28"/>
        </w:rPr>
        <w:t xml:space="preserve"> Da Legislação</w:t>
      </w:r>
    </w:p>
    <w:p w:rsidR="00E63CB3" w:rsidRPr="00E63CB3" w:rsidRDefault="00E63CB3" w:rsidP="00E63CB3">
      <w:pPr>
        <w:spacing w:after="0" w:line="360" w:lineRule="auto"/>
        <w:jc w:val="both"/>
        <w:rPr>
          <w:rFonts w:ascii="Times New Roman" w:hAnsi="Times New Roman" w:cs="Times New Roman"/>
          <w:b/>
          <w:sz w:val="28"/>
          <w:szCs w:val="28"/>
        </w:rPr>
      </w:pPr>
    </w:p>
    <w:p w:rsidR="00D63674" w:rsidRDefault="00E63CB3" w:rsidP="008B35AA">
      <w:pPr>
        <w:pStyle w:val="PargrafodaLista"/>
        <w:numPr>
          <w:ilvl w:val="1"/>
          <w:numId w:val="11"/>
        </w:numPr>
        <w:spacing w:after="0" w:line="360" w:lineRule="auto"/>
        <w:jc w:val="both"/>
        <w:rPr>
          <w:rFonts w:ascii="Times New Roman" w:hAnsi="Times New Roman" w:cs="Times New Roman"/>
          <w:b/>
          <w:sz w:val="28"/>
          <w:szCs w:val="28"/>
        </w:rPr>
      </w:pPr>
      <w:r w:rsidRPr="00E63CB3">
        <w:rPr>
          <w:rFonts w:ascii="Times New Roman" w:hAnsi="Times New Roman" w:cs="Times New Roman"/>
          <w:b/>
          <w:sz w:val="28"/>
          <w:szCs w:val="28"/>
        </w:rPr>
        <w:t>Histórico</w:t>
      </w:r>
    </w:p>
    <w:p w:rsidR="008B35AA" w:rsidRPr="008B35AA" w:rsidRDefault="008B35AA" w:rsidP="008B35AA">
      <w:pPr>
        <w:pStyle w:val="PargrafodaLista"/>
        <w:spacing w:after="0" w:line="360" w:lineRule="auto"/>
        <w:ind w:left="450"/>
        <w:jc w:val="both"/>
        <w:rPr>
          <w:rFonts w:ascii="Times New Roman" w:hAnsi="Times New Roman" w:cs="Times New Roman"/>
          <w:b/>
          <w:sz w:val="28"/>
          <w:szCs w:val="28"/>
        </w:rPr>
      </w:pPr>
    </w:p>
    <w:p w:rsidR="001869DA" w:rsidRDefault="001869DA" w:rsidP="007A457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No art. 6º, capítulo II, da Constituição Federal, estabelece como direitos sociais a educação, a saúde, o trabalho, o lazer e a segurança.</w:t>
      </w:r>
    </w:p>
    <w:p w:rsidR="001869DA" w:rsidRDefault="001869DA" w:rsidP="007A457A">
      <w:pPr>
        <w:spacing w:after="0"/>
        <w:ind w:firstLine="709"/>
        <w:jc w:val="both"/>
        <w:rPr>
          <w:rFonts w:ascii="Times New Roman" w:hAnsi="Times New Roman" w:cs="Times New Roman"/>
          <w:sz w:val="24"/>
          <w:szCs w:val="24"/>
        </w:rPr>
      </w:pPr>
      <w:r>
        <w:rPr>
          <w:rFonts w:ascii="Times New Roman" w:hAnsi="Times New Roman" w:cs="Times New Roman"/>
          <w:sz w:val="24"/>
          <w:szCs w:val="24"/>
        </w:rPr>
        <w:t>No art. 7º da Constituição Federal, diz como direitos dos trabalhadores urbanos e rurais, além de outros que visem à melhoria de sua condição social:</w:t>
      </w:r>
    </w:p>
    <w:p w:rsidR="00D63674" w:rsidRDefault="00D63674" w:rsidP="00D63674">
      <w:pPr>
        <w:spacing w:after="0"/>
        <w:ind w:firstLine="709"/>
        <w:jc w:val="both"/>
        <w:rPr>
          <w:rFonts w:ascii="Times New Roman" w:hAnsi="Times New Roman" w:cs="Times New Roman"/>
          <w:sz w:val="24"/>
          <w:szCs w:val="24"/>
        </w:rPr>
      </w:pPr>
    </w:p>
    <w:p w:rsidR="001869DA" w:rsidRPr="00D63674" w:rsidRDefault="001869DA" w:rsidP="00D63674">
      <w:pPr>
        <w:spacing w:after="0"/>
        <w:ind w:left="2127" w:hanging="710"/>
        <w:jc w:val="both"/>
        <w:rPr>
          <w:rFonts w:ascii="Times New Roman" w:hAnsi="Times New Roman" w:cs="Times New Roman"/>
          <w:i/>
          <w:sz w:val="24"/>
          <w:szCs w:val="24"/>
        </w:rPr>
      </w:pPr>
      <w:r w:rsidRPr="00D63674">
        <w:rPr>
          <w:rFonts w:ascii="Times New Roman" w:hAnsi="Times New Roman" w:cs="Times New Roman"/>
          <w:i/>
          <w:sz w:val="24"/>
          <w:szCs w:val="24"/>
        </w:rPr>
        <w:t>XXII: Redução dos riscos inerentes ao trabalho, por meio de normas de saúde, higiene e segurança;</w:t>
      </w:r>
    </w:p>
    <w:p w:rsidR="001869DA" w:rsidRPr="00D63674" w:rsidRDefault="001869DA" w:rsidP="00D63674">
      <w:pPr>
        <w:spacing w:after="0"/>
        <w:ind w:left="2127" w:hanging="710"/>
        <w:jc w:val="both"/>
        <w:rPr>
          <w:rFonts w:ascii="Times New Roman" w:hAnsi="Times New Roman" w:cs="Times New Roman"/>
          <w:i/>
          <w:sz w:val="24"/>
          <w:szCs w:val="24"/>
        </w:rPr>
      </w:pPr>
      <w:r w:rsidRPr="00D63674">
        <w:rPr>
          <w:rFonts w:ascii="Times New Roman" w:hAnsi="Times New Roman" w:cs="Times New Roman"/>
          <w:i/>
          <w:sz w:val="24"/>
          <w:szCs w:val="24"/>
        </w:rPr>
        <w:t>XXIII: Adicional de remuneração para as atividades penosas, insalubres ou perigosas, na forma da lei;</w:t>
      </w:r>
    </w:p>
    <w:p w:rsidR="001869DA" w:rsidRPr="00D63674" w:rsidRDefault="00967FA0" w:rsidP="00D63674">
      <w:pPr>
        <w:spacing w:after="0"/>
        <w:ind w:left="2127" w:hanging="710"/>
        <w:jc w:val="both"/>
        <w:rPr>
          <w:rFonts w:ascii="Times New Roman" w:hAnsi="Times New Roman" w:cs="Times New Roman"/>
          <w:i/>
          <w:sz w:val="24"/>
          <w:szCs w:val="24"/>
        </w:rPr>
      </w:pPr>
      <w:r w:rsidRPr="00D63674">
        <w:rPr>
          <w:rFonts w:ascii="Times New Roman" w:hAnsi="Times New Roman" w:cs="Times New Roman"/>
          <w:i/>
          <w:sz w:val="24"/>
          <w:szCs w:val="24"/>
        </w:rPr>
        <w:t>XXVII: Seguro contra acidente de trabalho, a cargo do empregador, sem excluir a indenização a que este está obrigado, quando incorrerem dolo ou culpa.</w:t>
      </w:r>
    </w:p>
    <w:p w:rsidR="00D63674" w:rsidRDefault="00D63674" w:rsidP="00D63674">
      <w:pPr>
        <w:spacing w:after="0"/>
        <w:ind w:left="2127" w:hanging="710"/>
        <w:rPr>
          <w:rFonts w:ascii="Times New Roman" w:hAnsi="Times New Roman" w:cs="Times New Roman"/>
          <w:sz w:val="24"/>
          <w:szCs w:val="24"/>
        </w:rPr>
      </w:pPr>
    </w:p>
    <w:p w:rsidR="00967FA0" w:rsidRDefault="00967FA0" w:rsidP="002113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CLT – Consolidação das Leis do Trabalho</w:t>
      </w:r>
      <w:proofErr w:type="gramStart"/>
      <w:r>
        <w:rPr>
          <w:rFonts w:ascii="Times New Roman" w:hAnsi="Times New Roman" w:cs="Times New Roman"/>
          <w:sz w:val="24"/>
          <w:szCs w:val="24"/>
        </w:rPr>
        <w:t>, cita</w:t>
      </w:r>
      <w:proofErr w:type="gramEnd"/>
      <w:r>
        <w:rPr>
          <w:rFonts w:ascii="Times New Roman" w:hAnsi="Times New Roman" w:cs="Times New Roman"/>
          <w:sz w:val="24"/>
          <w:szCs w:val="24"/>
        </w:rPr>
        <w:t xml:space="preserve"> o Capítulo V, Título II, nos artigos 154 a 159 da CLT, à S</w:t>
      </w:r>
      <w:r w:rsidR="00262448">
        <w:rPr>
          <w:rFonts w:ascii="Times New Roman" w:hAnsi="Times New Roman" w:cs="Times New Roman"/>
          <w:sz w:val="24"/>
          <w:szCs w:val="24"/>
        </w:rPr>
        <w:t>egurança e Medicina do Trabalho.</w:t>
      </w:r>
    </w:p>
    <w:p w:rsidR="00324B61" w:rsidRPr="00324B61" w:rsidRDefault="001869DA" w:rsidP="0021131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O </w:t>
      </w:r>
      <w:r w:rsidR="00324B61" w:rsidRPr="00324B61">
        <w:rPr>
          <w:rFonts w:ascii="Times New Roman" w:hAnsi="Times New Roman" w:cs="Times New Roman"/>
          <w:sz w:val="24"/>
          <w:szCs w:val="24"/>
        </w:rPr>
        <w:t>Direito do Trabalho é uma ciência que tem por objetivo acompanhar o desenvolvimento das relações de trabalho da sociedade contemporânea e, a partir dessa premissa, há alguns anos tem buscado regulamentar as atividades daqueles que trabalham em motocicleta.</w:t>
      </w:r>
    </w:p>
    <w:p w:rsidR="007D3474" w:rsidRDefault="00324B61" w:rsidP="0021131E">
      <w:pPr>
        <w:spacing w:after="0" w:line="360" w:lineRule="auto"/>
        <w:ind w:firstLine="708"/>
        <w:jc w:val="both"/>
        <w:rPr>
          <w:rFonts w:ascii="Times New Roman" w:hAnsi="Times New Roman" w:cs="Times New Roman"/>
          <w:sz w:val="24"/>
          <w:szCs w:val="24"/>
        </w:rPr>
      </w:pPr>
      <w:r w:rsidRPr="00324B61">
        <w:rPr>
          <w:rFonts w:ascii="Times New Roman" w:hAnsi="Times New Roman" w:cs="Times New Roman"/>
          <w:sz w:val="24"/>
          <w:szCs w:val="24"/>
        </w:rPr>
        <w:t> </w:t>
      </w:r>
      <w:r w:rsidR="007D3474" w:rsidRPr="007D3474">
        <w:rPr>
          <w:rFonts w:ascii="Times New Roman" w:hAnsi="Times New Roman" w:cs="Times New Roman"/>
          <w:sz w:val="24"/>
          <w:szCs w:val="24"/>
        </w:rPr>
        <w:t xml:space="preserve">Neste contexto, a Lei 12.009/2009 procurou regulamentar as atividades de </w:t>
      </w:r>
      <w:proofErr w:type="spellStart"/>
      <w:r w:rsidR="007D3474" w:rsidRPr="007D3474">
        <w:rPr>
          <w:rFonts w:ascii="Times New Roman" w:hAnsi="Times New Roman" w:cs="Times New Roman"/>
          <w:sz w:val="24"/>
          <w:szCs w:val="24"/>
        </w:rPr>
        <w:t>mototaxista</w:t>
      </w:r>
      <w:proofErr w:type="spellEnd"/>
      <w:r w:rsidR="007D3474" w:rsidRPr="007D3474">
        <w:rPr>
          <w:rFonts w:ascii="Times New Roman" w:hAnsi="Times New Roman" w:cs="Times New Roman"/>
          <w:sz w:val="24"/>
          <w:szCs w:val="24"/>
        </w:rPr>
        <w:t xml:space="preserve">, motoboy, </w:t>
      </w:r>
      <w:proofErr w:type="spellStart"/>
      <w:r w:rsidR="007D3474" w:rsidRPr="007D3474">
        <w:rPr>
          <w:rFonts w:ascii="Times New Roman" w:hAnsi="Times New Roman" w:cs="Times New Roman"/>
          <w:sz w:val="24"/>
          <w:szCs w:val="24"/>
        </w:rPr>
        <w:t>motofretista</w:t>
      </w:r>
      <w:proofErr w:type="spellEnd"/>
      <w:r w:rsidR="007D3474" w:rsidRPr="007D3474">
        <w:rPr>
          <w:rFonts w:ascii="Times New Roman" w:hAnsi="Times New Roman" w:cs="Times New Roman"/>
          <w:sz w:val="24"/>
          <w:szCs w:val="24"/>
        </w:rPr>
        <w:t xml:space="preserve"> e </w:t>
      </w:r>
      <w:proofErr w:type="spellStart"/>
      <w:r w:rsidR="007D3474" w:rsidRPr="007D3474">
        <w:rPr>
          <w:rFonts w:ascii="Times New Roman" w:hAnsi="Times New Roman" w:cs="Times New Roman"/>
          <w:sz w:val="24"/>
          <w:szCs w:val="24"/>
        </w:rPr>
        <w:t>motovigia</w:t>
      </w:r>
      <w:proofErr w:type="spellEnd"/>
      <w:r w:rsidR="007D3474" w:rsidRPr="007D3474">
        <w:rPr>
          <w:rFonts w:ascii="Times New Roman" w:hAnsi="Times New Roman" w:cs="Times New Roman"/>
          <w:sz w:val="24"/>
          <w:szCs w:val="24"/>
        </w:rPr>
        <w:t>, bem como se buscou limitar a idade para o exercício destas profissões, ocorre que apesar da aparente boa vontade da lei, esta não foi suficiente para trazer maior proteção a estes trabalhadores que se encontram constantemente em risco, continuando à margem não apenas da sociedade com</w:t>
      </w:r>
      <w:r w:rsidR="00661AC5">
        <w:rPr>
          <w:rFonts w:ascii="Times New Roman" w:hAnsi="Times New Roman" w:cs="Times New Roman"/>
          <w:sz w:val="24"/>
          <w:szCs w:val="24"/>
        </w:rPr>
        <w:t>o também do direito do trabalho,</w:t>
      </w:r>
      <w:proofErr w:type="gramStart"/>
      <w:r w:rsidR="00661AC5">
        <w:rPr>
          <w:rFonts w:ascii="Times New Roman" w:hAnsi="Times New Roman" w:cs="Times New Roman"/>
          <w:sz w:val="24"/>
          <w:szCs w:val="24"/>
        </w:rPr>
        <w:t xml:space="preserve"> </w:t>
      </w:r>
      <w:r w:rsidR="007D3474" w:rsidRPr="007D3474">
        <w:rPr>
          <w:rFonts w:ascii="Times New Roman" w:hAnsi="Times New Roman" w:cs="Times New Roman"/>
          <w:sz w:val="24"/>
          <w:szCs w:val="24"/>
        </w:rPr>
        <w:t xml:space="preserve"> </w:t>
      </w:r>
      <w:proofErr w:type="gramEnd"/>
      <w:r w:rsidR="007D3474" w:rsidRPr="007D3474">
        <w:rPr>
          <w:rFonts w:ascii="Times New Roman" w:hAnsi="Times New Roman" w:cs="Times New Roman"/>
          <w:sz w:val="24"/>
          <w:szCs w:val="24"/>
        </w:rPr>
        <w:t xml:space="preserve">perdeu-se, quando da edição da lei acima mencionada, </w:t>
      </w:r>
      <w:r w:rsidR="00661AC5">
        <w:rPr>
          <w:rFonts w:ascii="Times New Roman" w:hAnsi="Times New Roman" w:cs="Times New Roman"/>
          <w:sz w:val="24"/>
          <w:szCs w:val="24"/>
        </w:rPr>
        <w:t xml:space="preserve"> </w:t>
      </w:r>
      <w:r w:rsidR="007D3474" w:rsidRPr="007D3474">
        <w:rPr>
          <w:rFonts w:ascii="Times New Roman" w:hAnsi="Times New Roman" w:cs="Times New Roman"/>
          <w:sz w:val="24"/>
          <w:szCs w:val="24"/>
        </w:rPr>
        <w:t>a oportunidade de reconhecer os perigos inerentes à atividade em motocicleta,</w:t>
      </w:r>
      <w:r w:rsidR="00661AC5">
        <w:rPr>
          <w:rFonts w:ascii="Times New Roman" w:hAnsi="Times New Roman" w:cs="Times New Roman"/>
          <w:sz w:val="24"/>
          <w:szCs w:val="24"/>
        </w:rPr>
        <w:t xml:space="preserve"> </w:t>
      </w:r>
      <w:r w:rsidR="007D3474" w:rsidRPr="007D3474">
        <w:rPr>
          <w:rFonts w:ascii="Times New Roman" w:hAnsi="Times New Roman" w:cs="Times New Roman"/>
          <w:sz w:val="24"/>
          <w:szCs w:val="24"/>
        </w:rPr>
        <w:t xml:space="preserve"> não tratando da extensão do adicional de periculosidade a esta espécie de trabalhador empregado</w:t>
      </w:r>
      <w:r w:rsidR="00F36CEA">
        <w:rPr>
          <w:rFonts w:ascii="Times New Roman" w:hAnsi="Times New Roman" w:cs="Times New Roman"/>
          <w:sz w:val="24"/>
          <w:szCs w:val="24"/>
        </w:rPr>
        <w:t xml:space="preserve">, deixando </w:t>
      </w:r>
      <w:r w:rsidR="007A457A">
        <w:rPr>
          <w:rFonts w:ascii="Times New Roman" w:hAnsi="Times New Roman" w:cs="Times New Roman"/>
          <w:sz w:val="24"/>
          <w:szCs w:val="24"/>
        </w:rPr>
        <w:t>pendente tal questão (RIGON, 2014)</w:t>
      </w:r>
    </w:p>
    <w:p w:rsidR="00262448" w:rsidRDefault="00262448" w:rsidP="0021131E">
      <w:pPr>
        <w:spacing w:after="0" w:line="360" w:lineRule="auto"/>
        <w:ind w:firstLine="708"/>
        <w:jc w:val="both"/>
        <w:rPr>
          <w:rFonts w:ascii="Times New Roman" w:hAnsi="Times New Roman" w:cs="Times New Roman"/>
          <w:sz w:val="24"/>
          <w:szCs w:val="24"/>
        </w:rPr>
      </w:pPr>
      <w:r w:rsidRPr="007D3474">
        <w:rPr>
          <w:rFonts w:ascii="Times New Roman" w:hAnsi="Times New Roman" w:cs="Times New Roman"/>
          <w:sz w:val="24"/>
          <w:szCs w:val="24"/>
        </w:rPr>
        <w:lastRenderedPageBreak/>
        <w:t>Ainda buscando aumentar a segurança dos trabalhadores em motocicletas, editou-se</w:t>
      </w:r>
      <w:r w:rsidR="00864D72">
        <w:rPr>
          <w:rFonts w:ascii="Times New Roman" w:hAnsi="Times New Roman" w:cs="Times New Roman"/>
          <w:sz w:val="24"/>
          <w:szCs w:val="24"/>
        </w:rPr>
        <w:t xml:space="preserve"> a Lei 12.436/2011 que, buscando</w:t>
      </w:r>
      <w:r w:rsidRPr="007D3474">
        <w:rPr>
          <w:rFonts w:ascii="Times New Roman" w:hAnsi="Times New Roman" w:cs="Times New Roman"/>
          <w:sz w:val="24"/>
          <w:szCs w:val="24"/>
        </w:rPr>
        <w:t xml:space="preserve"> garantir a segurança destes, passou a vedar que empresas ofereçam prêmios por quantidade de entregas, isentem consumidores que não receberem produtos em um determinado prazo e incentivem a competição entre os funcionários para aumentar o número de serviços prestados, buscando com isso fazer com que os motociclistas diminuam a velocidade e consequentemente diminuam os acidentes que ocorrem diuturnamente com tais profissionais, mais uma vez deixou-se de levar em conta a natureza perigosa de tal atividade</w:t>
      </w:r>
      <w:r w:rsidR="007A457A">
        <w:rPr>
          <w:rFonts w:ascii="Times New Roman" w:hAnsi="Times New Roman" w:cs="Times New Roman"/>
          <w:sz w:val="24"/>
          <w:szCs w:val="24"/>
        </w:rPr>
        <w:t xml:space="preserve"> (RIGON, 2014)</w:t>
      </w:r>
      <w:r w:rsidRPr="007D3474">
        <w:rPr>
          <w:rFonts w:ascii="Times New Roman" w:hAnsi="Times New Roman" w:cs="Times New Roman"/>
          <w:sz w:val="24"/>
          <w:szCs w:val="24"/>
        </w:rPr>
        <w:t>.</w:t>
      </w:r>
    </w:p>
    <w:p w:rsidR="00E4776B" w:rsidRDefault="00E4776B" w:rsidP="0021131E">
      <w:pPr>
        <w:spacing w:after="0" w:line="360" w:lineRule="auto"/>
        <w:jc w:val="both"/>
        <w:rPr>
          <w:rFonts w:ascii="Times New Roman" w:hAnsi="Times New Roman" w:cs="Times New Roman"/>
          <w:sz w:val="24"/>
          <w:szCs w:val="24"/>
        </w:rPr>
      </w:pPr>
    </w:p>
    <w:p w:rsidR="00E4776B" w:rsidRDefault="00E4776B" w:rsidP="0021131E">
      <w:pPr>
        <w:spacing w:after="0" w:line="360" w:lineRule="auto"/>
        <w:jc w:val="both"/>
        <w:rPr>
          <w:rFonts w:ascii="Times New Roman" w:hAnsi="Times New Roman" w:cs="Times New Roman"/>
          <w:sz w:val="24"/>
          <w:szCs w:val="24"/>
        </w:rPr>
      </w:pPr>
    </w:p>
    <w:p w:rsidR="00E4776B" w:rsidRPr="00E4776B" w:rsidRDefault="00E4776B" w:rsidP="0021131E">
      <w:pPr>
        <w:pStyle w:val="PargrafodaLista"/>
        <w:numPr>
          <w:ilvl w:val="1"/>
          <w:numId w:val="11"/>
        </w:numPr>
        <w:spacing w:after="0" w:line="360" w:lineRule="auto"/>
        <w:jc w:val="both"/>
        <w:rPr>
          <w:rFonts w:ascii="Times New Roman" w:hAnsi="Times New Roman" w:cs="Times New Roman"/>
          <w:b/>
          <w:sz w:val="28"/>
          <w:szCs w:val="28"/>
        </w:rPr>
      </w:pPr>
      <w:r w:rsidRPr="00E4776B">
        <w:rPr>
          <w:rFonts w:ascii="Times New Roman" w:hAnsi="Times New Roman" w:cs="Times New Roman"/>
          <w:b/>
          <w:sz w:val="28"/>
          <w:szCs w:val="28"/>
        </w:rPr>
        <w:t>Lei 12.997/2014</w:t>
      </w:r>
    </w:p>
    <w:p w:rsidR="00E4776B" w:rsidRPr="00E4776B" w:rsidRDefault="00E4776B" w:rsidP="0021131E">
      <w:pPr>
        <w:pStyle w:val="PargrafodaLista"/>
        <w:spacing w:after="0" w:line="360" w:lineRule="auto"/>
        <w:ind w:left="450"/>
        <w:jc w:val="both"/>
        <w:rPr>
          <w:rFonts w:ascii="Times New Roman" w:hAnsi="Times New Roman" w:cs="Times New Roman"/>
          <w:b/>
          <w:sz w:val="28"/>
          <w:szCs w:val="28"/>
        </w:rPr>
      </w:pPr>
    </w:p>
    <w:p w:rsidR="007A457A" w:rsidRDefault="007A457A" w:rsidP="0021131E">
      <w:pPr>
        <w:spacing w:after="0" w:line="360" w:lineRule="auto"/>
        <w:ind w:firstLine="708"/>
        <w:jc w:val="both"/>
        <w:rPr>
          <w:rFonts w:ascii="Times New Roman" w:hAnsi="Times New Roman" w:cs="Times New Roman"/>
          <w:sz w:val="24"/>
          <w:szCs w:val="24"/>
        </w:rPr>
      </w:pPr>
      <w:r w:rsidRPr="007D3474">
        <w:rPr>
          <w:rFonts w:ascii="Times New Roman" w:hAnsi="Times New Roman" w:cs="Times New Roman"/>
          <w:sz w:val="24"/>
          <w:szCs w:val="24"/>
        </w:rPr>
        <w:t xml:space="preserve">Considerando a insuficiência das medidas anteriores, foi sancionada e publicada no Diário Oficial da </w:t>
      </w:r>
      <w:r w:rsidR="00661AC5">
        <w:rPr>
          <w:rFonts w:ascii="Times New Roman" w:hAnsi="Times New Roman" w:cs="Times New Roman"/>
          <w:sz w:val="24"/>
          <w:szCs w:val="24"/>
        </w:rPr>
        <w:t>União, em 20 de agosto de 2014</w:t>
      </w:r>
      <w:r w:rsidRPr="007D3474">
        <w:rPr>
          <w:rFonts w:ascii="Times New Roman" w:hAnsi="Times New Roman" w:cs="Times New Roman"/>
          <w:sz w:val="24"/>
          <w:szCs w:val="24"/>
        </w:rPr>
        <w:t xml:space="preserve">, a Lei nº. 12.997/2014 que alterou a literatura do art. 193 da Consolidação das Leis do Trabalho com a inclusão do </w:t>
      </w:r>
      <w:r>
        <w:rPr>
          <w:rFonts w:ascii="Times New Roman" w:hAnsi="Times New Roman" w:cs="Times New Roman"/>
          <w:sz w:val="24"/>
          <w:szCs w:val="24"/>
        </w:rPr>
        <w:t>§4º, tema deste estudo:</w:t>
      </w:r>
      <w:r w:rsidRPr="00324B61">
        <w:rPr>
          <w:rFonts w:ascii="Times New Roman" w:hAnsi="Times New Roman" w:cs="Times New Roman"/>
          <w:sz w:val="24"/>
          <w:szCs w:val="24"/>
        </w:rPr>
        <w:t> </w:t>
      </w:r>
    </w:p>
    <w:p w:rsidR="007A457A" w:rsidRPr="00324B61" w:rsidRDefault="007A457A" w:rsidP="0021131E">
      <w:pPr>
        <w:spacing w:after="0" w:line="360" w:lineRule="auto"/>
        <w:ind w:firstLine="708"/>
        <w:jc w:val="both"/>
        <w:rPr>
          <w:rFonts w:ascii="Times New Roman" w:hAnsi="Times New Roman" w:cs="Times New Roman"/>
          <w:sz w:val="24"/>
          <w:szCs w:val="24"/>
        </w:rPr>
      </w:pPr>
    </w:p>
    <w:p w:rsidR="007A457A" w:rsidRPr="00324B61" w:rsidRDefault="007A457A" w:rsidP="00E4776B">
      <w:pPr>
        <w:ind w:firstLine="708"/>
        <w:jc w:val="both"/>
        <w:rPr>
          <w:rFonts w:ascii="Times New Roman" w:hAnsi="Times New Roman" w:cs="Times New Roman"/>
          <w:b/>
          <w:sz w:val="24"/>
          <w:szCs w:val="24"/>
          <w:u w:val="single"/>
        </w:rPr>
      </w:pPr>
      <w:r w:rsidRPr="00324B61">
        <w:rPr>
          <w:rFonts w:ascii="Times New Roman" w:hAnsi="Times New Roman" w:cs="Times New Roman"/>
          <w:b/>
          <w:sz w:val="24"/>
          <w:szCs w:val="24"/>
          <w:u w:val="single"/>
        </w:rPr>
        <w:t xml:space="preserve">“LEI 12.997, de 18.06.2014 – </w:t>
      </w:r>
      <w:proofErr w:type="gramStart"/>
      <w:r w:rsidRPr="00324B61">
        <w:rPr>
          <w:rFonts w:ascii="Times New Roman" w:hAnsi="Times New Roman" w:cs="Times New Roman"/>
          <w:b/>
          <w:sz w:val="24"/>
          <w:szCs w:val="24"/>
          <w:u w:val="single"/>
        </w:rPr>
        <w:t>DOU</w:t>
      </w:r>
      <w:proofErr w:type="gramEnd"/>
      <w:r w:rsidRPr="00324B61">
        <w:rPr>
          <w:rFonts w:ascii="Times New Roman" w:hAnsi="Times New Roman" w:cs="Times New Roman"/>
          <w:b/>
          <w:sz w:val="24"/>
          <w:szCs w:val="24"/>
          <w:u w:val="single"/>
        </w:rPr>
        <w:t xml:space="preserve"> de 20.06.2014</w:t>
      </w:r>
    </w:p>
    <w:p w:rsidR="007A457A" w:rsidRDefault="007A457A" w:rsidP="00E4776B">
      <w:pPr>
        <w:ind w:left="708" w:firstLine="60"/>
        <w:jc w:val="both"/>
        <w:rPr>
          <w:rFonts w:ascii="Times New Roman" w:hAnsi="Times New Roman" w:cs="Times New Roman"/>
          <w:sz w:val="24"/>
          <w:szCs w:val="24"/>
        </w:rPr>
      </w:pPr>
      <w:r w:rsidRPr="00324B61">
        <w:rPr>
          <w:rFonts w:ascii="Times New Roman" w:hAnsi="Times New Roman" w:cs="Times New Roman"/>
          <w:sz w:val="24"/>
          <w:szCs w:val="24"/>
        </w:rPr>
        <w:t>Acrescenta § 4º ao art. 193 da Consolidação das Leis do Trabalho – CLT, aprovada pelo Decreto-Lei nº 5.452, de 1º de maio de 1943, para considerar perigosas as atividades de trabalhador em motocicleta.</w:t>
      </w:r>
    </w:p>
    <w:p w:rsidR="00E4776B" w:rsidRPr="00324B61" w:rsidRDefault="00E4776B" w:rsidP="007A457A">
      <w:pPr>
        <w:jc w:val="both"/>
        <w:rPr>
          <w:rFonts w:ascii="Times New Roman" w:hAnsi="Times New Roman" w:cs="Times New Roman"/>
          <w:sz w:val="24"/>
          <w:szCs w:val="24"/>
        </w:rPr>
      </w:pPr>
    </w:p>
    <w:p w:rsidR="007A457A" w:rsidRPr="007D3474" w:rsidRDefault="007A457A" w:rsidP="007A457A">
      <w:pPr>
        <w:ind w:left="708"/>
        <w:jc w:val="both"/>
        <w:rPr>
          <w:rFonts w:ascii="Times New Roman" w:hAnsi="Times New Roman" w:cs="Times New Roman"/>
          <w:b/>
          <w:i/>
          <w:sz w:val="24"/>
          <w:szCs w:val="24"/>
        </w:rPr>
      </w:pPr>
      <w:proofErr w:type="spellStart"/>
      <w:r w:rsidRPr="007D3474">
        <w:rPr>
          <w:rFonts w:ascii="Times New Roman" w:hAnsi="Times New Roman" w:cs="Times New Roman"/>
          <w:b/>
          <w:i/>
          <w:sz w:val="24"/>
          <w:szCs w:val="24"/>
        </w:rPr>
        <w:t>Art</w:t>
      </w:r>
      <w:proofErr w:type="spellEnd"/>
      <w:r w:rsidRPr="007D3474">
        <w:rPr>
          <w:rFonts w:ascii="Times New Roman" w:hAnsi="Times New Roman" w:cs="Times New Roman"/>
          <w:b/>
          <w:i/>
          <w:sz w:val="24"/>
          <w:szCs w:val="24"/>
        </w:rPr>
        <w:t xml:space="preserve"> </w:t>
      </w:r>
      <w:proofErr w:type="gramStart"/>
      <w:r w:rsidRPr="007D3474">
        <w:rPr>
          <w:rFonts w:ascii="Times New Roman" w:hAnsi="Times New Roman" w:cs="Times New Roman"/>
          <w:b/>
          <w:i/>
          <w:sz w:val="24"/>
          <w:szCs w:val="24"/>
        </w:rPr>
        <w:t>1</w:t>
      </w:r>
      <w:proofErr w:type="gramEnd"/>
      <w:r w:rsidRPr="007D3474">
        <w:rPr>
          <w:rFonts w:ascii="Times New Roman" w:hAnsi="Times New Roman" w:cs="Times New Roman"/>
          <w:b/>
          <w:i/>
          <w:sz w:val="24"/>
          <w:szCs w:val="24"/>
        </w:rPr>
        <w:t xml:space="preserve">. O art. 193 da Consolidação das Leis do Trabalho – CLT, aprovada pelo Decreto-Lei 5.452, de </w:t>
      </w:r>
      <w:proofErr w:type="gramStart"/>
      <w:r w:rsidRPr="007D3474">
        <w:rPr>
          <w:rFonts w:ascii="Times New Roman" w:hAnsi="Times New Roman" w:cs="Times New Roman"/>
          <w:b/>
          <w:i/>
          <w:sz w:val="24"/>
          <w:szCs w:val="24"/>
        </w:rPr>
        <w:t>1</w:t>
      </w:r>
      <w:proofErr w:type="gramEnd"/>
      <w:r w:rsidRPr="007D3474">
        <w:rPr>
          <w:rFonts w:ascii="Times New Roman" w:hAnsi="Times New Roman" w:cs="Times New Roman"/>
          <w:b/>
          <w:i/>
          <w:sz w:val="24"/>
          <w:szCs w:val="24"/>
        </w:rPr>
        <w:t xml:space="preserve"> de maio de 1943, passa a vigorar acrescido do seguinte § 4º :</w:t>
      </w:r>
    </w:p>
    <w:p w:rsidR="007A457A" w:rsidRPr="007D3474" w:rsidRDefault="007A457A" w:rsidP="007A457A">
      <w:pPr>
        <w:ind w:firstLine="708"/>
        <w:jc w:val="both"/>
        <w:rPr>
          <w:rFonts w:ascii="Times New Roman" w:hAnsi="Times New Roman" w:cs="Times New Roman"/>
          <w:b/>
          <w:i/>
          <w:sz w:val="24"/>
          <w:szCs w:val="24"/>
        </w:rPr>
      </w:pPr>
      <w:r w:rsidRPr="007D3474">
        <w:rPr>
          <w:rFonts w:ascii="Times New Roman" w:hAnsi="Times New Roman" w:cs="Times New Roman"/>
          <w:b/>
          <w:i/>
          <w:sz w:val="24"/>
          <w:szCs w:val="24"/>
        </w:rPr>
        <w:t> ‘Art. 193  ...</w:t>
      </w:r>
    </w:p>
    <w:p w:rsidR="007A457A" w:rsidRPr="007D3474" w:rsidRDefault="007A457A" w:rsidP="00E4776B">
      <w:pPr>
        <w:ind w:left="708"/>
        <w:jc w:val="both"/>
        <w:rPr>
          <w:rFonts w:ascii="Times New Roman" w:hAnsi="Times New Roman" w:cs="Times New Roman"/>
          <w:b/>
          <w:i/>
          <w:sz w:val="24"/>
          <w:szCs w:val="24"/>
        </w:rPr>
      </w:pPr>
      <w:r w:rsidRPr="007D3474">
        <w:rPr>
          <w:rFonts w:ascii="Times New Roman" w:hAnsi="Times New Roman" w:cs="Times New Roman"/>
          <w:b/>
          <w:i/>
          <w:sz w:val="24"/>
          <w:szCs w:val="24"/>
        </w:rPr>
        <w:t xml:space="preserve">§ 4. </w:t>
      </w:r>
      <w:proofErr w:type="gramStart"/>
      <w:r w:rsidRPr="007D3474">
        <w:rPr>
          <w:rFonts w:ascii="Times New Roman" w:hAnsi="Times New Roman" w:cs="Times New Roman"/>
          <w:b/>
          <w:i/>
          <w:sz w:val="24"/>
          <w:szCs w:val="24"/>
        </w:rPr>
        <w:t>São também consideradas perigosas as atividades de trabalhador em motocicleta”</w:t>
      </w:r>
      <w:proofErr w:type="gramEnd"/>
      <w:r w:rsidRPr="007D3474">
        <w:rPr>
          <w:rFonts w:ascii="Times New Roman" w:hAnsi="Times New Roman" w:cs="Times New Roman"/>
          <w:b/>
          <w:i/>
          <w:sz w:val="24"/>
          <w:szCs w:val="24"/>
        </w:rPr>
        <w:t xml:space="preserve"> (NR)</w:t>
      </w:r>
    </w:p>
    <w:p w:rsidR="007A457A" w:rsidRPr="007D3474" w:rsidRDefault="007A457A" w:rsidP="007A457A">
      <w:pPr>
        <w:ind w:firstLine="708"/>
        <w:jc w:val="both"/>
        <w:rPr>
          <w:rFonts w:ascii="Times New Roman" w:hAnsi="Times New Roman" w:cs="Times New Roman"/>
          <w:b/>
          <w:i/>
          <w:sz w:val="24"/>
          <w:szCs w:val="24"/>
        </w:rPr>
      </w:pPr>
      <w:r w:rsidRPr="007D3474">
        <w:rPr>
          <w:rFonts w:ascii="Times New Roman" w:hAnsi="Times New Roman" w:cs="Times New Roman"/>
          <w:b/>
          <w:i/>
          <w:sz w:val="24"/>
          <w:szCs w:val="24"/>
        </w:rPr>
        <w:t>Art. 2. Esta Lei entra em vigor na data de sua publicação</w:t>
      </w:r>
    </w:p>
    <w:p w:rsidR="007A457A" w:rsidRPr="007D3474" w:rsidRDefault="007A457A" w:rsidP="007A457A">
      <w:pPr>
        <w:ind w:firstLine="708"/>
        <w:jc w:val="both"/>
        <w:rPr>
          <w:rFonts w:ascii="Times New Roman" w:hAnsi="Times New Roman" w:cs="Times New Roman"/>
          <w:b/>
          <w:i/>
          <w:sz w:val="24"/>
          <w:szCs w:val="24"/>
        </w:rPr>
      </w:pPr>
      <w:r w:rsidRPr="007D3474">
        <w:rPr>
          <w:rFonts w:ascii="Times New Roman" w:hAnsi="Times New Roman" w:cs="Times New Roman"/>
          <w:b/>
          <w:i/>
          <w:sz w:val="24"/>
          <w:szCs w:val="24"/>
        </w:rPr>
        <w:t>Brasília, 18 de junho de 2014; 193º da Independência e 126º da República.</w:t>
      </w:r>
    </w:p>
    <w:p w:rsidR="007A457A" w:rsidRDefault="007A457A" w:rsidP="00E4776B">
      <w:pPr>
        <w:ind w:firstLine="708"/>
        <w:jc w:val="both"/>
        <w:rPr>
          <w:rFonts w:ascii="Times New Roman" w:hAnsi="Times New Roman" w:cs="Times New Roman"/>
          <w:b/>
          <w:i/>
          <w:sz w:val="24"/>
          <w:szCs w:val="24"/>
        </w:rPr>
      </w:pPr>
      <w:proofErr w:type="gramStart"/>
      <w:r w:rsidRPr="007D3474">
        <w:rPr>
          <w:rFonts w:ascii="Times New Roman" w:hAnsi="Times New Roman" w:cs="Times New Roman"/>
          <w:b/>
          <w:i/>
          <w:sz w:val="24"/>
          <w:szCs w:val="24"/>
        </w:rPr>
        <w:t>DILMA ROUSSEF”</w:t>
      </w:r>
      <w:proofErr w:type="gramEnd"/>
    </w:p>
    <w:p w:rsidR="00E4776B" w:rsidRPr="00E4776B" w:rsidRDefault="00E4776B" w:rsidP="00E4776B">
      <w:pPr>
        <w:ind w:firstLine="708"/>
        <w:jc w:val="both"/>
        <w:rPr>
          <w:rFonts w:ascii="Times New Roman" w:hAnsi="Times New Roman" w:cs="Times New Roman"/>
          <w:b/>
          <w:i/>
          <w:sz w:val="24"/>
          <w:szCs w:val="24"/>
        </w:rPr>
      </w:pPr>
    </w:p>
    <w:p w:rsidR="007A457A" w:rsidRDefault="007A457A" w:rsidP="0021131E">
      <w:pPr>
        <w:spacing w:after="0"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Outrossim</w:t>
      </w:r>
      <w:proofErr w:type="gramEnd"/>
      <w:r w:rsidRPr="007A457A">
        <w:rPr>
          <w:rFonts w:ascii="Times New Roman" w:hAnsi="Times New Roman" w:cs="Times New Roman"/>
          <w:sz w:val="24"/>
          <w:szCs w:val="24"/>
        </w:rPr>
        <w:t xml:space="preserve">, faz-se necessário esclarecer que o art. 193, CLT reza acerca das atividades consideradas perigosas e, consequentemente, atribui o dever do pagamento de adicional de periculosidade. </w:t>
      </w:r>
    </w:p>
    <w:p w:rsidR="007A457A" w:rsidRPr="007A457A" w:rsidRDefault="007A457A" w:rsidP="0021131E">
      <w:pPr>
        <w:spacing w:after="0" w:line="360" w:lineRule="auto"/>
        <w:ind w:firstLine="708"/>
        <w:jc w:val="both"/>
        <w:rPr>
          <w:rFonts w:ascii="Times New Roman" w:hAnsi="Times New Roman" w:cs="Times New Roman"/>
          <w:sz w:val="24"/>
          <w:szCs w:val="24"/>
        </w:rPr>
      </w:pPr>
      <w:r w:rsidRPr="007A457A">
        <w:rPr>
          <w:rFonts w:ascii="Times New Roman" w:hAnsi="Times New Roman" w:cs="Times New Roman"/>
          <w:sz w:val="24"/>
          <w:szCs w:val="24"/>
        </w:rPr>
        <w:lastRenderedPageBreak/>
        <w:t>A Lei 12.997/2014 dispôs sobre a figura do trabalhador em motocicleta e </w:t>
      </w:r>
      <w:r w:rsidRPr="007A457A">
        <w:rPr>
          <w:rFonts w:ascii="Times New Roman" w:hAnsi="Times New Roman" w:cs="Times New Roman"/>
          <w:bCs/>
          <w:sz w:val="24"/>
          <w:szCs w:val="24"/>
        </w:rPr>
        <w:t>atribui</w:t>
      </w:r>
      <w:r w:rsidRPr="007A457A">
        <w:rPr>
          <w:rFonts w:ascii="Times New Roman" w:hAnsi="Times New Roman" w:cs="Times New Roman"/>
          <w:sz w:val="24"/>
          <w:szCs w:val="24"/>
        </w:rPr>
        <w:t> a esta atividade</w:t>
      </w:r>
      <w:r>
        <w:rPr>
          <w:rFonts w:ascii="Times New Roman" w:hAnsi="Times New Roman" w:cs="Times New Roman"/>
          <w:sz w:val="24"/>
          <w:szCs w:val="24"/>
        </w:rPr>
        <w:t>,</w:t>
      </w:r>
      <w:proofErr w:type="gramStart"/>
      <w:r>
        <w:rPr>
          <w:rFonts w:ascii="Times New Roman" w:hAnsi="Times New Roman" w:cs="Times New Roman"/>
          <w:sz w:val="24"/>
          <w:szCs w:val="24"/>
        </w:rPr>
        <w:t xml:space="preserve"> </w:t>
      </w:r>
      <w:r w:rsidRPr="007A457A">
        <w:rPr>
          <w:rFonts w:ascii="Times New Roman" w:hAnsi="Times New Roman" w:cs="Times New Roman"/>
          <w:sz w:val="24"/>
          <w:szCs w:val="24"/>
        </w:rPr>
        <w:t xml:space="preserve"> </w:t>
      </w:r>
      <w:proofErr w:type="gramEnd"/>
      <w:r w:rsidRPr="007A457A">
        <w:rPr>
          <w:rFonts w:ascii="Times New Roman" w:hAnsi="Times New Roman" w:cs="Times New Roman"/>
          <w:sz w:val="24"/>
          <w:szCs w:val="24"/>
        </w:rPr>
        <w:t>propriedade de trabalho perigoso, modificando as características do contrato de trabalho e remuneratórias destes profissionais. </w:t>
      </w:r>
    </w:p>
    <w:p w:rsidR="007A457A" w:rsidRDefault="007A457A" w:rsidP="0021131E">
      <w:pPr>
        <w:spacing w:after="0" w:line="360" w:lineRule="auto"/>
        <w:ind w:firstLine="708"/>
        <w:jc w:val="both"/>
        <w:rPr>
          <w:rFonts w:ascii="Times New Roman" w:hAnsi="Times New Roman" w:cs="Times New Roman"/>
          <w:sz w:val="24"/>
          <w:szCs w:val="24"/>
        </w:rPr>
      </w:pPr>
      <w:r w:rsidRPr="007A457A">
        <w:rPr>
          <w:rFonts w:ascii="Times New Roman" w:hAnsi="Times New Roman" w:cs="Times New Roman"/>
          <w:sz w:val="24"/>
          <w:szCs w:val="24"/>
        </w:rPr>
        <w:t xml:space="preserve">Quando da leitura do novo §4º do art. 193 da CLT, nota-se que o trabalhador em motocicleta passará a perceber adicional de periculosidade na base de 30% (trinta por cento) sobre o salário base sem quaisquer acréscimos. Denota-se que o legislador brasileiro </w:t>
      </w:r>
      <w:r w:rsidR="00184FF2">
        <w:rPr>
          <w:rFonts w:ascii="Times New Roman" w:hAnsi="Times New Roman" w:cs="Times New Roman"/>
          <w:sz w:val="24"/>
          <w:szCs w:val="24"/>
        </w:rPr>
        <w:t>compreendeu</w:t>
      </w:r>
      <w:r w:rsidRPr="007A457A">
        <w:rPr>
          <w:rFonts w:ascii="Times New Roman" w:hAnsi="Times New Roman" w:cs="Times New Roman"/>
          <w:sz w:val="24"/>
          <w:szCs w:val="24"/>
        </w:rPr>
        <w:t xml:space="preserve"> que a parcela adicional inserida pela Lei é devida em virtude não apenas em razão do desconforto, desgaste e </w:t>
      </w:r>
      <w:r w:rsidRPr="007A457A">
        <w:rPr>
          <w:rFonts w:ascii="Times New Roman" w:hAnsi="Times New Roman" w:cs="Times New Roman"/>
          <w:i/>
          <w:iCs/>
          <w:sz w:val="24"/>
          <w:szCs w:val="24"/>
        </w:rPr>
        <w:t>stress</w:t>
      </w:r>
      <w:r w:rsidR="00290414">
        <w:rPr>
          <w:rFonts w:ascii="Times New Roman" w:hAnsi="Times New Roman" w:cs="Times New Roman"/>
          <w:sz w:val="24"/>
          <w:szCs w:val="24"/>
        </w:rPr>
        <w:t> </w:t>
      </w:r>
      <w:r w:rsidRPr="007A457A">
        <w:rPr>
          <w:rFonts w:ascii="Times New Roman" w:hAnsi="Times New Roman" w:cs="Times New Roman"/>
          <w:sz w:val="24"/>
          <w:szCs w:val="24"/>
        </w:rPr>
        <w:t xml:space="preserve"> </w:t>
      </w:r>
      <w:r w:rsidR="00290414">
        <w:rPr>
          <w:rFonts w:ascii="Times New Roman" w:hAnsi="Times New Roman" w:cs="Times New Roman"/>
          <w:sz w:val="24"/>
          <w:szCs w:val="24"/>
        </w:rPr>
        <w:t>d</w:t>
      </w:r>
      <w:r w:rsidRPr="007A457A">
        <w:rPr>
          <w:rFonts w:ascii="Times New Roman" w:hAnsi="Times New Roman" w:cs="Times New Roman"/>
          <w:sz w:val="24"/>
          <w:szCs w:val="24"/>
        </w:rPr>
        <w:t>estes tra</w:t>
      </w:r>
      <w:r w:rsidR="00184FF2">
        <w:rPr>
          <w:rFonts w:ascii="Times New Roman" w:hAnsi="Times New Roman" w:cs="Times New Roman"/>
          <w:sz w:val="24"/>
          <w:szCs w:val="24"/>
        </w:rPr>
        <w:t>balhadores</w:t>
      </w:r>
      <w:r w:rsidRPr="007A457A">
        <w:rPr>
          <w:rFonts w:ascii="Times New Roman" w:hAnsi="Times New Roman" w:cs="Times New Roman"/>
          <w:sz w:val="24"/>
          <w:szCs w:val="24"/>
        </w:rPr>
        <w:t>, mas principalmente pelos perigos à saúde e segurança ineren</w:t>
      </w:r>
      <w:r w:rsidR="00184FF2">
        <w:rPr>
          <w:rFonts w:ascii="Times New Roman" w:hAnsi="Times New Roman" w:cs="Times New Roman"/>
          <w:sz w:val="24"/>
          <w:szCs w:val="24"/>
        </w:rPr>
        <w:t>tes a tal labor (RIGON, 2014)</w:t>
      </w:r>
      <w:r w:rsidRPr="007A457A">
        <w:rPr>
          <w:rFonts w:ascii="Times New Roman" w:hAnsi="Times New Roman" w:cs="Times New Roman"/>
          <w:sz w:val="24"/>
          <w:szCs w:val="24"/>
        </w:rPr>
        <w:t>.</w:t>
      </w:r>
    </w:p>
    <w:p w:rsidR="00906AF0" w:rsidRPr="00906AF0" w:rsidRDefault="00906AF0" w:rsidP="0021131E">
      <w:pPr>
        <w:spacing w:after="0" w:line="360" w:lineRule="auto"/>
        <w:ind w:firstLine="708"/>
        <w:jc w:val="both"/>
        <w:rPr>
          <w:rFonts w:ascii="Times New Roman" w:hAnsi="Times New Roman" w:cs="Times New Roman"/>
          <w:sz w:val="24"/>
          <w:szCs w:val="24"/>
        </w:rPr>
      </w:pPr>
      <w:r w:rsidRPr="00906AF0">
        <w:rPr>
          <w:rFonts w:ascii="Times New Roman" w:hAnsi="Times New Roman" w:cs="Times New Roman"/>
          <w:sz w:val="24"/>
          <w:szCs w:val="24"/>
        </w:rPr>
        <w:t>A classe empresária brasileira questiona-se sobre o prazo de aplicação da Lei com a conseguinte inclusão do adicional de periculosidade nos vencimento de seus colaboradores e, neste sentido, é importante ressaltar que, não obstante a publicação da Lei 12.997/2014, ocorrida em agosto deste ano, e as pressões dos trabalhadores e sindicatos de classe para sua imediata aplicação, a própria CLT, no supracitado art. 193, posiciona-se que o adicional de periculosidade somente será devido à classe de trabalhadores em motocicletas a partir da regulamentação aprovada pelo M</w:t>
      </w:r>
      <w:r>
        <w:rPr>
          <w:rFonts w:ascii="Times New Roman" w:hAnsi="Times New Roman" w:cs="Times New Roman"/>
          <w:sz w:val="24"/>
          <w:szCs w:val="24"/>
        </w:rPr>
        <w:t>inistério do Trabalho e Emprego (RIGON, 2014).</w:t>
      </w:r>
    </w:p>
    <w:p w:rsidR="00906AF0" w:rsidRDefault="00906AF0" w:rsidP="0021131E">
      <w:pPr>
        <w:spacing w:after="0" w:line="360" w:lineRule="auto"/>
        <w:ind w:firstLine="708"/>
        <w:jc w:val="both"/>
        <w:rPr>
          <w:rFonts w:ascii="Times New Roman" w:hAnsi="Times New Roman" w:cs="Times New Roman"/>
          <w:sz w:val="24"/>
          <w:szCs w:val="24"/>
        </w:rPr>
      </w:pPr>
      <w:r w:rsidRPr="00906AF0">
        <w:rPr>
          <w:rFonts w:ascii="Times New Roman" w:hAnsi="Times New Roman" w:cs="Times New Roman"/>
          <w:sz w:val="24"/>
          <w:szCs w:val="24"/>
        </w:rPr>
        <w:t>Doutrina e jurisprudência são praticamente unânimes ao afirmar que para a aplicação da modificação legislativa, ora em análise, deve-se aguardar a regulamentação pelo Ministério do Trabalho, incluindo a atividade dos trabalhadores em motocicletas no rol das atividades perigosas, atualmente regulamentada pela Norma</w:t>
      </w:r>
      <w:r>
        <w:rPr>
          <w:rFonts w:ascii="Times New Roman" w:hAnsi="Times New Roman" w:cs="Times New Roman"/>
          <w:sz w:val="24"/>
          <w:szCs w:val="24"/>
        </w:rPr>
        <w:t xml:space="preserve"> Regulamentadora nº 16 (NR 16) (RIGON, 2014).</w:t>
      </w:r>
    </w:p>
    <w:p w:rsidR="00906AF0" w:rsidRPr="008904BA" w:rsidRDefault="00906AF0" w:rsidP="0021131E">
      <w:pPr>
        <w:spacing w:after="0" w:line="360" w:lineRule="auto"/>
        <w:ind w:firstLine="708"/>
        <w:jc w:val="both"/>
        <w:rPr>
          <w:rFonts w:ascii="Times New Roman" w:hAnsi="Times New Roman" w:cs="Times New Roman"/>
          <w:i/>
          <w:iCs/>
          <w:sz w:val="24"/>
          <w:szCs w:val="24"/>
        </w:rPr>
      </w:pPr>
      <w:r>
        <w:rPr>
          <w:rFonts w:ascii="Times New Roman" w:hAnsi="Times New Roman" w:cs="Times New Roman"/>
          <w:sz w:val="24"/>
          <w:szCs w:val="24"/>
        </w:rPr>
        <w:t>Tal posicionamento encontra-se com</w:t>
      </w:r>
      <w:r w:rsidRPr="00906AF0">
        <w:rPr>
          <w:rFonts w:ascii="Times New Roman" w:hAnsi="Times New Roman" w:cs="Times New Roman"/>
          <w:sz w:val="24"/>
          <w:szCs w:val="24"/>
        </w:rPr>
        <w:t xml:space="preserve"> respaldo j</w:t>
      </w:r>
      <w:r>
        <w:rPr>
          <w:rFonts w:ascii="Times New Roman" w:hAnsi="Times New Roman" w:cs="Times New Roman"/>
          <w:sz w:val="24"/>
          <w:szCs w:val="24"/>
        </w:rPr>
        <w:t xml:space="preserve">urídico no art. 196 do CLT que afirma </w:t>
      </w:r>
      <w:r w:rsidRPr="00906AF0">
        <w:rPr>
          <w:rFonts w:ascii="Times New Roman" w:hAnsi="Times New Roman" w:cs="Times New Roman"/>
          <w:sz w:val="24"/>
          <w:szCs w:val="24"/>
        </w:rPr>
        <w:t>que</w:t>
      </w:r>
      <w:r>
        <w:rPr>
          <w:rFonts w:ascii="Times New Roman" w:hAnsi="Times New Roman" w:cs="Times New Roman"/>
          <w:sz w:val="24"/>
          <w:szCs w:val="24"/>
        </w:rPr>
        <w:t>:</w:t>
      </w:r>
      <w:r w:rsidRPr="00906AF0">
        <w:rPr>
          <w:rFonts w:ascii="Times New Roman" w:hAnsi="Times New Roman" w:cs="Times New Roman"/>
          <w:sz w:val="24"/>
          <w:szCs w:val="24"/>
        </w:rPr>
        <w:t> </w:t>
      </w:r>
      <w:r w:rsidRPr="00906AF0">
        <w:rPr>
          <w:rFonts w:ascii="Times New Roman" w:hAnsi="Times New Roman" w:cs="Times New Roman"/>
          <w:b/>
          <w:bCs/>
          <w:i/>
          <w:iCs/>
          <w:sz w:val="24"/>
          <w:szCs w:val="24"/>
        </w:rPr>
        <w:t>“</w:t>
      </w:r>
      <w:r w:rsidRPr="00906AF0">
        <w:rPr>
          <w:rFonts w:ascii="Times New Roman" w:hAnsi="Times New Roman" w:cs="Times New Roman"/>
          <w:i/>
          <w:iCs/>
          <w:sz w:val="24"/>
          <w:szCs w:val="24"/>
        </w:rPr>
        <w:t>Os efeitos pecuniários decorrentes do trabalho em condições de insalubridade ou periculosidade serão devidos a contar da inclusão da respectiva atividade nos quadros aprovados pelo Ministério do Trabalho r</w:t>
      </w:r>
      <w:r>
        <w:rPr>
          <w:rFonts w:ascii="Times New Roman" w:hAnsi="Times New Roman" w:cs="Times New Roman"/>
          <w:i/>
          <w:iCs/>
          <w:sz w:val="24"/>
          <w:szCs w:val="24"/>
        </w:rPr>
        <w:t>espeitados as normas ao Art. 11”</w:t>
      </w:r>
      <w:r w:rsidRPr="00906AF0">
        <w:rPr>
          <w:rFonts w:ascii="Times New Roman" w:hAnsi="Times New Roman" w:cs="Times New Roman"/>
          <w:i/>
          <w:iCs/>
          <w:sz w:val="24"/>
          <w:szCs w:val="24"/>
        </w:rPr>
        <w:t>.</w:t>
      </w:r>
      <w:r w:rsidRPr="00906AF0">
        <w:rPr>
          <w:rFonts w:ascii="Times New Roman" w:hAnsi="Times New Roman" w:cs="Times New Roman"/>
          <w:sz w:val="24"/>
          <w:szCs w:val="24"/>
        </w:rPr>
        <w:t> </w:t>
      </w:r>
    </w:p>
    <w:p w:rsidR="00906AF0" w:rsidRPr="00906AF0" w:rsidRDefault="00906AF0" w:rsidP="0021131E">
      <w:pPr>
        <w:spacing w:after="0" w:line="360" w:lineRule="auto"/>
        <w:ind w:firstLine="708"/>
        <w:jc w:val="both"/>
        <w:rPr>
          <w:rFonts w:ascii="Times New Roman" w:hAnsi="Times New Roman" w:cs="Times New Roman"/>
          <w:sz w:val="24"/>
          <w:szCs w:val="24"/>
        </w:rPr>
      </w:pPr>
      <w:r w:rsidRPr="00906AF0">
        <w:rPr>
          <w:rFonts w:ascii="Times New Roman" w:hAnsi="Times New Roman" w:cs="Times New Roman"/>
          <w:sz w:val="24"/>
          <w:szCs w:val="24"/>
        </w:rPr>
        <w:t xml:space="preserve">Assim, </w:t>
      </w:r>
      <w:r w:rsidR="008904BA">
        <w:rPr>
          <w:rFonts w:ascii="Times New Roman" w:hAnsi="Times New Roman" w:cs="Times New Roman"/>
          <w:sz w:val="24"/>
          <w:szCs w:val="24"/>
        </w:rPr>
        <w:t>normativamente</w:t>
      </w:r>
      <w:r w:rsidRPr="00906AF0">
        <w:rPr>
          <w:rFonts w:ascii="Times New Roman" w:hAnsi="Times New Roman" w:cs="Times New Roman"/>
          <w:sz w:val="24"/>
          <w:szCs w:val="24"/>
        </w:rPr>
        <w:t xml:space="preserve"> o MTE – Ministério do Trabalho e Emprego – não regulamentar as atividades perigosas em motocicleta</w:t>
      </w:r>
      <w:r w:rsidR="008904BA">
        <w:rPr>
          <w:rFonts w:ascii="Times New Roman" w:hAnsi="Times New Roman" w:cs="Times New Roman"/>
          <w:sz w:val="24"/>
          <w:szCs w:val="24"/>
        </w:rPr>
        <w:t>,</w:t>
      </w:r>
      <w:proofErr w:type="gramStart"/>
      <w:r w:rsidR="008904BA">
        <w:rPr>
          <w:rFonts w:ascii="Times New Roman" w:hAnsi="Times New Roman" w:cs="Times New Roman"/>
          <w:sz w:val="24"/>
          <w:szCs w:val="24"/>
        </w:rPr>
        <w:t xml:space="preserve"> </w:t>
      </w:r>
      <w:r w:rsidRPr="00906AF0">
        <w:rPr>
          <w:rFonts w:ascii="Times New Roman" w:hAnsi="Times New Roman" w:cs="Times New Roman"/>
          <w:sz w:val="24"/>
          <w:szCs w:val="24"/>
        </w:rPr>
        <w:t xml:space="preserve"> </w:t>
      </w:r>
      <w:proofErr w:type="gramEnd"/>
      <w:r w:rsidRPr="00906AF0">
        <w:rPr>
          <w:rFonts w:ascii="Times New Roman" w:hAnsi="Times New Roman" w:cs="Times New Roman"/>
          <w:sz w:val="24"/>
          <w:szCs w:val="24"/>
        </w:rPr>
        <w:t>nenhum adiciona</w:t>
      </w:r>
      <w:r w:rsidR="008904BA">
        <w:rPr>
          <w:rFonts w:ascii="Times New Roman" w:hAnsi="Times New Roman" w:cs="Times New Roman"/>
          <w:sz w:val="24"/>
          <w:szCs w:val="24"/>
        </w:rPr>
        <w:t>l de periculosidade será devido.</w:t>
      </w:r>
    </w:p>
    <w:p w:rsidR="00906AF0" w:rsidRPr="00906AF0" w:rsidRDefault="008904BA" w:rsidP="002113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Diante ao caso,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p</w:t>
      </w:r>
      <w:r w:rsidR="00906AF0" w:rsidRPr="00906AF0">
        <w:rPr>
          <w:rFonts w:ascii="Times New Roman" w:hAnsi="Times New Roman" w:cs="Times New Roman"/>
          <w:sz w:val="24"/>
          <w:szCs w:val="24"/>
        </w:rPr>
        <w:t>rimeiramente é preciso lembrar que tanto a dignidade da pessoa humana quanto os valores sociais do trabalho são princípios fundamentais da República Federativa do Brasil, previstos constitucionalmente e protegidos sob a égide de cláusula pétrea, assim, considerando que as condições de trabalho estão diretamente relacionados à dignidade humana não seria justo aguardar uma regulamentação meramente administrativa para se garantir a eficácia da nova lei quando incontroversa a atividade do obreiro motociclista</w:t>
      </w:r>
      <w:r>
        <w:rPr>
          <w:rFonts w:ascii="Times New Roman" w:hAnsi="Times New Roman" w:cs="Times New Roman"/>
          <w:sz w:val="24"/>
          <w:szCs w:val="24"/>
        </w:rPr>
        <w:t xml:space="preserve"> (RIGON, 2014)</w:t>
      </w:r>
      <w:r w:rsidR="00906AF0" w:rsidRPr="00906AF0">
        <w:rPr>
          <w:rFonts w:ascii="Times New Roman" w:hAnsi="Times New Roman" w:cs="Times New Roman"/>
          <w:sz w:val="24"/>
          <w:szCs w:val="24"/>
        </w:rPr>
        <w:t>. </w:t>
      </w:r>
    </w:p>
    <w:p w:rsidR="00906AF0" w:rsidRPr="00906AF0" w:rsidRDefault="00906AF0" w:rsidP="0021131E">
      <w:pPr>
        <w:spacing w:after="0" w:line="360" w:lineRule="auto"/>
        <w:ind w:firstLine="708"/>
        <w:jc w:val="both"/>
        <w:rPr>
          <w:rFonts w:ascii="Times New Roman" w:hAnsi="Times New Roman" w:cs="Times New Roman"/>
          <w:sz w:val="24"/>
          <w:szCs w:val="24"/>
        </w:rPr>
      </w:pPr>
      <w:r w:rsidRPr="00906AF0">
        <w:rPr>
          <w:rFonts w:ascii="Times New Roman" w:hAnsi="Times New Roman" w:cs="Times New Roman"/>
          <w:sz w:val="24"/>
          <w:szCs w:val="24"/>
        </w:rPr>
        <w:t xml:space="preserve">Destaca-se ainda que a classe empregadora escudar-se-á no disposto no art. 196 do Caderno Trabalhista para evitar o pagamento de tal verba, sendo, portanto, conivente interpretar a CLT no </w:t>
      </w:r>
      <w:r w:rsidRPr="00906AF0">
        <w:rPr>
          <w:rFonts w:ascii="Times New Roman" w:hAnsi="Times New Roman" w:cs="Times New Roman"/>
          <w:sz w:val="24"/>
          <w:szCs w:val="24"/>
        </w:rPr>
        <w:lastRenderedPageBreak/>
        <w:t xml:space="preserve">sentido estrito de que se não há regulamentação pelo </w:t>
      </w:r>
      <w:r w:rsidR="00444F95">
        <w:rPr>
          <w:rFonts w:ascii="Times New Roman" w:hAnsi="Times New Roman" w:cs="Times New Roman"/>
          <w:sz w:val="24"/>
          <w:szCs w:val="24"/>
        </w:rPr>
        <w:t>MTE</w:t>
      </w:r>
      <w:r w:rsidR="00E4776B">
        <w:rPr>
          <w:rFonts w:ascii="Times New Roman" w:hAnsi="Times New Roman" w:cs="Times New Roman"/>
          <w:sz w:val="24"/>
          <w:szCs w:val="24"/>
        </w:rPr>
        <w:t>,</w:t>
      </w:r>
      <w:proofErr w:type="gramStart"/>
      <w:r w:rsidR="00E4776B">
        <w:rPr>
          <w:rFonts w:ascii="Times New Roman" w:hAnsi="Times New Roman" w:cs="Times New Roman"/>
          <w:sz w:val="24"/>
          <w:szCs w:val="24"/>
        </w:rPr>
        <w:t xml:space="preserve"> </w:t>
      </w:r>
      <w:r w:rsidRPr="00906AF0">
        <w:rPr>
          <w:rFonts w:ascii="Times New Roman" w:hAnsi="Times New Roman" w:cs="Times New Roman"/>
          <w:sz w:val="24"/>
          <w:szCs w:val="24"/>
        </w:rPr>
        <w:t xml:space="preserve"> </w:t>
      </w:r>
      <w:proofErr w:type="gramEnd"/>
      <w:r w:rsidRPr="00906AF0">
        <w:rPr>
          <w:rFonts w:ascii="Times New Roman" w:hAnsi="Times New Roman" w:cs="Times New Roman"/>
          <w:sz w:val="24"/>
          <w:szCs w:val="24"/>
        </w:rPr>
        <w:t>não há obrigatoriedade de pagamento de adicional de periculosidade</w:t>
      </w:r>
      <w:r w:rsidR="008904BA">
        <w:rPr>
          <w:rFonts w:ascii="Times New Roman" w:hAnsi="Times New Roman" w:cs="Times New Roman"/>
          <w:sz w:val="24"/>
          <w:szCs w:val="24"/>
        </w:rPr>
        <w:t xml:space="preserve"> (RIGON, 2014)</w:t>
      </w:r>
      <w:r w:rsidRPr="00906AF0">
        <w:rPr>
          <w:rFonts w:ascii="Times New Roman" w:hAnsi="Times New Roman" w:cs="Times New Roman"/>
          <w:sz w:val="24"/>
          <w:szCs w:val="24"/>
        </w:rPr>
        <w:t>. </w:t>
      </w:r>
    </w:p>
    <w:p w:rsidR="00906AF0" w:rsidRPr="00906AF0" w:rsidRDefault="00906AF0" w:rsidP="0021131E">
      <w:pPr>
        <w:spacing w:after="0" w:line="360" w:lineRule="auto"/>
        <w:ind w:firstLine="708"/>
        <w:jc w:val="both"/>
        <w:rPr>
          <w:rFonts w:ascii="Times New Roman" w:hAnsi="Times New Roman" w:cs="Times New Roman"/>
          <w:sz w:val="24"/>
          <w:szCs w:val="24"/>
        </w:rPr>
      </w:pPr>
      <w:r w:rsidRPr="00906AF0">
        <w:rPr>
          <w:rFonts w:ascii="Times New Roman" w:hAnsi="Times New Roman" w:cs="Times New Roman"/>
          <w:sz w:val="24"/>
          <w:szCs w:val="24"/>
        </w:rPr>
        <w:t>Absurdo! Pois todas as leis recepcionadas pela Constituição Federal devem ser interpretadas com os olhos para ela voltados e ao elucidar o art. 196 da CLT</w:t>
      </w:r>
      <w:r w:rsidR="00444F95">
        <w:rPr>
          <w:rFonts w:ascii="Times New Roman" w:hAnsi="Times New Roman" w:cs="Times New Roman"/>
          <w:sz w:val="24"/>
          <w:szCs w:val="24"/>
        </w:rPr>
        <w:t xml:space="preserve">, </w:t>
      </w:r>
      <w:r w:rsidRPr="00906AF0">
        <w:rPr>
          <w:rFonts w:ascii="Times New Roman" w:hAnsi="Times New Roman" w:cs="Times New Roman"/>
          <w:sz w:val="24"/>
          <w:szCs w:val="24"/>
        </w:rPr>
        <w:t>considerando-se apenas sua literalidade</w:t>
      </w:r>
      <w:r w:rsidR="00444F95">
        <w:rPr>
          <w:rFonts w:ascii="Times New Roman" w:hAnsi="Times New Roman" w:cs="Times New Roman"/>
          <w:sz w:val="24"/>
          <w:szCs w:val="24"/>
        </w:rPr>
        <w:t>,</w:t>
      </w:r>
      <w:r w:rsidRPr="00906AF0">
        <w:rPr>
          <w:rFonts w:ascii="Times New Roman" w:hAnsi="Times New Roman" w:cs="Times New Roman"/>
          <w:sz w:val="24"/>
          <w:szCs w:val="24"/>
        </w:rPr>
        <w:t xml:space="preserve"> </w:t>
      </w:r>
      <w:proofErr w:type="gramStart"/>
      <w:r w:rsidRPr="00906AF0">
        <w:rPr>
          <w:rFonts w:ascii="Times New Roman" w:hAnsi="Times New Roman" w:cs="Times New Roman"/>
          <w:sz w:val="24"/>
          <w:szCs w:val="24"/>
        </w:rPr>
        <w:t>fere-se</w:t>
      </w:r>
      <w:proofErr w:type="gramEnd"/>
      <w:r w:rsidRPr="00906AF0">
        <w:rPr>
          <w:rFonts w:ascii="Times New Roman" w:hAnsi="Times New Roman" w:cs="Times New Roman"/>
          <w:sz w:val="24"/>
          <w:szCs w:val="24"/>
        </w:rPr>
        <w:t xml:space="preserve"> o que o constituinte buscou tanto proteger, ou seja, os valores sociais do trabalho</w:t>
      </w:r>
      <w:r w:rsidR="008904BA">
        <w:rPr>
          <w:rFonts w:ascii="Times New Roman" w:hAnsi="Times New Roman" w:cs="Times New Roman"/>
          <w:sz w:val="24"/>
          <w:szCs w:val="24"/>
        </w:rPr>
        <w:t xml:space="preserve"> (RIGON, 2014)</w:t>
      </w:r>
      <w:r w:rsidRPr="00906AF0">
        <w:rPr>
          <w:rFonts w:ascii="Times New Roman" w:hAnsi="Times New Roman" w:cs="Times New Roman"/>
          <w:sz w:val="24"/>
          <w:szCs w:val="24"/>
        </w:rPr>
        <w:t>.</w:t>
      </w:r>
    </w:p>
    <w:p w:rsidR="00333C72" w:rsidRDefault="00906AF0" w:rsidP="0021131E">
      <w:pPr>
        <w:spacing w:after="0" w:line="360" w:lineRule="auto"/>
        <w:ind w:firstLine="708"/>
        <w:jc w:val="both"/>
        <w:rPr>
          <w:rFonts w:ascii="Helvetica" w:eastAsia="Times New Roman" w:hAnsi="Helvetica" w:cs="Helvetica"/>
          <w:color w:val="000000"/>
          <w:position w:val="0"/>
          <w:sz w:val="22"/>
          <w:szCs w:val="22"/>
          <w:lang w:eastAsia="pt-BR"/>
        </w:rPr>
      </w:pPr>
      <w:r w:rsidRPr="00906AF0">
        <w:rPr>
          <w:rFonts w:ascii="Times New Roman" w:hAnsi="Times New Roman" w:cs="Times New Roman"/>
          <w:sz w:val="24"/>
          <w:szCs w:val="24"/>
        </w:rPr>
        <w:t>Desta forma, por se tratar de atividades perigosas aquelas que por sua natureza ou métodos de trabalho impliquem risco acentuado à vida e segurança do trabalhador, contraria o princípio da razoabilidade aguardar a movimentação do Poder Executivo para a imediata aplicação da nova lei, pois o exercício da atividade em motocicleta não terá acentuado seu grau de periculosidade apenas pela regulamentação, o que no plano real ocorrerá é um prejuízo ainda maior a estes trabalhadores que há anos encontram-se à margem da proteção estatal, logo, escudando-se no princípio da dignidade humana, razoabilidade, princípio protetório do direito material do trabalho e valores sociais do trabalho, o imediato pagamento do adicional de periculosidade aos trabalhadores em motocicleta é medida que se impõe</w:t>
      </w:r>
      <w:r w:rsidR="008904BA">
        <w:rPr>
          <w:rFonts w:ascii="Times New Roman" w:hAnsi="Times New Roman" w:cs="Times New Roman"/>
          <w:sz w:val="24"/>
          <w:szCs w:val="24"/>
        </w:rPr>
        <w:t xml:space="preserve"> (RIGON, 2014)</w:t>
      </w:r>
      <w:r w:rsidRPr="00906AF0">
        <w:rPr>
          <w:rFonts w:ascii="Times New Roman" w:hAnsi="Times New Roman" w:cs="Times New Roman"/>
          <w:sz w:val="24"/>
          <w:szCs w:val="24"/>
        </w:rPr>
        <w:t>.</w:t>
      </w:r>
      <w:r w:rsidR="00333C72" w:rsidRPr="00333C72">
        <w:rPr>
          <w:rFonts w:ascii="Helvetica" w:eastAsia="Times New Roman" w:hAnsi="Helvetica" w:cs="Helvetica"/>
          <w:color w:val="000000"/>
          <w:position w:val="0"/>
          <w:sz w:val="22"/>
          <w:szCs w:val="22"/>
          <w:lang w:eastAsia="pt-BR"/>
        </w:rPr>
        <w:t xml:space="preserve"> </w:t>
      </w:r>
    </w:p>
    <w:p w:rsidR="00333C72" w:rsidRDefault="00333C72" w:rsidP="0021131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outro lado, o entendimento literal do dispositivo do </w:t>
      </w:r>
      <w:proofErr w:type="spellStart"/>
      <w:r>
        <w:rPr>
          <w:rFonts w:ascii="Times New Roman" w:hAnsi="Times New Roman" w:cs="Times New Roman"/>
          <w:sz w:val="24"/>
          <w:szCs w:val="24"/>
        </w:rPr>
        <w:t>art</w:t>
      </w:r>
      <w:proofErr w:type="spellEnd"/>
      <w:r>
        <w:rPr>
          <w:rFonts w:ascii="Times New Roman" w:hAnsi="Times New Roman" w:cs="Times New Roman"/>
          <w:sz w:val="24"/>
          <w:szCs w:val="24"/>
        </w:rPr>
        <w:t xml:space="preserve"> 193 da CLT, </w:t>
      </w:r>
      <w:proofErr w:type="gramStart"/>
      <w:r>
        <w:rPr>
          <w:rFonts w:ascii="Times New Roman" w:hAnsi="Times New Roman" w:cs="Times New Roman"/>
          <w:sz w:val="24"/>
          <w:szCs w:val="24"/>
        </w:rPr>
        <w:t>oportuno e</w:t>
      </w:r>
      <w:r w:rsidRPr="00333C72">
        <w:rPr>
          <w:rFonts w:ascii="Times New Roman" w:hAnsi="Times New Roman" w:cs="Times New Roman"/>
          <w:sz w:val="24"/>
          <w:szCs w:val="24"/>
        </w:rPr>
        <w:t xml:space="preserve"> pertinentes</w:t>
      </w:r>
      <w:proofErr w:type="gramEnd"/>
      <w:r w:rsidRPr="00333C72">
        <w:rPr>
          <w:rFonts w:ascii="Times New Roman" w:hAnsi="Times New Roman" w:cs="Times New Roman"/>
          <w:sz w:val="24"/>
          <w:szCs w:val="24"/>
        </w:rPr>
        <w:t xml:space="preserve"> são os ensinamentos do e. </w:t>
      </w:r>
      <w:proofErr w:type="gramStart"/>
      <w:r w:rsidRPr="00333C72">
        <w:rPr>
          <w:rFonts w:ascii="Times New Roman" w:hAnsi="Times New Roman" w:cs="Times New Roman"/>
          <w:sz w:val="24"/>
          <w:szCs w:val="24"/>
        </w:rPr>
        <w:t>ministro</w:t>
      </w:r>
      <w:proofErr w:type="gramEnd"/>
      <w:r w:rsidRPr="00333C72">
        <w:rPr>
          <w:rFonts w:ascii="Times New Roman" w:hAnsi="Times New Roman" w:cs="Times New Roman"/>
          <w:sz w:val="24"/>
          <w:szCs w:val="24"/>
        </w:rPr>
        <w:t xml:space="preserve"> do Colendo Tribunal Superior do Trabalho Augusto César Leite de Carvalho, em sua obra Direito do Trabalho: curso e discurso:</w:t>
      </w:r>
    </w:p>
    <w:p w:rsidR="00333C72" w:rsidRPr="00333C72" w:rsidRDefault="00333C72" w:rsidP="0021131E">
      <w:pPr>
        <w:spacing w:after="0" w:line="360" w:lineRule="auto"/>
        <w:ind w:firstLine="708"/>
        <w:jc w:val="both"/>
        <w:rPr>
          <w:rFonts w:ascii="Helvetica" w:eastAsia="Times New Roman" w:hAnsi="Helvetica" w:cs="Helvetica"/>
          <w:color w:val="000000"/>
          <w:position w:val="0"/>
          <w:sz w:val="22"/>
          <w:szCs w:val="22"/>
          <w:lang w:eastAsia="pt-BR"/>
        </w:rPr>
      </w:pPr>
    </w:p>
    <w:p w:rsidR="00333C72" w:rsidRPr="00333C72" w:rsidRDefault="00333C72" w:rsidP="0021131E">
      <w:pPr>
        <w:spacing w:after="0" w:line="360" w:lineRule="auto"/>
        <w:ind w:left="1416"/>
        <w:jc w:val="both"/>
        <w:rPr>
          <w:rFonts w:ascii="Times New Roman" w:hAnsi="Times New Roman" w:cs="Times New Roman"/>
          <w:i/>
          <w:sz w:val="24"/>
          <w:szCs w:val="24"/>
        </w:rPr>
      </w:pPr>
      <w:r w:rsidRPr="00333C72">
        <w:rPr>
          <w:rFonts w:ascii="Times New Roman" w:hAnsi="Times New Roman" w:cs="Times New Roman"/>
          <w:i/>
          <w:sz w:val="24"/>
          <w:szCs w:val="24"/>
        </w:rPr>
        <w:t xml:space="preserve">Porquanto assim referido em lei, </w:t>
      </w:r>
      <w:proofErr w:type="gramStart"/>
      <w:r w:rsidRPr="00333C72">
        <w:rPr>
          <w:rFonts w:ascii="Times New Roman" w:hAnsi="Times New Roman" w:cs="Times New Roman"/>
          <w:i/>
          <w:sz w:val="24"/>
          <w:szCs w:val="24"/>
        </w:rPr>
        <w:t>a mera condição de risco à saúde ou à incolumidade física não bastam</w:t>
      </w:r>
      <w:proofErr w:type="gramEnd"/>
      <w:r w:rsidRPr="00333C72">
        <w:rPr>
          <w:rFonts w:ascii="Times New Roman" w:hAnsi="Times New Roman" w:cs="Times New Roman"/>
          <w:i/>
          <w:sz w:val="24"/>
          <w:szCs w:val="24"/>
        </w:rPr>
        <w:t xml:space="preserve"> à configuração do direito ao adicional de insalubridade ou ao adicional de periculosidade, respectivamente. Necessária é a prévia regulamentação do Ministro do Trabalho, indicando a condição de trabal</w:t>
      </w:r>
      <w:r>
        <w:rPr>
          <w:rFonts w:ascii="Times New Roman" w:hAnsi="Times New Roman" w:cs="Times New Roman"/>
          <w:i/>
          <w:sz w:val="24"/>
          <w:szCs w:val="24"/>
        </w:rPr>
        <w:t xml:space="preserve">ho como insalubre ou </w:t>
      </w:r>
      <w:proofErr w:type="gramStart"/>
      <w:r>
        <w:rPr>
          <w:rFonts w:ascii="Times New Roman" w:hAnsi="Times New Roman" w:cs="Times New Roman"/>
          <w:i/>
          <w:sz w:val="24"/>
          <w:szCs w:val="24"/>
        </w:rPr>
        <w:t>perigosa.</w:t>
      </w:r>
      <w:proofErr w:type="gramEnd"/>
      <w:r>
        <w:rPr>
          <w:rFonts w:ascii="Times New Roman" w:hAnsi="Times New Roman" w:cs="Times New Roman"/>
          <w:i/>
          <w:sz w:val="24"/>
          <w:szCs w:val="24"/>
        </w:rPr>
        <w:t>(1)</w:t>
      </w:r>
      <w:r w:rsidRPr="00333C72">
        <w:rPr>
          <w:rFonts w:ascii="Times New Roman" w:hAnsi="Times New Roman" w:cs="Times New Roman"/>
          <w:i/>
          <w:sz w:val="24"/>
          <w:szCs w:val="24"/>
        </w:rPr>
        <w:t>)</w:t>
      </w:r>
    </w:p>
    <w:p w:rsidR="00333C72" w:rsidRPr="00333C72" w:rsidRDefault="00333C72" w:rsidP="0021131E">
      <w:pPr>
        <w:spacing w:after="0" w:line="360" w:lineRule="auto"/>
        <w:ind w:firstLine="708"/>
        <w:jc w:val="both"/>
        <w:rPr>
          <w:rFonts w:ascii="Times New Roman" w:hAnsi="Times New Roman" w:cs="Times New Roman"/>
          <w:sz w:val="24"/>
          <w:szCs w:val="24"/>
        </w:rPr>
      </w:pPr>
    </w:p>
    <w:p w:rsidR="00333C72" w:rsidRDefault="00333C72" w:rsidP="0021131E">
      <w:pPr>
        <w:spacing w:after="0" w:line="360" w:lineRule="auto"/>
        <w:ind w:left="708" w:firstLine="708"/>
        <w:jc w:val="both"/>
        <w:rPr>
          <w:rFonts w:ascii="Times New Roman" w:hAnsi="Times New Roman" w:cs="Times New Roman"/>
          <w:sz w:val="24"/>
          <w:szCs w:val="24"/>
        </w:rPr>
      </w:pPr>
      <w:r w:rsidRPr="00333C72">
        <w:rPr>
          <w:rFonts w:ascii="Times New Roman" w:hAnsi="Times New Roman" w:cs="Times New Roman"/>
          <w:sz w:val="24"/>
          <w:szCs w:val="24"/>
        </w:rPr>
        <w:t xml:space="preserve">Complementa o </w:t>
      </w:r>
      <w:proofErr w:type="gramStart"/>
      <w:r w:rsidRPr="00333C72">
        <w:rPr>
          <w:rFonts w:ascii="Times New Roman" w:hAnsi="Times New Roman" w:cs="Times New Roman"/>
          <w:sz w:val="24"/>
          <w:szCs w:val="24"/>
        </w:rPr>
        <w:t>r.</w:t>
      </w:r>
      <w:proofErr w:type="gramEnd"/>
      <w:r w:rsidRPr="00333C72">
        <w:rPr>
          <w:rFonts w:ascii="Times New Roman" w:hAnsi="Times New Roman" w:cs="Times New Roman"/>
          <w:sz w:val="24"/>
          <w:szCs w:val="24"/>
        </w:rPr>
        <w:t xml:space="preserve"> Jurista:</w:t>
      </w:r>
    </w:p>
    <w:p w:rsidR="004A4880" w:rsidRPr="004A4880" w:rsidRDefault="004A4880" w:rsidP="0021131E">
      <w:pPr>
        <w:spacing w:after="0" w:line="360" w:lineRule="auto"/>
        <w:ind w:left="708" w:firstLine="708"/>
        <w:jc w:val="both"/>
        <w:rPr>
          <w:rFonts w:ascii="Times New Roman" w:hAnsi="Times New Roman" w:cs="Times New Roman"/>
          <w:i/>
          <w:sz w:val="24"/>
          <w:szCs w:val="24"/>
        </w:rPr>
      </w:pPr>
    </w:p>
    <w:p w:rsidR="00333C72" w:rsidRDefault="00333C72" w:rsidP="0021131E">
      <w:pPr>
        <w:spacing w:after="0" w:line="360" w:lineRule="auto"/>
        <w:ind w:left="1416"/>
        <w:jc w:val="both"/>
        <w:rPr>
          <w:rFonts w:ascii="Times New Roman" w:hAnsi="Times New Roman" w:cs="Times New Roman"/>
          <w:i/>
          <w:sz w:val="24"/>
          <w:szCs w:val="24"/>
        </w:rPr>
      </w:pPr>
      <w:r w:rsidRPr="004A4880">
        <w:rPr>
          <w:rFonts w:ascii="Times New Roman" w:hAnsi="Times New Roman" w:cs="Times New Roman"/>
          <w:i/>
          <w:sz w:val="24"/>
          <w:szCs w:val="24"/>
        </w:rPr>
        <w:t>Vale dizer: não é porque labora em situação de risco que o empregado tem direito a qualquer dos dois adicionais, pois, tem somente na hipótese de norma oriunda do Ministério do Trabalho arrolar a sua condição de trabalho como insalubr</w:t>
      </w:r>
      <w:r w:rsidR="004A4880" w:rsidRPr="004A4880">
        <w:rPr>
          <w:rFonts w:ascii="Times New Roman" w:hAnsi="Times New Roman" w:cs="Times New Roman"/>
          <w:i/>
          <w:sz w:val="24"/>
          <w:szCs w:val="24"/>
        </w:rPr>
        <w:t xml:space="preserve">e ou </w:t>
      </w:r>
      <w:proofErr w:type="gramStart"/>
      <w:r w:rsidR="004A4880" w:rsidRPr="004A4880">
        <w:rPr>
          <w:rFonts w:ascii="Times New Roman" w:hAnsi="Times New Roman" w:cs="Times New Roman"/>
          <w:i/>
          <w:sz w:val="24"/>
          <w:szCs w:val="24"/>
        </w:rPr>
        <w:t>perigosa.</w:t>
      </w:r>
      <w:proofErr w:type="gramEnd"/>
      <w:r w:rsidR="004A4880" w:rsidRPr="004A4880">
        <w:rPr>
          <w:rFonts w:ascii="Times New Roman" w:hAnsi="Times New Roman" w:cs="Times New Roman"/>
          <w:i/>
          <w:sz w:val="24"/>
          <w:szCs w:val="24"/>
        </w:rPr>
        <w:t>(2</w:t>
      </w:r>
      <w:r w:rsidRPr="004A4880">
        <w:rPr>
          <w:rFonts w:ascii="Times New Roman" w:hAnsi="Times New Roman" w:cs="Times New Roman"/>
          <w:i/>
          <w:sz w:val="24"/>
          <w:szCs w:val="24"/>
        </w:rPr>
        <w:t>)</w:t>
      </w:r>
    </w:p>
    <w:p w:rsidR="0065667C" w:rsidRDefault="0065667C" w:rsidP="0021131E">
      <w:pPr>
        <w:spacing w:after="0" w:line="360" w:lineRule="auto"/>
        <w:jc w:val="both"/>
        <w:rPr>
          <w:rFonts w:ascii="Times New Roman" w:hAnsi="Times New Roman" w:cs="Times New Roman"/>
          <w:i/>
          <w:sz w:val="24"/>
          <w:szCs w:val="24"/>
        </w:rPr>
      </w:pPr>
    </w:p>
    <w:p w:rsidR="0065667C" w:rsidRPr="0065667C" w:rsidRDefault="0065667C" w:rsidP="002113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Diante ao exposto pelo e. </w:t>
      </w:r>
      <w:proofErr w:type="gramStart"/>
      <w:r>
        <w:rPr>
          <w:rFonts w:ascii="Times New Roman" w:hAnsi="Times New Roman" w:cs="Times New Roman"/>
          <w:sz w:val="24"/>
          <w:szCs w:val="24"/>
        </w:rPr>
        <w:t>ministro</w:t>
      </w:r>
      <w:proofErr w:type="gramEnd"/>
      <w:r>
        <w:rPr>
          <w:rFonts w:ascii="Times New Roman" w:hAnsi="Times New Roman" w:cs="Times New Roman"/>
          <w:sz w:val="24"/>
          <w:szCs w:val="24"/>
        </w:rPr>
        <w:t>, fica demonstrado que não obstante a publicação da Lei 12.997</w:t>
      </w:r>
      <w:r w:rsidR="00B529B1">
        <w:rPr>
          <w:rFonts w:ascii="Times New Roman" w:hAnsi="Times New Roman" w:cs="Times New Roman"/>
          <w:sz w:val="24"/>
          <w:szCs w:val="24"/>
        </w:rPr>
        <w:t xml:space="preserve">/14, acrescentando o trabalhador em motocicleta como atividade perigosa, os efeitos </w:t>
      </w:r>
      <w:r w:rsidR="00B529B1">
        <w:rPr>
          <w:rFonts w:ascii="Times New Roman" w:hAnsi="Times New Roman" w:cs="Times New Roman"/>
          <w:sz w:val="24"/>
          <w:szCs w:val="24"/>
        </w:rPr>
        <w:lastRenderedPageBreak/>
        <w:t>pecuniários dessa atividade, somente serão devidos a partir da sua inclusão pelo Ministério do Trabalho.</w:t>
      </w:r>
    </w:p>
    <w:p w:rsidR="00906AF0" w:rsidRDefault="00906AF0" w:rsidP="0021131E">
      <w:pPr>
        <w:spacing w:after="0" w:line="360" w:lineRule="auto"/>
        <w:jc w:val="both"/>
        <w:rPr>
          <w:rFonts w:ascii="Times New Roman" w:hAnsi="Times New Roman" w:cs="Times New Roman"/>
          <w:sz w:val="24"/>
          <w:szCs w:val="24"/>
        </w:rPr>
      </w:pPr>
    </w:p>
    <w:p w:rsidR="00906AF0" w:rsidRDefault="00906AF0" w:rsidP="0021131E">
      <w:pPr>
        <w:spacing w:after="0" w:line="360" w:lineRule="auto"/>
        <w:jc w:val="both"/>
        <w:rPr>
          <w:rFonts w:ascii="Times New Roman" w:hAnsi="Times New Roman" w:cs="Times New Roman"/>
          <w:sz w:val="24"/>
          <w:szCs w:val="24"/>
        </w:rPr>
      </w:pPr>
    </w:p>
    <w:p w:rsidR="008247A6" w:rsidRPr="0070788E" w:rsidRDefault="008247A6" w:rsidP="0021131E">
      <w:pPr>
        <w:pStyle w:val="PargrafodaLista"/>
        <w:numPr>
          <w:ilvl w:val="1"/>
          <w:numId w:val="11"/>
        </w:numPr>
        <w:spacing w:after="0" w:line="360" w:lineRule="auto"/>
        <w:jc w:val="both"/>
        <w:rPr>
          <w:rFonts w:ascii="Times New Roman" w:hAnsi="Times New Roman" w:cs="Times New Roman"/>
          <w:b/>
          <w:sz w:val="28"/>
          <w:szCs w:val="28"/>
        </w:rPr>
      </w:pPr>
      <w:r w:rsidRPr="0070788E">
        <w:rPr>
          <w:rFonts w:ascii="Times New Roman" w:hAnsi="Times New Roman" w:cs="Times New Roman"/>
          <w:b/>
          <w:sz w:val="28"/>
          <w:szCs w:val="28"/>
        </w:rPr>
        <w:t>Portaria nº 1565</w:t>
      </w:r>
      <w:r w:rsidR="00394F9E" w:rsidRPr="0070788E">
        <w:rPr>
          <w:rFonts w:ascii="Times New Roman" w:hAnsi="Times New Roman" w:cs="Times New Roman"/>
          <w:b/>
          <w:sz w:val="28"/>
          <w:szCs w:val="28"/>
        </w:rPr>
        <w:t xml:space="preserve"> do MTE</w:t>
      </w:r>
    </w:p>
    <w:p w:rsidR="0070788E" w:rsidRDefault="0070788E" w:rsidP="0021131E">
      <w:pPr>
        <w:pStyle w:val="PargrafodaLista"/>
        <w:spacing w:after="0" w:line="360" w:lineRule="auto"/>
        <w:ind w:left="450"/>
        <w:jc w:val="both"/>
        <w:rPr>
          <w:rFonts w:ascii="Times New Roman" w:hAnsi="Times New Roman" w:cs="Times New Roman"/>
          <w:b/>
          <w:sz w:val="28"/>
          <w:szCs w:val="28"/>
        </w:rPr>
      </w:pPr>
    </w:p>
    <w:p w:rsidR="0070788E" w:rsidRDefault="0070788E" w:rsidP="0021131E">
      <w:pPr>
        <w:pStyle w:val="PargrafodaLista"/>
        <w:spacing w:after="0" w:line="360" w:lineRule="auto"/>
        <w:ind w:left="450" w:firstLine="258"/>
        <w:jc w:val="both"/>
        <w:rPr>
          <w:rFonts w:ascii="Times New Roman" w:hAnsi="Times New Roman" w:cs="Times New Roman"/>
          <w:sz w:val="24"/>
          <w:szCs w:val="24"/>
        </w:rPr>
      </w:pPr>
      <w:r w:rsidRPr="0070788E">
        <w:rPr>
          <w:rFonts w:ascii="Times New Roman" w:hAnsi="Times New Roman" w:cs="Times New Roman"/>
          <w:sz w:val="24"/>
          <w:szCs w:val="24"/>
        </w:rPr>
        <w:t xml:space="preserve">Muitas dúvidas têm surgido no setor empresarial quanto </w:t>
      </w:r>
      <w:proofErr w:type="gramStart"/>
      <w:r w:rsidRPr="0070788E">
        <w:rPr>
          <w:rFonts w:ascii="Times New Roman" w:hAnsi="Times New Roman" w:cs="Times New Roman"/>
          <w:sz w:val="24"/>
          <w:szCs w:val="24"/>
        </w:rPr>
        <w:t>a</w:t>
      </w:r>
      <w:proofErr w:type="gramEnd"/>
      <w:r w:rsidRPr="0070788E">
        <w:rPr>
          <w:rFonts w:ascii="Times New Roman" w:hAnsi="Times New Roman" w:cs="Times New Roman"/>
          <w:sz w:val="24"/>
          <w:szCs w:val="24"/>
        </w:rPr>
        <w:t xml:space="preserve"> obrigatoriedade de pagamento do</w:t>
      </w:r>
    </w:p>
    <w:p w:rsidR="0070788E" w:rsidRPr="0070788E" w:rsidRDefault="0070788E" w:rsidP="0021131E">
      <w:pPr>
        <w:spacing w:after="0" w:line="360" w:lineRule="auto"/>
        <w:jc w:val="both"/>
        <w:rPr>
          <w:rFonts w:ascii="Times New Roman" w:hAnsi="Times New Roman" w:cs="Times New Roman"/>
          <w:sz w:val="24"/>
          <w:szCs w:val="24"/>
        </w:rPr>
      </w:pPr>
      <w:proofErr w:type="gramStart"/>
      <w:r w:rsidRPr="0070788E">
        <w:rPr>
          <w:rFonts w:ascii="Times New Roman" w:hAnsi="Times New Roman" w:cs="Times New Roman"/>
          <w:sz w:val="24"/>
          <w:szCs w:val="24"/>
        </w:rPr>
        <w:t>adicional</w:t>
      </w:r>
      <w:proofErr w:type="gramEnd"/>
      <w:r w:rsidRPr="0070788E">
        <w:rPr>
          <w:rFonts w:ascii="Times New Roman" w:hAnsi="Times New Roman" w:cs="Times New Roman"/>
          <w:sz w:val="24"/>
          <w:szCs w:val="24"/>
        </w:rPr>
        <w:t xml:space="preserve"> de periculosidade (30%), instituído pela Lei </w:t>
      </w:r>
      <w:r>
        <w:rPr>
          <w:rFonts w:ascii="Times New Roman" w:hAnsi="Times New Roman" w:cs="Times New Roman"/>
          <w:sz w:val="24"/>
          <w:szCs w:val="24"/>
        </w:rPr>
        <w:t>12997</w:t>
      </w:r>
      <w:r w:rsidRPr="0070788E">
        <w:rPr>
          <w:rFonts w:ascii="Times New Roman" w:hAnsi="Times New Roman" w:cs="Times New Roman"/>
          <w:sz w:val="24"/>
          <w:szCs w:val="24"/>
        </w:rPr>
        <w:t>/14, que considerou perigosa a atividade dos trabalhadores em motocicleta.</w:t>
      </w:r>
    </w:p>
    <w:p w:rsidR="0070788E" w:rsidRDefault="0070788E" w:rsidP="0021131E">
      <w:pPr>
        <w:pStyle w:val="PargrafodaLista"/>
        <w:spacing w:after="0" w:line="360" w:lineRule="auto"/>
        <w:ind w:left="450" w:firstLine="258"/>
        <w:jc w:val="both"/>
        <w:rPr>
          <w:rFonts w:ascii="Times New Roman" w:hAnsi="Times New Roman" w:cs="Times New Roman"/>
          <w:sz w:val="24"/>
          <w:szCs w:val="24"/>
        </w:rPr>
      </w:pPr>
      <w:r w:rsidRPr="0070788E">
        <w:rPr>
          <w:rFonts w:ascii="Times New Roman" w:hAnsi="Times New Roman" w:cs="Times New Roman"/>
          <w:sz w:val="24"/>
          <w:szCs w:val="24"/>
        </w:rPr>
        <w:t>O pagamento passou a ser exigido a partir da publicação da</w:t>
      </w:r>
      <w:r>
        <w:rPr>
          <w:rFonts w:ascii="Times New Roman" w:hAnsi="Times New Roman" w:cs="Times New Roman"/>
          <w:sz w:val="24"/>
          <w:szCs w:val="24"/>
        </w:rPr>
        <w:t xml:space="preserve"> portaria 1565 do Ministério do</w:t>
      </w:r>
    </w:p>
    <w:p w:rsidR="00306FF0" w:rsidRPr="007D3474" w:rsidRDefault="0070788E" w:rsidP="0021131E">
      <w:pPr>
        <w:spacing w:after="0" w:line="360" w:lineRule="auto"/>
        <w:jc w:val="both"/>
        <w:rPr>
          <w:rFonts w:ascii="Times New Roman" w:hAnsi="Times New Roman" w:cs="Times New Roman"/>
          <w:sz w:val="24"/>
          <w:szCs w:val="24"/>
        </w:rPr>
      </w:pPr>
      <w:r w:rsidRPr="0070788E">
        <w:rPr>
          <w:rFonts w:ascii="Times New Roman" w:hAnsi="Times New Roman" w:cs="Times New Roman"/>
          <w:sz w:val="24"/>
          <w:szCs w:val="24"/>
        </w:rPr>
        <w:t>Trabalho e Emprego (MTE), em 13 de outubro de 2014, que regulamentou a matéria, normatizando o pagamento</w:t>
      </w:r>
      <w:r w:rsidR="00CA524E">
        <w:rPr>
          <w:rFonts w:ascii="Times New Roman" w:hAnsi="Times New Roman" w:cs="Times New Roman"/>
          <w:sz w:val="24"/>
          <w:szCs w:val="24"/>
        </w:rPr>
        <w:t xml:space="preserve">, </w:t>
      </w:r>
      <w:r w:rsidR="00306FF0">
        <w:rPr>
          <w:rFonts w:ascii="Times New Roman" w:hAnsi="Times New Roman" w:cs="Times New Roman"/>
          <w:sz w:val="24"/>
          <w:szCs w:val="24"/>
        </w:rPr>
        <w:t>acrescentando</w:t>
      </w:r>
      <w:r w:rsidR="00306FF0" w:rsidRPr="00324B61">
        <w:rPr>
          <w:rFonts w:ascii="Times New Roman" w:hAnsi="Times New Roman" w:cs="Times New Roman"/>
          <w:sz w:val="24"/>
          <w:szCs w:val="24"/>
        </w:rPr>
        <w:t xml:space="preserve"> o Anexo </w:t>
      </w:r>
      <w:proofErr w:type="gramStart"/>
      <w:r w:rsidR="00306FF0" w:rsidRPr="00324B61">
        <w:rPr>
          <w:rFonts w:ascii="Times New Roman" w:hAnsi="Times New Roman" w:cs="Times New Roman"/>
          <w:sz w:val="24"/>
          <w:szCs w:val="24"/>
        </w:rPr>
        <w:t>5</w:t>
      </w:r>
      <w:proofErr w:type="gramEnd"/>
      <w:r w:rsidR="00306FF0" w:rsidRPr="00324B61">
        <w:rPr>
          <w:rFonts w:ascii="Times New Roman" w:hAnsi="Times New Roman" w:cs="Times New Roman"/>
          <w:sz w:val="24"/>
          <w:szCs w:val="24"/>
        </w:rPr>
        <w:t xml:space="preserve"> à Norma Regulamentadora (NR-16), a qual trata das "at</w:t>
      </w:r>
      <w:r w:rsidR="00306FF0">
        <w:rPr>
          <w:rFonts w:ascii="Times New Roman" w:hAnsi="Times New Roman" w:cs="Times New Roman"/>
          <w:sz w:val="24"/>
          <w:szCs w:val="24"/>
        </w:rPr>
        <w:t>ividades e operações perigosas":</w:t>
      </w:r>
    </w:p>
    <w:p w:rsidR="0070788E" w:rsidRPr="0070788E" w:rsidRDefault="0070788E" w:rsidP="0021131E">
      <w:pPr>
        <w:spacing w:after="0" w:line="360" w:lineRule="auto"/>
        <w:jc w:val="both"/>
        <w:rPr>
          <w:rFonts w:ascii="Times New Roman" w:hAnsi="Times New Roman" w:cs="Times New Roman"/>
          <w:sz w:val="24"/>
          <w:szCs w:val="24"/>
        </w:rPr>
      </w:pPr>
    </w:p>
    <w:p w:rsidR="00CA524E" w:rsidRDefault="00CA524E" w:rsidP="0021131E">
      <w:pPr>
        <w:pStyle w:val="PargrafodaLista"/>
        <w:spacing w:after="0" w:line="360" w:lineRule="auto"/>
        <w:ind w:left="1158" w:firstLine="258"/>
        <w:jc w:val="both"/>
        <w:rPr>
          <w:rFonts w:ascii="Times New Roman" w:hAnsi="Times New Roman" w:cs="Times New Roman"/>
          <w:b/>
          <w:bCs/>
          <w:i/>
          <w:iCs/>
          <w:sz w:val="24"/>
          <w:szCs w:val="24"/>
        </w:rPr>
      </w:pPr>
      <w:r w:rsidRPr="00CA524E">
        <w:rPr>
          <w:rFonts w:ascii="Times New Roman" w:hAnsi="Times New Roman" w:cs="Times New Roman"/>
          <w:b/>
          <w:bCs/>
          <w:i/>
          <w:iCs/>
          <w:sz w:val="24"/>
          <w:szCs w:val="24"/>
        </w:rPr>
        <w:t>ANEXO 5 - ATIVIDADES PERIGOSAS EM MOTOCICLETA</w:t>
      </w:r>
    </w:p>
    <w:p w:rsidR="00A40929" w:rsidRPr="00CA524E" w:rsidRDefault="00A40929" w:rsidP="0021131E">
      <w:pPr>
        <w:pStyle w:val="PargrafodaLista"/>
        <w:spacing w:after="0" w:line="360" w:lineRule="auto"/>
        <w:ind w:left="1158" w:firstLine="258"/>
        <w:jc w:val="both"/>
        <w:rPr>
          <w:rFonts w:ascii="Times New Roman" w:hAnsi="Times New Roman" w:cs="Times New Roman"/>
          <w:b/>
          <w:i/>
          <w:iCs/>
          <w:sz w:val="24"/>
          <w:szCs w:val="24"/>
        </w:rPr>
      </w:pPr>
    </w:p>
    <w:p w:rsidR="00CA524E" w:rsidRPr="00CA524E" w:rsidRDefault="00CA524E" w:rsidP="0021131E">
      <w:pPr>
        <w:pStyle w:val="PargrafodaLista"/>
        <w:numPr>
          <w:ilvl w:val="0"/>
          <w:numId w:val="12"/>
        </w:numPr>
        <w:spacing w:after="0" w:line="360" w:lineRule="auto"/>
        <w:jc w:val="both"/>
        <w:rPr>
          <w:rFonts w:ascii="Times New Roman" w:hAnsi="Times New Roman" w:cs="Times New Roman"/>
          <w:bCs/>
          <w:i/>
          <w:iCs/>
          <w:sz w:val="24"/>
          <w:szCs w:val="24"/>
        </w:rPr>
      </w:pPr>
      <w:r w:rsidRPr="00CA524E">
        <w:rPr>
          <w:rFonts w:ascii="Times New Roman" w:hAnsi="Times New Roman" w:cs="Times New Roman"/>
          <w:bCs/>
          <w:i/>
          <w:iCs/>
          <w:sz w:val="24"/>
          <w:szCs w:val="24"/>
        </w:rPr>
        <w:t>As atividades laborais com utilização de motocicleta ou motoneta no deslocamento de trabalhador em vias públicas são consideradas perigosas.</w:t>
      </w:r>
    </w:p>
    <w:p w:rsidR="00CA524E" w:rsidRPr="00CA524E" w:rsidRDefault="00CA524E" w:rsidP="0021131E">
      <w:pPr>
        <w:pStyle w:val="PargrafodaLista"/>
        <w:numPr>
          <w:ilvl w:val="0"/>
          <w:numId w:val="12"/>
        </w:numPr>
        <w:spacing w:after="0" w:line="360" w:lineRule="auto"/>
        <w:jc w:val="both"/>
        <w:rPr>
          <w:rFonts w:ascii="Times New Roman" w:hAnsi="Times New Roman" w:cs="Times New Roman"/>
          <w:bCs/>
          <w:i/>
          <w:iCs/>
          <w:sz w:val="24"/>
          <w:szCs w:val="24"/>
        </w:rPr>
      </w:pPr>
      <w:r w:rsidRPr="00CA524E">
        <w:rPr>
          <w:rFonts w:ascii="Times New Roman" w:hAnsi="Times New Roman" w:cs="Times New Roman"/>
          <w:bCs/>
          <w:i/>
          <w:iCs/>
          <w:sz w:val="24"/>
          <w:szCs w:val="24"/>
        </w:rPr>
        <w:t>Não são consideradas perigosas, para efeito deste anexo:</w:t>
      </w:r>
    </w:p>
    <w:p w:rsidR="00CA524E" w:rsidRPr="00CA524E" w:rsidRDefault="00CA524E" w:rsidP="0021131E">
      <w:pPr>
        <w:pStyle w:val="PargrafodaLista"/>
        <w:spacing w:after="0" w:line="360" w:lineRule="auto"/>
        <w:ind w:left="1806"/>
        <w:jc w:val="both"/>
        <w:rPr>
          <w:rFonts w:ascii="Times New Roman" w:hAnsi="Times New Roman" w:cs="Times New Roman"/>
          <w:i/>
          <w:iCs/>
          <w:sz w:val="24"/>
          <w:szCs w:val="24"/>
        </w:rPr>
      </w:pPr>
      <w:r w:rsidRPr="00CA524E">
        <w:rPr>
          <w:rFonts w:ascii="Times New Roman" w:hAnsi="Times New Roman" w:cs="Times New Roman"/>
          <w:bCs/>
          <w:i/>
          <w:iCs/>
          <w:sz w:val="24"/>
          <w:szCs w:val="24"/>
        </w:rPr>
        <w:t>a) a utilização de motocicleta ou motoneta exclusivamente no percurso da residência para o local de trabalho ou deste para aquela;</w:t>
      </w:r>
    </w:p>
    <w:p w:rsidR="00CA524E" w:rsidRPr="00CA524E" w:rsidRDefault="00CA524E" w:rsidP="0021131E">
      <w:pPr>
        <w:pStyle w:val="PargrafodaLista"/>
        <w:spacing w:after="0" w:line="360" w:lineRule="auto"/>
        <w:ind w:left="1806"/>
        <w:jc w:val="both"/>
        <w:rPr>
          <w:rFonts w:ascii="Times New Roman" w:hAnsi="Times New Roman" w:cs="Times New Roman"/>
          <w:i/>
          <w:iCs/>
          <w:sz w:val="24"/>
          <w:szCs w:val="24"/>
        </w:rPr>
      </w:pPr>
      <w:r w:rsidRPr="00CA524E">
        <w:rPr>
          <w:rFonts w:ascii="Times New Roman" w:hAnsi="Times New Roman" w:cs="Times New Roman"/>
          <w:bCs/>
          <w:i/>
          <w:iCs/>
          <w:sz w:val="24"/>
          <w:szCs w:val="24"/>
        </w:rPr>
        <w:t>b) as atividades em veículos que não necessitem de emplacamento ou que não exijam carteira nacional de habilitação para conduzi-los;</w:t>
      </w:r>
    </w:p>
    <w:p w:rsidR="00CA524E" w:rsidRPr="00CA524E" w:rsidRDefault="00CA524E" w:rsidP="0021131E">
      <w:pPr>
        <w:pStyle w:val="PargrafodaLista"/>
        <w:spacing w:after="0" w:line="360" w:lineRule="auto"/>
        <w:ind w:left="1548" w:firstLine="258"/>
        <w:jc w:val="both"/>
        <w:rPr>
          <w:rFonts w:ascii="Times New Roman" w:hAnsi="Times New Roman" w:cs="Times New Roman"/>
          <w:i/>
          <w:iCs/>
          <w:sz w:val="24"/>
          <w:szCs w:val="24"/>
        </w:rPr>
      </w:pPr>
      <w:r w:rsidRPr="00CA524E">
        <w:rPr>
          <w:rFonts w:ascii="Times New Roman" w:hAnsi="Times New Roman" w:cs="Times New Roman"/>
          <w:bCs/>
          <w:i/>
          <w:iCs/>
          <w:sz w:val="24"/>
          <w:szCs w:val="24"/>
        </w:rPr>
        <w:t>c) as atividades em motocicleta ou motoneta em locais privados.</w:t>
      </w:r>
    </w:p>
    <w:p w:rsidR="00CA524E" w:rsidRPr="00CA524E" w:rsidRDefault="00CA524E" w:rsidP="0021131E">
      <w:pPr>
        <w:pStyle w:val="PargrafodaLista"/>
        <w:spacing w:after="0" w:line="360" w:lineRule="auto"/>
        <w:ind w:left="1806"/>
        <w:jc w:val="both"/>
        <w:rPr>
          <w:rFonts w:ascii="Times New Roman" w:hAnsi="Times New Roman" w:cs="Times New Roman"/>
          <w:i/>
          <w:iCs/>
          <w:sz w:val="24"/>
          <w:szCs w:val="24"/>
        </w:rPr>
      </w:pPr>
      <w:r w:rsidRPr="00CA524E">
        <w:rPr>
          <w:rFonts w:ascii="Times New Roman" w:hAnsi="Times New Roman" w:cs="Times New Roman"/>
          <w:bCs/>
          <w:i/>
          <w:iCs/>
          <w:sz w:val="24"/>
          <w:szCs w:val="24"/>
        </w:rPr>
        <w:t xml:space="preserve">d) as atividades com uso de motocicleta ou motoneta de forma eventual, assim considerado o fortuito, ou o que, sendo habitual, dá-se por tempo extremamente </w:t>
      </w:r>
      <w:proofErr w:type="gramStart"/>
      <w:r w:rsidRPr="00CA524E">
        <w:rPr>
          <w:rFonts w:ascii="Times New Roman" w:hAnsi="Times New Roman" w:cs="Times New Roman"/>
          <w:bCs/>
          <w:i/>
          <w:iCs/>
          <w:sz w:val="24"/>
          <w:szCs w:val="24"/>
        </w:rPr>
        <w:t>reduzido.</w:t>
      </w:r>
      <w:proofErr w:type="gramEnd"/>
      <w:r w:rsidRPr="00CA524E">
        <w:rPr>
          <w:rFonts w:ascii="Times New Roman" w:hAnsi="Times New Roman" w:cs="Times New Roman"/>
          <w:bCs/>
          <w:i/>
          <w:iCs/>
          <w:sz w:val="24"/>
          <w:szCs w:val="24"/>
        </w:rPr>
        <w:t>(3)</w:t>
      </w:r>
    </w:p>
    <w:p w:rsidR="00CA524E" w:rsidRPr="0070788E" w:rsidRDefault="00CA524E" w:rsidP="0021131E">
      <w:pPr>
        <w:pStyle w:val="PargrafodaLista"/>
        <w:spacing w:after="0" w:line="360" w:lineRule="auto"/>
        <w:ind w:left="450"/>
        <w:jc w:val="both"/>
        <w:rPr>
          <w:rFonts w:ascii="Times New Roman" w:hAnsi="Times New Roman" w:cs="Times New Roman"/>
          <w:b/>
          <w:sz w:val="28"/>
          <w:szCs w:val="28"/>
        </w:rPr>
      </w:pPr>
    </w:p>
    <w:p w:rsidR="00CD0F16" w:rsidRDefault="00CD0F16" w:rsidP="0021131E">
      <w:pPr>
        <w:spacing w:after="0" w:line="360" w:lineRule="auto"/>
        <w:ind w:left="708" w:firstLine="708"/>
        <w:jc w:val="both"/>
        <w:rPr>
          <w:rFonts w:ascii="Times New Roman" w:hAnsi="Times New Roman" w:cs="Times New Roman"/>
          <w:sz w:val="24"/>
          <w:szCs w:val="24"/>
        </w:rPr>
      </w:pPr>
      <w:r w:rsidRPr="00CD0F16">
        <w:rPr>
          <w:rFonts w:ascii="Times New Roman" w:hAnsi="Times New Roman" w:cs="Times New Roman"/>
          <w:sz w:val="24"/>
          <w:szCs w:val="24"/>
        </w:rPr>
        <w:t>Nesse sentido, cita-se o julgado do Colendo Tribuna</w:t>
      </w:r>
      <w:r w:rsidR="00306FF0">
        <w:rPr>
          <w:rFonts w:ascii="Times New Roman" w:hAnsi="Times New Roman" w:cs="Times New Roman"/>
          <w:sz w:val="24"/>
          <w:szCs w:val="24"/>
        </w:rPr>
        <w:t>l Superior do Trabalho</w:t>
      </w:r>
      <w:r w:rsidRPr="00CD0F16">
        <w:rPr>
          <w:rFonts w:ascii="Times New Roman" w:hAnsi="Times New Roman" w:cs="Times New Roman"/>
          <w:sz w:val="24"/>
          <w:szCs w:val="24"/>
        </w:rPr>
        <w:t>:</w:t>
      </w:r>
    </w:p>
    <w:p w:rsidR="00CD0F16" w:rsidRPr="00CD0F16" w:rsidRDefault="00CD0F16" w:rsidP="0021131E">
      <w:pPr>
        <w:spacing w:after="0" w:line="360" w:lineRule="auto"/>
        <w:ind w:firstLine="708"/>
        <w:jc w:val="both"/>
        <w:rPr>
          <w:rFonts w:ascii="Times New Roman" w:hAnsi="Times New Roman" w:cs="Times New Roman"/>
          <w:sz w:val="24"/>
          <w:szCs w:val="24"/>
        </w:rPr>
      </w:pPr>
    </w:p>
    <w:p w:rsidR="00CD0F16" w:rsidRPr="00CD0F16" w:rsidRDefault="00CD0F16" w:rsidP="0021131E">
      <w:pPr>
        <w:spacing w:after="0" w:line="360" w:lineRule="auto"/>
        <w:ind w:left="1416"/>
        <w:jc w:val="both"/>
        <w:rPr>
          <w:rFonts w:ascii="Times New Roman" w:hAnsi="Times New Roman" w:cs="Times New Roman"/>
          <w:i/>
          <w:sz w:val="24"/>
          <w:szCs w:val="24"/>
        </w:rPr>
      </w:pPr>
      <w:r w:rsidRPr="00CD0F16">
        <w:rPr>
          <w:rFonts w:ascii="Times New Roman" w:hAnsi="Times New Roman" w:cs="Times New Roman"/>
          <w:b/>
          <w:i/>
          <w:sz w:val="24"/>
          <w:szCs w:val="24"/>
        </w:rPr>
        <w:t>RECURSO DE REVISTA. ADICIONAL DE PERICULOSIDADE</w:t>
      </w:r>
      <w:r w:rsidRPr="00CD0F16">
        <w:rPr>
          <w:rFonts w:ascii="Times New Roman" w:hAnsi="Times New Roman" w:cs="Times New Roman"/>
          <w:i/>
          <w:sz w:val="24"/>
          <w:szCs w:val="24"/>
        </w:rPr>
        <w:t xml:space="preserve">. Ao contrário da alegação contida no recurso de revista, as atividades periculosas são aquelas assim reconhecidas na forma da regulamentação aprovada pelo Ministério do Trabalho, conforme disposto no artigo 193 da CLT. In casu, foi indeferido o pedido de pagamento do adicional de periculosidade em razão da atividade do reclamante </w:t>
      </w:r>
      <w:r w:rsidRPr="00CD0F16">
        <w:rPr>
          <w:rFonts w:ascii="Times New Roman" w:hAnsi="Times New Roman" w:cs="Times New Roman"/>
          <w:i/>
          <w:sz w:val="24"/>
          <w:szCs w:val="24"/>
        </w:rPr>
        <w:lastRenderedPageBreak/>
        <w:t xml:space="preserve">não estar tipificada na NR 16 da Portaria nº 3214/78. Violação de dispositivos legais e constitucionais e divergência </w:t>
      </w:r>
      <w:proofErr w:type="gramStart"/>
      <w:r w:rsidRPr="00CD0F16">
        <w:rPr>
          <w:rFonts w:ascii="Times New Roman" w:hAnsi="Times New Roman" w:cs="Times New Roman"/>
          <w:i/>
          <w:sz w:val="24"/>
          <w:szCs w:val="24"/>
        </w:rPr>
        <w:t>jurisprudencial não demonstradas</w:t>
      </w:r>
      <w:proofErr w:type="gramEnd"/>
      <w:r w:rsidRPr="00CD0F16">
        <w:rPr>
          <w:rFonts w:ascii="Times New Roman" w:hAnsi="Times New Roman" w:cs="Times New Roman"/>
          <w:i/>
          <w:sz w:val="24"/>
          <w:szCs w:val="24"/>
        </w:rPr>
        <w:t>.</w:t>
      </w:r>
    </w:p>
    <w:p w:rsidR="00CD0F16" w:rsidRPr="00CD0F16" w:rsidRDefault="00CA524E" w:rsidP="0021131E">
      <w:pPr>
        <w:spacing w:after="0" w:line="360" w:lineRule="auto"/>
        <w:ind w:left="708" w:firstLine="708"/>
        <w:jc w:val="both"/>
        <w:rPr>
          <w:rFonts w:ascii="Times New Roman" w:hAnsi="Times New Roman" w:cs="Times New Roman"/>
          <w:i/>
          <w:sz w:val="24"/>
          <w:szCs w:val="24"/>
        </w:rPr>
      </w:pPr>
      <w:r>
        <w:rPr>
          <w:rFonts w:ascii="Times New Roman" w:hAnsi="Times New Roman" w:cs="Times New Roman"/>
          <w:i/>
          <w:sz w:val="24"/>
          <w:szCs w:val="24"/>
        </w:rPr>
        <w:t>(...) (4</w:t>
      </w:r>
      <w:r w:rsidR="00CD0F16" w:rsidRPr="00CD0F16">
        <w:rPr>
          <w:rFonts w:ascii="Times New Roman" w:hAnsi="Times New Roman" w:cs="Times New Roman"/>
          <w:i/>
          <w:sz w:val="24"/>
          <w:szCs w:val="24"/>
        </w:rPr>
        <w:t>)</w:t>
      </w:r>
    </w:p>
    <w:p w:rsidR="00CD0F16" w:rsidRDefault="00CD0F16" w:rsidP="0021131E">
      <w:pPr>
        <w:spacing w:after="0" w:line="360" w:lineRule="auto"/>
        <w:ind w:firstLine="708"/>
        <w:jc w:val="both"/>
        <w:rPr>
          <w:rFonts w:ascii="Times New Roman" w:hAnsi="Times New Roman" w:cs="Times New Roman"/>
          <w:sz w:val="24"/>
          <w:szCs w:val="24"/>
        </w:rPr>
      </w:pPr>
    </w:p>
    <w:p w:rsidR="00CD0F16" w:rsidRDefault="00CD0F16" w:rsidP="0021131E">
      <w:pPr>
        <w:spacing w:after="0" w:line="360" w:lineRule="auto"/>
        <w:ind w:firstLine="708"/>
        <w:jc w:val="both"/>
        <w:rPr>
          <w:rFonts w:ascii="Times New Roman" w:hAnsi="Times New Roman" w:cs="Times New Roman"/>
          <w:sz w:val="24"/>
          <w:szCs w:val="24"/>
        </w:rPr>
      </w:pPr>
      <w:r w:rsidRPr="00CD0F16">
        <w:rPr>
          <w:rFonts w:ascii="Times New Roman" w:hAnsi="Times New Roman" w:cs="Times New Roman"/>
          <w:sz w:val="24"/>
          <w:szCs w:val="24"/>
        </w:rPr>
        <w:t xml:space="preserve">Assim, com fulcro no ordenamento jurídico pátrio, resta demonstrado que enquanto o Ministério do Trabalho não publicar a regulamentação da </w:t>
      </w:r>
      <w:r>
        <w:rPr>
          <w:rFonts w:ascii="Times New Roman" w:hAnsi="Times New Roman" w:cs="Times New Roman"/>
          <w:sz w:val="24"/>
          <w:szCs w:val="24"/>
        </w:rPr>
        <w:t>atividade</w:t>
      </w:r>
      <w:r w:rsidRPr="00CD0F16">
        <w:rPr>
          <w:rFonts w:ascii="Times New Roman" w:hAnsi="Times New Roman" w:cs="Times New Roman"/>
          <w:sz w:val="24"/>
          <w:szCs w:val="24"/>
        </w:rPr>
        <w:t xml:space="preserve"> perigosa do trabalhador em motocicleta</w:t>
      </w:r>
      <w:r w:rsidR="00306FF0">
        <w:rPr>
          <w:rFonts w:ascii="Times New Roman" w:hAnsi="Times New Roman" w:cs="Times New Roman"/>
          <w:sz w:val="24"/>
          <w:szCs w:val="24"/>
        </w:rPr>
        <w:t>,</w:t>
      </w:r>
      <w:proofErr w:type="gramStart"/>
      <w:r w:rsidR="00306FF0">
        <w:rPr>
          <w:rFonts w:ascii="Times New Roman" w:hAnsi="Times New Roman" w:cs="Times New Roman"/>
          <w:sz w:val="24"/>
          <w:szCs w:val="24"/>
        </w:rPr>
        <w:t xml:space="preserve"> </w:t>
      </w:r>
      <w:r w:rsidRPr="00CD0F16">
        <w:rPr>
          <w:rFonts w:ascii="Times New Roman" w:hAnsi="Times New Roman" w:cs="Times New Roman"/>
          <w:sz w:val="24"/>
          <w:szCs w:val="24"/>
        </w:rPr>
        <w:t xml:space="preserve"> </w:t>
      </w:r>
      <w:proofErr w:type="gramEnd"/>
      <w:r w:rsidRPr="00CD0F16">
        <w:rPr>
          <w:rFonts w:ascii="Times New Roman" w:hAnsi="Times New Roman" w:cs="Times New Roman"/>
          <w:sz w:val="24"/>
          <w:szCs w:val="24"/>
        </w:rPr>
        <w:t>os efeitos pecuniários dela decorrentes não subsistirão, não obstante o acréscimo do parágr</w:t>
      </w:r>
      <w:r w:rsidR="0021131E">
        <w:rPr>
          <w:rFonts w:ascii="Times New Roman" w:hAnsi="Times New Roman" w:cs="Times New Roman"/>
          <w:sz w:val="24"/>
          <w:szCs w:val="24"/>
        </w:rPr>
        <w:t>afo quarto ao artigo 193 da CLT, ou seja, após 13 de outubro de 2014, com a Portaria 1565 do MTE,  está valendo o benefício do adicional de periculosidade exigível por qualquer empregado que tenha obrigatoriedade de uso de motocicleta para o seu trabalho.</w:t>
      </w:r>
    </w:p>
    <w:p w:rsidR="00C52A2E" w:rsidRDefault="00C52A2E" w:rsidP="0021131E">
      <w:pPr>
        <w:spacing w:after="0" w:line="360" w:lineRule="auto"/>
        <w:ind w:firstLine="708"/>
        <w:jc w:val="both"/>
        <w:rPr>
          <w:rFonts w:ascii="Times New Roman" w:hAnsi="Times New Roman" w:cs="Times New Roman"/>
          <w:sz w:val="24"/>
          <w:szCs w:val="24"/>
        </w:rPr>
      </w:pPr>
    </w:p>
    <w:p w:rsidR="00C52A2E" w:rsidRDefault="00C52A2E" w:rsidP="00C52A2E">
      <w:pPr>
        <w:spacing w:line="240" w:lineRule="auto"/>
        <w:ind w:right="-1"/>
        <w:jc w:val="both"/>
        <w:rPr>
          <w:rFonts w:ascii="Times New Roman" w:hAnsi="Times New Roman" w:cs="Times New Roman"/>
          <w:sz w:val="24"/>
          <w:szCs w:val="24"/>
        </w:rPr>
      </w:pPr>
    </w:p>
    <w:p w:rsidR="00C52A2E" w:rsidRDefault="00C218CB" w:rsidP="0065667C">
      <w:pPr>
        <w:spacing w:line="240" w:lineRule="auto"/>
        <w:ind w:right="-1"/>
        <w:jc w:val="both"/>
        <w:rPr>
          <w:rFonts w:ascii="Times New Roman" w:hAnsi="Times New Roman" w:cs="Times New Roman"/>
          <w:b/>
          <w:color w:val="auto"/>
          <w:sz w:val="24"/>
          <w:szCs w:val="24"/>
        </w:rPr>
      </w:pPr>
      <w:r>
        <w:rPr>
          <w:rFonts w:ascii="Times New Roman" w:hAnsi="Times New Roman" w:cs="Times New Roman"/>
          <w:b/>
          <w:color w:val="auto"/>
          <w:sz w:val="24"/>
          <w:szCs w:val="24"/>
        </w:rPr>
        <w:t>2</w:t>
      </w:r>
      <w:r w:rsidR="00CC69A0" w:rsidRPr="00F55207">
        <w:rPr>
          <w:rFonts w:ascii="Times New Roman" w:hAnsi="Times New Roman" w:cs="Times New Roman"/>
          <w:b/>
          <w:color w:val="auto"/>
          <w:sz w:val="24"/>
          <w:szCs w:val="24"/>
        </w:rPr>
        <w:t>.</w:t>
      </w:r>
      <w:r w:rsidR="00F55207">
        <w:rPr>
          <w:rFonts w:ascii="Times New Roman" w:hAnsi="Times New Roman" w:cs="Times New Roman"/>
          <w:b/>
          <w:color w:val="auto"/>
          <w:sz w:val="24"/>
          <w:szCs w:val="24"/>
        </w:rPr>
        <w:t xml:space="preserve"> </w:t>
      </w:r>
      <w:r w:rsidR="00DF1AF1" w:rsidRPr="00F55207">
        <w:rPr>
          <w:rFonts w:ascii="Times New Roman" w:hAnsi="Times New Roman" w:cs="Times New Roman"/>
          <w:b/>
          <w:color w:val="auto"/>
          <w:sz w:val="24"/>
          <w:szCs w:val="24"/>
        </w:rPr>
        <w:t>CONSIDERAÇÕES FINAIS</w:t>
      </w:r>
    </w:p>
    <w:p w:rsidR="00C52A2E" w:rsidRDefault="00C52A2E" w:rsidP="0065667C">
      <w:pPr>
        <w:spacing w:line="240" w:lineRule="auto"/>
        <w:ind w:right="-1"/>
        <w:jc w:val="both"/>
        <w:rPr>
          <w:rFonts w:ascii="Times New Roman" w:hAnsi="Times New Roman" w:cs="Times New Roman"/>
          <w:b/>
          <w:color w:val="auto"/>
          <w:sz w:val="24"/>
          <w:szCs w:val="24"/>
        </w:rPr>
      </w:pPr>
    </w:p>
    <w:p w:rsidR="00175329" w:rsidRDefault="00175329" w:rsidP="00175329">
      <w:pPr>
        <w:spacing w:after="0" w:line="360" w:lineRule="auto"/>
        <w:ind w:right="-1" w:firstLine="708"/>
        <w:jc w:val="both"/>
        <w:rPr>
          <w:rFonts w:ascii="Times New Roman" w:hAnsi="Times New Roman" w:cs="Times New Roman"/>
          <w:color w:val="auto"/>
          <w:sz w:val="24"/>
          <w:szCs w:val="24"/>
        </w:rPr>
      </w:pPr>
      <w:r w:rsidRPr="00175329">
        <w:rPr>
          <w:rFonts w:ascii="Times New Roman" w:hAnsi="Times New Roman" w:cs="Times New Roman"/>
          <w:color w:val="auto"/>
          <w:sz w:val="24"/>
          <w:szCs w:val="24"/>
        </w:rPr>
        <w:t>No Brasil, a profissão de motoboy é considerada uma das mais perigosas, com altos índices de</w:t>
      </w:r>
      <w:r>
        <w:rPr>
          <w:rFonts w:ascii="Times New Roman" w:hAnsi="Times New Roman" w:cs="Times New Roman"/>
          <w:color w:val="auto"/>
          <w:sz w:val="24"/>
          <w:szCs w:val="24"/>
        </w:rPr>
        <w:t xml:space="preserve"> </w:t>
      </w:r>
      <w:r w:rsidRPr="00175329">
        <w:rPr>
          <w:rFonts w:ascii="Times New Roman" w:hAnsi="Times New Roman" w:cs="Times New Roman"/>
          <w:color w:val="auto"/>
          <w:sz w:val="24"/>
          <w:szCs w:val="24"/>
        </w:rPr>
        <w:t xml:space="preserve">acidentes fatais. </w:t>
      </w:r>
    </w:p>
    <w:p w:rsidR="00175329" w:rsidRPr="00175329" w:rsidRDefault="00175329" w:rsidP="00175329">
      <w:pPr>
        <w:spacing w:after="0" w:line="360" w:lineRule="auto"/>
        <w:ind w:right="-1" w:firstLine="708"/>
        <w:jc w:val="both"/>
        <w:rPr>
          <w:rFonts w:ascii="Times New Roman" w:hAnsi="Times New Roman" w:cs="Times New Roman"/>
          <w:color w:val="auto"/>
          <w:sz w:val="24"/>
          <w:szCs w:val="24"/>
        </w:rPr>
      </w:pPr>
      <w:r w:rsidRPr="00175329">
        <w:rPr>
          <w:rFonts w:ascii="Times New Roman" w:hAnsi="Times New Roman" w:cs="Times New Roman"/>
          <w:color w:val="auto"/>
          <w:sz w:val="24"/>
          <w:szCs w:val="24"/>
        </w:rPr>
        <w:t>No ano de 2014, somente na cidade de São Paulo, 536 motoboys morreram no trânsito, durante o horário de trabalho</w:t>
      </w:r>
      <w:r w:rsidR="000B7797">
        <w:rPr>
          <w:rFonts w:ascii="Times New Roman" w:hAnsi="Times New Roman" w:cs="Times New Roman"/>
          <w:color w:val="auto"/>
          <w:sz w:val="24"/>
          <w:szCs w:val="24"/>
        </w:rPr>
        <w:t>. (5)</w:t>
      </w:r>
    </w:p>
    <w:p w:rsidR="00175329" w:rsidRDefault="00175329" w:rsidP="00175329">
      <w:pPr>
        <w:spacing w:after="0" w:line="360" w:lineRule="auto"/>
        <w:ind w:right="-1" w:firstLine="708"/>
        <w:jc w:val="both"/>
        <w:rPr>
          <w:rFonts w:ascii="Times New Roman" w:hAnsi="Times New Roman" w:cs="Times New Roman"/>
          <w:color w:val="auto"/>
          <w:sz w:val="24"/>
          <w:szCs w:val="24"/>
        </w:rPr>
      </w:pPr>
      <w:r w:rsidRPr="00175329">
        <w:rPr>
          <w:rFonts w:ascii="Times New Roman" w:hAnsi="Times New Roman" w:cs="Times New Roman"/>
          <w:color w:val="auto"/>
          <w:sz w:val="24"/>
          <w:szCs w:val="24"/>
        </w:rPr>
        <w:t xml:space="preserve">Não bastasse, em recente estudo divulgado pela Unicamp, constatou-se que a maioria dos acidentes são </w:t>
      </w:r>
      <w:proofErr w:type="gramStart"/>
      <w:r w:rsidRPr="00175329">
        <w:rPr>
          <w:rFonts w:ascii="Times New Roman" w:hAnsi="Times New Roman" w:cs="Times New Roman"/>
          <w:color w:val="auto"/>
          <w:sz w:val="24"/>
          <w:szCs w:val="24"/>
        </w:rPr>
        <w:t>ocasionados</w:t>
      </w:r>
      <w:proofErr w:type="gramEnd"/>
      <w:r w:rsidRPr="00175329">
        <w:rPr>
          <w:rFonts w:ascii="Times New Roman" w:hAnsi="Times New Roman" w:cs="Times New Roman"/>
          <w:color w:val="auto"/>
          <w:sz w:val="24"/>
          <w:szCs w:val="24"/>
        </w:rPr>
        <w:t xml:space="preserve"> pelo estresse emocional da profissão, principalmente pela pressão que sofrem </w:t>
      </w:r>
      <w:r w:rsidR="000B7797">
        <w:rPr>
          <w:rFonts w:ascii="Times New Roman" w:hAnsi="Times New Roman" w:cs="Times New Roman"/>
          <w:color w:val="auto"/>
          <w:sz w:val="24"/>
          <w:szCs w:val="24"/>
        </w:rPr>
        <w:t>em relação à rapidez na entrega. (5)</w:t>
      </w:r>
    </w:p>
    <w:p w:rsidR="000B7797" w:rsidRDefault="000B7797" w:rsidP="00175329">
      <w:pPr>
        <w:spacing w:after="0" w:line="360" w:lineRule="auto"/>
        <w:ind w:right="-1" w:firstLine="708"/>
        <w:jc w:val="both"/>
        <w:rPr>
          <w:rFonts w:ascii="Times New Roman" w:hAnsi="Times New Roman" w:cs="Times New Roman"/>
          <w:color w:val="auto"/>
          <w:sz w:val="24"/>
          <w:szCs w:val="24"/>
        </w:rPr>
      </w:pPr>
      <w:r w:rsidRPr="000B7797">
        <w:rPr>
          <w:rFonts w:ascii="Times New Roman" w:hAnsi="Times New Roman" w:cs="Times New Roman"/>
          <w:color w:val="auto"/>
          <w:sz w:val="24"/>
          <w:szCs w:val="24"/>
        </w:rPr>
        <w:t xml:space="preserve"> Agora, as empresas devem ficar atentas, não só em relação aos novos custos financeiros, mas, sobretudo, quanto ao seu enquadramento legal, quanto às obrigações de saúde e segurança e quanto à responsabilidade em caso de acidentes com os profissionais que trabalham em motocicletas. </w:t>
      </w:r>
    </w:p>
    <w:p w:rsidR="000B7797" w:rsidRDefault="000B7797" w:rsidP="00175329">
      <w:pPr>
        <w:spacing w:after="0" w:line="360" w:lineRule="auto"/>
        <w:ind w:right="-1" w:firstLine="708"/>
        <w:jc w:val="both"/>
        <w:rPr>
          <w:rFonts w:ascii="Times New Roman" w:hAnsi="Times New Roman" w:cs="Times New Roman"/>
          <w:color w:val="auto"/>
          <w:sz w:val="24"/>
          <w:szCs w:val="24"/>
        </w:rPr>
      </w:pPr>
      <w:r w:rsidRPr="000B7797">
        <w:rPr>
          <w:rFonts w:ascii="Times New Roman" w:hAnsi="Times New Roman" w:cs="Times New Roman"/>
          <w:color w:val="auto"/>
          <w:sz w:val="24"/>
          <w:szCs w:val="24"/>
        </w:rPr>
        <w:t xml:space="preserve">A inclusão do §4º do artigo 193 da CLT determina o pagamento de adicional de periculosidade de 30%, calculado sobre o salário-base, nas “atividades de </w:t>
      </w:r>
      <w:r>
        <w:rPr>
          <w:rFonts w:ascii="Times New Roman" w:hAnsi="Times New Roman" w:cs="Times New Roman"/>
          <w:color w:val="auto"/>
          <w:sz w:val="24"/>
          <w:szCs w:val="24"/>
        </w:rPr>
        <w:t>trabalhadores em motocicletas”.</w:t>
      </w:r>
    </w:p>
    <w:p w:rsidR="006D3347" w:rsidRDefault="006D3347" w:rsidP="006D3347">
      <w:pPr>
        <w:spacing w:line="360" w:lineRule="auto"/>
        <w:ind w:right="-1" w:firstLine="708"/>
        <w:jc w:val="both"/>
        <w:rPr>
          <w:rFonts w:ascii="Times New Roman" w:hAnsi="Times New Roman" w:cs="Times New Roman"/>
          <w:color w:val="auto"/>
          <w:sz w:val="24"/>
          <w:szCs w:val="24"/>
        </w:rPr>
      </w:pPr>
      <w:r w:rsidRPr="006D3347">
        <w:rPr>
          <w:rFonts w:ascii="Times New Roman" w:hAnsi="Times New Roman" w:cs="Times New Roman"/>
          <w:color w:val="auto"/>
          <w:sz w:val="24"/>
          <w:szCs w:val="24"/>
        </w:rPr>
        <w:t xml:space="preserve"> As empresas que empregam “</w:t>
      </w:r>
      <w:proofErr w:type="spellStart"/>
      <w:r w:rsidRPr="006D3347">
        <w:rPr>
          <w:rFonts w:ascii="Times New Roman" w:hAnsi="Times New Roman" w:cs="Times New Roman"/>
          <w:color w:val="auto"/>
          <w:sz w:val="24"/>
          <w:szCs w:val="24"/>
        </w:rPr>
        <w:t>mototaxistas</w:t>
      </w:r>
      <w:proofErr w:type="spellEnd"/>
      <w:r w:rsidRPr="006D3347">
        <w:rPr>
          <w:rFonts w:ascii="Times New Roman" w:hAnsi="Times New Roman" w:cs="Times New Roman"/>
          <w:color w:val="auto"/>
          <w:sz w:val="24"/>
          <w:szCs w:val="24"/>
        </w:rPr>
        <w:t>” ou “</w:t>
      </w:r>
      <w:proofErr w:type="spellStart"/>
      <w:r w:rsidRPr="006D3347">
        <w:rPr>
          <w:rFonts w:ascii="Times New Roman" w:hAnsi="Times New Roman" w:cs="Times New Roman"/>
          <w:color w:val="auto"/>
          <w:sz w:val="24"/>
          <w:szCs w:val="24"/>
        </w:rPr>
        <w:t>motofretistas</w:t>
      </w:r>
      <w:proofErr w:type="spellEnd"/>
      <w:r w:rsidRPr="006D3347">
        <w:rPr>
          <w:rFonts w:ascii="Times New Roman" w:hAnsi="Times New Roman" w:cs="Times New Roman"/>
          <w:color w:val="auto"/>
          <w:sz w:val="24"/>
          <w:szCs w:val="24"/>
        </w:rPr>
        <w:t>” ou mesmo aquelas que contratam os seus serviços continuados, como clientes, portanto, devem prestar bastante atenção a esta nova alteração legislativa, pois “desloca” definitivamente para o âmbito das relações trabalhistas a regulação de tais trabalhadores, levando consigo também todo o aparato de fiscalização do MTE, que cuidará de verificar o pagamento da periculosidade e a observância dos re</w:t>
      </w:r>
      <w:r>
        <w:rPr>
          <w:rFonts w:ascii="Times New Roman" w:hAnsi="Times New Roman" w:cs="Times New Roman"/>
          <w:color w:val="auto"/>
          <w:sz w:val="24"/>
          <w:szCs w:val="24"/>
        </w:rPr>
        <w:t>quisitos de saúde e segurança. (6)</w:t>
      </w:r>
    </w:p>
    <w:p w:rsidR="0065667C" w:rsidRPr="00C218CB" w:rsidRDefault="006D3347" w:rsidP="00C218CB">
      <w:pPr>
        <w:spacing w:line="360" w:lineRule="auto"/>
        <w:ind w:right="-1" w:firstLine="708"/>
        <w:jc w:val="both"/>
        <w:rPr>
          <w:rFonts w:ascii="Times New Roman" w:hAnsi="Times New Roman" w:cs="Times New Roman"/>
          <w:color w:val="auto"/>
          <w:sz w:val="24"/>
          <w:szCs w:val="24"/>
        </w:rPr>
      </w:pPr>
      <w:r w:rsidRPr="006D3347">
        <w:rPr>
          <w:rFonts w:ascii="Times New Roman" w:hAnsi="Times New Roman" w:cs="Times New Roman"/>
          <w:color w:val="auto"/>
          <w:sz w:val="24"/>
          <w:szCs w:val="24"/>
        </w:rPr>
        <w:lastRenderedPageBreak/>
        <w:t xml:space="preserve"> </w:t>
      </w:r>
      <w:r w:rsidR="00D534FF">
        <w:rPr>
          <w:rFonts w:ascii="Times New Roman" w:hAnsi="Times New Roman" w:cs="Times New Roman"/>
          <w:color w:val="auto"/>
          <w:sz w:val="24"/>
          <w:szCs w:val="24"/>
        </w:rPr>
        <w:t>Diante ao exposto,</w:t>
      </w:r>
      <w:bookmarkStart w:id="1" w:name="_GoBack"/>
      <w:bookmarkEnd w:id="1"/>
      <w:r w:rsidRPr="006D3347">
        <w:rPr>
          <w:rFonts w:ascii="Times New Roman" w:hAnsi="Times New Roman" w:cs="Times New Roman"/>
          <w:color w:val="auto"/>
          <w:sz w:val="24"/>
          <w:szCs w:val="24"/>
        </w:rPr>
        <w:t xml:space="preserve"> a preocupação do governo de regulamentar tão importante atividade, com o objetivo de torná-la mais decente, sobretudo no aspecto da saúde e segurança, tendo em vista o número crescente de acidentes e do prejuízo social e financeiro decorrente que se estende a toda a sociedade.</w:t>
      </w:r>
    </w:p>
    <w:p w:rsidR="0065667C" w:rsidRDefault="0065667C" w:rsidP="00F55207">
      <w:pPr>
        <w:spacing w:line="240" w:lineRule="auto"/>
        <w:ind w:right="-1" w:firstLine="851"/>
        <w:jc w:val="both"/>
        <w:rPr>
          <w:rFonts w:ascii="Times New Roman" w:hAnsi="Times New Roman" w:cs="Times New Roman"/>
          <w:color w:val="auto"/>
          <w:sz w:val="24"/>
          <w:szCs w:val="24"/>
        </w:rPr>
      </w:pPr>
    </w:p>
    <w:p w:rsidR="00F55207" w:rsidRPr="00CC69A0" w:rsidRDefault="00F55207" w:rsidP="00F55207">
      <w:pPr>
        <w:spacing w:line="240" w:lineRule="auto"/>
        <w:ind w:right="-1" w:firstLine="851"/>
        <w:jc w:val="both"/>
        <w:rPr>
          <w:rFonts w:ascii="Times New Roman" w:hAnsi="Times New Roman" w:cs="Times New Roman"/>
          <w:color w:val="auto"/>
          <w:sz w:val="24"/>
          <w:szCs w:val="24"/>
        </w:rPr>
      </w:pPr>
    </w:p>
    <w:p w:rsidR="00E841D5" w:rsidRDefault="00E841D5" w:rsidP="004A4880">
      <w:pPr>
        <w:pStyle w:val="Ttulo1"/>
        <w:spacing w:line="240" w:lineRule="auto"/>
        <w:rPr>
          <w:rFonts w:ascii="Times New Roman" w:hAnsi="Times New Roman"/>
          <w:color w:val="auto"/>
          <w:szCs w:val="24"/>
        </w:rPr>
      </w:pPr>
      <w:r w:rsidRPr="00CC69A0">
        <w:rPr>
          <w:rFonts w:ascii="Times New Roman" w:hAnsi="Times New Roman"/>
          <w:color w:val="auto"/>
          <w:szCs w:val="24"/>
        </w:rPr>
        <w:t>REFERÊNCIAS</w:t>
      </w:r>
    </w:p>
    <w:p w:rsidR="004A4880" w:rsidRDefault="004A4880" w:rsidP="004A4880"/>
    <w:p w:rsidR="004A4880" w:rsidRPr="004A4880" w:rsidRDefault="004A4880" w:rsidP="004A4880">
      <w:pPr>
        <w:rPr>
          <w:rFonts w:ascii="Times New Roman" w:hAnsi="Times New Roman" w:cs="Times New Roman"/>
          <w:sz w:val="24"/>
          <w:szCs w:val="24"/>
        </w:rPr>
      </w:pPr>
      <w:r w:rsidRPr="004A4880">
        <w:rPr>
          <w:rFonts w:ascii="Times New Roman" w:hAnsi="Times New Roman" w:cs="Times New Roman"/>
          <w:sz w:val="24"/>
          <w:szCs w:val="24"/>
        </w:rPr>
        <w:t>(</w:t>
      </w:r>
      <w:proofErr w:type="gramStart"/>
      <w:r w:rsidRPr="004A4880">
        <w:rPr>
          <w:rFonts w:ascii="Times New Roman" w:hAnsi="Times New Roman" w:cs="Times New Roman"/>
          <w:sz w:val="24"/>
          <w:szCs w:val="24"/>
        </w:rPr>
        <w:t>1))</w:t>
      </w:r>
      <w:proofErr w:type="gramEnd"/>
      <w:r w:rsidRPr="004A4880">
        <w:rPr>
          <w:rFonts w:ascii="Times New Roman" w:hAnsi="Times New Roman" w:cs="Times New Roman"/>
          <w:sz w:val="24"/>
          <w:szCs w:val="24"/>
        </w:rPr>
        <w:t xml:space="preserve"> CARVALHO, Augusto César Leite de. Direito do Trabalho: curso e discurso. Aracaju: </w:t>
      </w:r>
      <w:proofErr w:type="spellStart"/>
      <w:r w:rsidRPr="004A4880">
        <w:rPr>
          <w:rFonts w:ascii="Times New Roman" w:hAnsi="Times New Roman" w:cs="Times New Roman"/>
          <w:sz w:val="24"/>
          <w:szCs w:val="24"/>
        </w:rPr>
        <w:t>Evocati</w:t>
      </w:r>
      <w:proofErr w:type="spellEnd"/>
      <w:r w:rsidRPr="004A4880">
        <w:rPr>
          <w:rFonts w:ascii="Times New Roman" w:hAnsi="Times New Roman" w:cs="Times New Roman"/>
          <w:sz w:val="24"/>
          <w:szCs w:val="24"/>
        </w:rPr>
        <w:t xml:space="preserve">. 2011. </w:t>
      </w:r>
      <w:proofErr w:type="gramStart"/>
      <w:r w:rsidRPr="004A4880">
        <w:rPr>
          <w:rFonts w:ascii="Times New Roman" w:hAnsi="Times New Roman" w:cs="Times New Roman"/>
          <w:sz w:val="24"/>
          <w:szCs w:val="24"/>
        </w:rPr>
        <w:t>p.</w:t>
      </w:r>
      <w:proofErr w:type="gramEnd"/>
      <w:r w:rsidRPr="004A4880">
        <w:rPr>
          <w:rFonts w:ascii="Times New Roman" w:hAnsi="Times New Roman" w:cs="Times New Roman"/>
          <w:sz w:val="24"/>
          <w:szCs w:val="24"/>
        </w:rPr>
        <w:t xml:space="preserve"> 196.</w:t>
      </w:r>
    </w:p>
    <w:p w:rsidR="004A4880" w:rsidRDefault="004A4880" w:rsidP="004A4880">
      <w:pPr>
        <w:rPr>
          <w:rFonts w:ascii="Times New Roman" w:hAnsi="Times New Roman" w:cs="Times New Roman"/>
          <w:sz w:val="24"/>
          <w:szCs w:val="24"/>
        </w:rPr>
      </w:pPr>
      <w:r>
        <w:rPr>
          <w:rFonts w:ascii="Times New Roman" w:hAnsi="Times New Roman" w:cs="Times New Roman"/>
          <w:sz w:val="24"/>
          <w:szCs w:val="24"/>
        </w:rPr>
        <w:t>(2</w:t>
      </w:r>
      <w:r w:rsidRPr="004A4880">
        <w:rPr>
          <w:rFonts w:ascii="Times New Roman" w:hAnsi="Times New Roman" w:cs="Times New Roman"/>
          <w:sz w:val="24"/>
          <w:szCs w:val="24"/>
        </w:rPr>
        <w:t xml:space="preserve">) CARVALHO, Augusto César Leite de. Direito do Trabalho: curso e discurso. Aracaju: </w:t>
      </w:r>
      <w:proofErr w:type="spellStart"/>
      <w:r w:rsidRPr="004A4880">
        <w:rPr>
          <w:rFonts w:ascii="Times New Roman" w:hAnsi="Times New Roman" w:cs="Times New Roman"/>
          <w:sz w:val="24"/>
          <w:szCs w:val="24"/>
        </w:rPr>
        <w:t>Evocati</w:t>
      </w:r>
      <w:proofErr w:type="spellEnd"/>
      <w:r w:rsidRPr="004A4880">
        <w:rPr>
          <w:rFonts w:ascii="Times New Roman" w:hAnsi="Times New Roman" w:cs="Times New Roman"/>
          <w:sz w:val="24"/>
          <w:szCs w:val="24"/>
        </w:rPr>
        <w:t xml:space="preserve">. 2011. </w:t>
      </w:r>
      <w:proofErr w:type="gramStart"/>
      <w:r w:rsidRPr="004A4880">
        <w:rPr>
          <w:rFonts w:ascii="Times New Roman" w:hAnsi="Times New Roman" w:cs="Times New Roman"/>
          <w:sz w:val="24"/>
          <w:szCs w:val="24"/>
        </w:rPr>
        <w:t>p.</w:t>
      </w:r>
      <w:proofErr w:type="gramEnd"/>
      <w:r w:rsidRPr="004A4880">
        <w:rPr>
          <w:rFonts w:ascii="Times New Roman" w:hAnsi="Times New Roman" w:cs="Times New Roman"/>
          <w:sz w:val="24"/>
          <w:szCs w:val="24"/>
        </w:rPr>
        <w:t xml:space="preserve"> 197.</w:t>
      </w:r>
    </w:p>
    <w:p w:rsidR="00CA524E" w:rsidRDefault="00CA524E" w:rsidP="004A4880">
      <w:pPr>
        <w:rPr>
          <w:rFonts w:ascii="Times New Roman" w:hAnsi="Times New Roman" w:cs="Times New Roman"/>
          <w:sz w:val="24"/>
          <w:szCs w:val="24"/>
        </w:rPr>
      </w:pPr>
      <w:r>
        <w:rPr>
          <w:rFonts w:ascii="Times New Roman" w:hAnsi="Times New Roman" w:cs="Times New Roman"/>
          <w:sz w:val="24"/>
          <w:szCs w:val="24"/>
        </w:rPr>
        <w:t xml:space="preserve">(3) </w:t>
      </w:r>
      <w:r w:rsidRPr="00CA524E">
        <w:rPr>
          <w:rFonts w:ascii="Times New Roman" w:hAnsi="Times New Roman" w:cs="Times New Roman"/>
          <w:sz w:val="24"/>
          <w:szCs w:val="24"/>
        </w:rPr>
        <w:t>DOU 14/10/2014, Seção 1, n. 198, p. 80.</w:t>
      </w:r>
    </w:p>
    <w:p w:rsidR="00CD0F16" w:rsidRDefault="00CA524E" w:rsidP="00CD0F16">
      <w:pPr>
        <w:rPr>
          <w:rFonts w:ascii="Times New Roman" w:hAnsi="Times New Roman" w:cs="Times New Roman"/>
          <w:sz w:val="24"/>
          <w:szCs w:val="24"/>
        </w:rPr>
      </w:pPr>
      <w:r>
        <w:rPr>
          <w:rFonts w:ascii="Times New Roman" w:hAnsi="Times New Roman" w:cs="Times New Roman"/>
          <w:sz w:val="24"/>
          <w:szCs w:val="24"/>
        </w:rPr>
        <w:t>(4</w:t>
      </w:r>
      <w:r w:rsidR="00CD0F16" w:rsidRPr="00CD0F16">
        <w:rPr>
          <w:rFonts w:ascii="Times New Roman" w:hAnsi="Times New Roman" w:cs="Times New Roman"/>
          <w:sz w:val="24"/>
          <w:szCs w:val="24"/>
        </w:rPr>
        <w:t xml:space="preserve">) ______. Tribunal Superior do Trabalho. 7ª T. Recurso de Revista 118000-20.2006.5.17.0011. Rel. Ministro Pedro Paulo </w:t>
      </w:r>
      <w:proofErr w:type="spellStart"/>
      <w:r w:rsidR="00CD0F16" w:rsidRPr="00CD0F16">
        <w:rPr>
          <w:rFonts w:ascii="Times New Roman" w:hAnsi="Times New Roman" w:cs="Times New Roman"/>
          <w:sz w:val="24"/>
          <w:szCs w:val="24"/>
        </w:rPr>
        <w:t>Manus</w:t>
      </w:r>
      <w:proofErr w:type="spellEnd"/>
      <w:r w:rsidR="00CD0F16" w:rsidRPr="00CD0F16">
        <w:rPr>
          <w:rFonts w:ascii="Times New Roman" w:hAnsi="Times New Roman" w:cs="Times New Roman"/>
          <w:sz w:val="24"/>
          <w:szCs w:val="24"/>
        </w:rPr>
        <w:t>. DEJT 03.02.2012. Disponível na internet</w:t>
      </w:r>
      <w:proofErr w:type="gramStart"/>
      <w:r w:rsidR="00CD0F16" w:rsidRPr="00CD0F16">
        <w:rPr>
          <w:rFonts w:ascii="Times New Roman" w:hAnsi="Times New Roman" w:cs="Times New Roman"/>
          <w:sz w:val="24"/>
          <w:szCs w:val="24"/>
        </w:rPr>
        <w:t>:</w:t>
      </w:r>
      <w:r w:rsidR="0065667C">
        <w:rPr>
          <w:rFonts w:ascii="Times New Roman" w:hAnsi="Times New Roman" w:cs="Times New Roman"/>
          <w:sz w:val="24"/>
          <w:szCs w:val="24"/>
        </w:rPr>
        <w:t>.</w:t>
      </w:r>
      <w:proofErr w:type="gramEnd"/>
      <w:r w:rsidR="0065667C">
        <w:rPr>
          <w:rFonts w:ascii="Times New Roman" w:hAnsi="Times New Roman" w:cs="Times New Roman"/>
          <w:sz w:val="24"/>
          <w:szCs w:val="24"/>
        </w:rPr>
        <w:t xml:space="preserve">www.tst.jus.br. Acesso em 29/08/2015 </w:t>
      </w:r>
      <w:r w:rsidR="00CD0F16" w:rsidRPr="00CD0F16">
        <w:rPr>
          <w:rFonts w:ascii="Times New Roman" w:hAnsi="Times New Roman" w:cs="Times New Roman"/>
          <w:sz w:val="24"/>
          <w:szCs w:val="24"/>
        </w:rPr>
        <w:t>.</w:t>
      </w:r>
    </w:p>
    <w:p w:rsidR="000B7797" w:rsidRDefault="000B7797" w:rsidP="00CD0F16">
      <w:pPr>
        <w:rPr>
          <w:rFonts w:ascii="Times New Roman" w:hAnsi="Times New Roman" w:cs="Times New Roman"/>
          <w:sz w:val="24"/>
          <w:szCs w:val="24"/>
        </w:rPr>
      </w:pPr>
      <w:r>
        <w:rPr>
          <w:rFonts w:ascii="Times New Roman" w:hAnsi="Times New Roman" w:cs="Times New Roman"/>
          <w:sz w:val="24"/>
          <w:szCs w:val="24"/>
        </w:rPr>
        <w:t>(5) TREVISAN,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Bruno Martins. Informativo Trabalhista/Adicional de Periculosidade Motoboy-http://informativotrabalhista.com/ em 08/06/2015.</w:t>
      </w:r>
    </w:p>
    <w:p w:rsidR="006D3347" w:rsidRPr="00CD0F16" w:rsidRDefault="006D3347" w:rsidP="00CD0F16">
      <w:pPr>
        <w:rPr>
          <w:rFonts w:ascii="Times New Roman" w:hAnsi="Times New Roman" w:cs="Times New Roman"/>
          <w:sz w:val="24"/>
          <w:szCs w:val="24"/>
        </w:rPr>
      </w:pPr>
      <w:r>
        <w:rPr>
          <w:rFonts w:ascii="Times New Roman" w:hAnsi="Times New Roman" w:cs="Times New Roman"/>
          <w:sz w:val="24"/>
          <w:szCs w:val="24"/>
        </w:rPr>
        <w:t xml:space="preserve">(6) PRAGMÁCIO FILHO, Eduardo. Artigo Científico: Motoboys e as Mudanças no Direito ao Adicional de Periculosidade. Disponível na internet: pragmacio.filho@furtadopragmacio.com.br. Acesso em </w:t>
      </w:r>
      <w:proofErr w:type="gramStart"/>
      <w:r>
        <w:rPr>
          <w:rFonts w:ascii="Times New Roman" w:hAnsi="Times New Roman" w:cs="Times New Roman"/>
          <w:sz w:val="24"/>
          <w:szCs w:val="24"/>
        </w:rPr>
        <w:t>20/08/2015</w:t>
      </w:r>
      <w:proofErr w:type="gramEnd"/>
    </w:p>
    <w:p w:rsidR="00CD0F16" w:rsidRPr="004A4880" w:rsidRDefault="00CD0F16" w:rsidP="004A4880">
      <w:pPr>
        <w:rPr>
          <w:rFonts w:ascii="Times New Roman" w:hAnsi="Times New Roman" w:cs="Times New Roman"/>
          <w:sz w:val="24"/>
          <w:szCs w:val="24"/>
        </w:rPr>
      </w:pPr>
    </w:p>
    <w:p w:rsidR="004A4880" w:rsidRPr="004A4880" w:rsidRDefault="004A4880" w:rsidP="004A4880"/>
    <w:p w:rsidR="004A4880" w:rsidRDefault="004A4880" w:rsidP="004A4880"/>
    <w:p w:rsidR="004A4880" w:rsidRDefault="004A4880" w:rsidP="004A4880"/>
    <w:p w:rsidR="004A4880" w:rsidRDefault="004A4880" w:rsidP="004A4880"/>
    <w:p w:rsidR="00E841D5" w:rsidRPr="00CC69A0" w:rsidRDefault="00E841D5" w:rsidP="00CC69A0">
      <w:pPr>
        <w:spacing w:after="0" w:line="240" w:lineRule="auto"/>
        <w:jc w:val="both"/>
        <w:rPr>
          <w:rFonts w:ascii="Times New Roman" w:hAnsi="Times New Roman" w:cs="Times New Roman"/>
          <w:color w:val="auto"/>
          <w:sz w:val="24"/>
          <w:szCs w:val="24"/>
        </w:rPr>
      </w:pPr>
    </w:p>
    <w:sectPr w:rsidR="00E841D5" w:rsidRPr="00CC69A0" w:rsidSect="00164EFB">
      <w:pgSz w:w="11906" w:h="16838"/>
      <w:pgMar w:top="1418" w:right="1133" w:bottom="85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6D3" w:rsidRDefault="005546D3" w:rsidP="005B0842">
      <w:pPr>
        <w:spacing w:after="0" w:line="240" w:lineRule="auto"/>
      </w:pPr>
      <w:r>
        <w:separator/>
      </w:r>
    </w:p>
  </w:endnote>
  <w:endnote w:type="continuationSeparator" w:id="0">
    <w:p w:rsidR="005546D3" w:rsidRDefault="005546D3" w:rsidP="005B0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6D3" w:rsidRDefault="005546D3" w:rsidP="005B0842">
      <w:pPr>
        <w:spacing w:after="0" w:line="240" w:lineRule="auto"/>
      </w:pPr>
      <w:r>
        <w:separator/>
      </w:r>
    </w:p>
  </w:footnote>
  <w:footnote w:type="continuationSeparator" w:id="0">
    <w:p w:rsidR="005546D3" w:rsidRDefault="005546D3" w:rsidP="005B0842">
      <w:pPr>
        <w:spacing w:after="0" w:line="240" w:lineRule="auto"/>
      </w:pPr>
      <w:r>
        <w:continuationSeparator/>
      </w:r>
    </w:p>
  </w:footnote>
  <w:footnote w:id="1">
    <w:p w:rsidR="00164EFB" w:rsidRPr="0058511C" w:rsidRDefault="00164EFB" w:rsidP="0058511C">
      <w:pPr>
        <w:pStyle w:val="Textodenotaderodap"/>
        <w:jc w:val="both"/>
        <w:rPr>
          <w:rFonts w:ascii="Times New Roman" w:hAnsi="Times New Roman" w:cs="Times New Roman"/>
        </w:rPr>
      </w:pPr>
      <w:r w:rsidRPr="0058511C">
        <w:rPr>
          <w:rStyle w:val="Refdenotaderodap"/>
          <w:rFonts w:ascii="Times New Roman" w:hAnsi="Times New Roman" w:cs="Times New Roman"/>
        </w:rPr>
        <w:footnoteRef/>
      </w:r>
      <w:r w:rsidRPr="0058511C">
        <w:rPr>
          <w:rFonts w:ascii="Times New Roman" w:hAnsi="Times New Roman" w:cs="Times New Roman"/>
        </w:rPr>
        <w:t xml:space="preserve"> Advogado; Pós-Graduando em Direito do Trabalho e Previdenci</w:t>
      </w:r>
      <w:r w:rsidR="0058511C">
        <w:rPr>
          <w:rFonts w:ascii="Times New Roman" w:hAnsi="Times New Roman" w:cs="Times New Roman"/>
        </w:rPr>
        <w:t xml:space="preserve">ário pelo PROJURIS; Bacharel em Direito </w:t>
      </w:r>
      <w:proofErr w:type="gramStart"/>
      <w:r w:rsidR="0058511C">
        <w:rPr>
          <w:rFonts w:ascii="Times New Roman" w:hAnsi="Times New Roman" w:cs="Times New Roman"/>
        </w:rPr>
        <w:t>pelas Faculdade</w:t>
      </w:r>
      <w:proofErr w:type="gramEnd"/>
      <w:r w:rsidR="0058511C">
        <w:rPr>
          <w:rFonts w:ascii="Times New Roman" w:hAnsi="Times New Roman" w:cs="Times New Roman"/>
        </w:rPr>
        <w:t xml:space="preserve"> Integradas de Ourinhos - FIO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0CB7"/>
    <w:multiLevelType w:val="hybridMultilevel"/>
    <w:tmpl w:val="9ACE6D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AD532CC"/>
    <w:multiLevelType w:val="hybridMultilevel"/>
    <w:tmpl w:val="68A283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E057530"/>
    <w:multiLevelType w:val="hybridMultilevel"/>
    <w:tmpl w:val="1FCAF5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77203F"/>
    <w:multiLevelType w:val="hybridMultilevel"/>
    <w:tmpl w:val="3508C1D0"/>
    <w:lvl w:ilvl="0" w:tplc="8984362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1EE024C7"/>
    <w:multiLevelType w:val="multilevel"/>
    <w:tmpl w:val="1C3EEAE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44E7BAF"/>
    <w:multiLevelType w:val="hybridMultilevel"/>
    <w:tmpl w:val="080C282E"/>
    <w:lvl w:ilvl="0" w:tplc="D688DBA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2DA83B5D"/>
    <w:multiLevelType w:val="hybridMultilevel"/>
    <w:tmpl w:val="8D9AD3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1D16B36"/>
    <w:multiLevelType w:val="hybridMultilevel"/>
    <w:tmpl w:val="0D9458EC"/>
    <w:lvl w:ilvl="0" w:tplc="FEBAB75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3D551965"/>
    <w:multiLevelType w:val="hybridMultilevel"/>
    <w:tmpl w:val="2C366EEA"/>
    <w:lvl w:ilvl="0" w:tplc="234692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62D5E0C"/>
    <w:multiLevelType w:val="hybridMultilevel"/>
    <w:tmpl w:val="D960B064"/>
    <w:lvl w:ilvl="0" w:tplc="A908406C">
      <w:start w:val="1"/>
      <w:numFmt w:val="decimal"/>
      <w:lvlText w:val="%1."/>
      <w:lvlJc w:val="left"/>
      <w:pPr>
        <w:ind w:left="1806" w:hanging="39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0">
    <w:nsid w:val="701643FC"/>
    <w:multiLevelType w:val="hybridMultilevel"/>
    <w:tmpl w:val="DF3EFC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E596F90"/>
    <w:multiLevelType w:val="hybridMultilevel"/>
    <w:tmpl w:val="0F3A7AD8"/>
    <w:lvl w:ilvl="0" w:tplc="2D14D4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1"/>
  </w:num>
  <w:num w:numId="5">
    <w:abstractNumId w:val="6"/>
  </w:num>
  <w:num w:numId="6">
    <w:abstractNumId w:val="8"/>
  </w:num>
  <w:num w:numId="7">
    <w:abstractNumId w:val="3"/>
  </w:num>
  <w:num w:numId="8">
    <w:abstractNumId w:val="2"/>
  </w:num>
  <w:num w:numId="9">
    <w:abstractNumId w:val="1"/>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F1"/>
    <w:rsid w:val="000B7797"/>
    <w:rsid w:val="000C12BF"/>
    <w:rsid w:val="000C71B6"/>
    <w:rsid w:val="00126903"/>
    <w:rsid w:val="00136C2D"/>
    <w:rsid w:val="00164EFB"/>
    <w:rsid w:val="00170E4F"/>
    <w:rsid w:val="00175329"/>
    <w:rsid w:val="00184251"/>
    <w:rsid w:val="00184FF2"/>
    <w:rsid w:val="001869DA"/>
    <w:rsid w:val="001941AA"/>
    <w:rsid w:val="001C6FB2"/>
    <w:rsid w:val="0020124D"/>
    <w:rsid w:val="0021131E"/>
    <w:rsid w:val="00224D7C"/>
    <w:rsid w:val="00233B27"/>
    <w:rsid w:val="00237166"/>
    <w:rsid w:val="00253336"/>
    <w:rsid w:val="00262448"/>
    <w:rsid w:val="00290414"/>
    <w:rsid w:val="00306FF0"/>
    <w:rsid w:val="00324B61"/>
    <w:rsid w:val="00333C72"/>
    <w:rsid w:val="00385853"/>
    <w:rsid w:val="00394F9E"/>
    <w:rsid w:val="003B1CCD"/>
    <w:rsid w:val="0042228E"/>
    <w:rsid w:val="00444F95"/>
    <w:rsid w:val="00486C9C"/>
    <w:rsid w:val="0049187A"/>
    <w:rsid w:val="004A4880"/>
    <w:rsid w:val="004A6CDE"/>
    <w:rsid w:val="00513CA2"/>
    <w:rsid w:val="005546D3"/>
    <w:rsid w:val="005633E0"/>
    <w:rsid w:val="00583FFC"/>
    <w:rsid w:val="0058511C"/>
    <w:rsid w:val="005A0B4D"/>
    <w:rsid w:val="005A4922"/>
    <w:rsid w:val="005B0842"/>
    <w:rsid w:val="005C649A"/>
    <w:rsid w:val="0065667C"/>
    <w:rsid w:val="00661AC5"/>
    <w:rsid w:val="006866BC"/>
    <w:rsid w:val="006B4B4C"/>
    <w:rsid w:val="006D3347"/>
    <w:rsid w:val="00706A7C"/>
    <w:rsid w:val="0070788E"/>
    <w:rsid w:val="00716AE8"/>
    <w:rsid w:val="00735498"/>
    <w:rsid w:val="007417E3"/>
    <w:rsid w:val="00772C53"/>
    <w:rsid w:val="007813B0"/>
    <w:rsid w:val="007A457A"/>
    <w:rsid w:val="007C0B9F"/>
    <w:rsid w:val="007D3474"/>
    <w:rsid w:val="008048FA"/>
    <w:rsid w:val="00813B2E"/>
    <w:rsid w:val="008247A6"/>
    <w:rsid w:val="00825D60"/>
    <w:rsid w:val="00864D72"/>
    <w:rsid w:val="008904BA"/>
    <w:rsid w:val="008932BF"/>
    <w:rsid w:val="00896684"/>
    <w:rsid w:val="008B35AA"/>
    <w:rsid w:val="008C2EB0"/>
    <w:rsid w:val="008E531C"/>
    <w:rsid w:val="00906AF0"/>
    <w:rsid w:val="0092413B"/>
    <w:rsid w:val="009337E2"/>
    <w:rsid w:val="00954826"/>
    <w:rsid w:val="009558D5"/>
    <w:rsid w:val="00967FA0"/>
    <w:rsid w:val="009C2E12"/>
    <w:rsid w:val="00A23F32"/>
    <w:rsid w:val="00A40929"/>
    <w:rsid w:val="00A61A58"/>
    <w:rsid w:val="00A9024C"/>
    <w:rsid w:val="00A93A10"/>
    <w:rsid w:val="00B064AA"/>
    <w:rsid w:val="00B069F5"/>
    <w:rsid w:val="00B529B1"/>
    <w:rsid w:val="00B62D7C"/>
    <w:rsid w:val="00BA0100"/>
    <w:rsid w:val="00C16733"/>
    <w:rsid w:val="00C218CB"/>
    <w:rsid w:val="00C24288"/>
    <w:rsid w:val="00C37A36"/>
    <w:rsid w:val="00C52A2E"/>
    <w:rsid w:val="00C53EE4"/>
    <w:rsid w:val="00CA524E"/>
    <w:rsid w:val="00CC69A0"/>
    <w:rsid w:val="00CD0F16"/>
    <w:rsid w:val="00CF4128"/>
    <w:rsid w:val="00D13074"/>
    <w:rsid w:val="00D176C2"/>
    <w:rsid w:val="00D250E1"/>
    <w:rsid w:val="00D534FF"/>
    <w:rsid w:val="00D53C55"/>
    <w:rsid w:val="00D56F20"/>
    <w:rsid w:val="00D6154D"/>
    <w:rsid w:val="00D63674"/>
    <w:rsid w:val="00D97245"/>
    <w:rsid w:val="00DF1AF1"/>
    <w:rsid w:val="00E4776B"/>
    <w:rsid w:val="00E63CB3"/>
    <w:rsid w:val="00E708A3"/>
    <w:rsid w:val="00E841D5"/>
    <w:rsid w:val="00F36CEA"/>
    <w:rsid w:val="00F55207"/>
    <w:rsid w:val="00F60B2D"/>
    <w:rsid w:val="00F60E7A"/>
    <w:rsid w:val="00FB11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F1"/>
    <w:pPr>
      <w:spacing w:after="200" w:line="276" w:lineRule="auto"/>
    </w:pPr>
    <w:rPr>
      <w:rFonts w:ascii="Arial" w:eastAsia="Calibri" w:hAnsi="Arial" w:cs="Arial"/>
      <w:color w:val="444444"/>
      <w:position w:val="3"/>
      <w:sz w:val="21"/>
      <w:szCs w:val="21"/>
    </w:rPr>
  </w:style>
  <w:style w:type="paragraph" w:styleId="Ttulo1">
    <w:name w:val="heading 1"/>
    <w:basedOn w:val="Normal"/>
    <w:next w:val="Normal"/>
    <w:link w:val="Ttulo1Char"/>
    <w:uiPriority w:val="9"/>
    <w:qFormat/>
    <w:rsid w:val="00DF1AF1"/>
    <w:pPr>
      <w:keepNext/>
      <w:spacing w:after="0" w:line="360" w:lineRule="auto"/>
      <w:outlineLvl w:val="0"/>
    </w:pPr>
    <w:rPr>
      <w:rFonts w:eastAsia="Times New Roman" w:cs="Times New Roman"/>
      <w:b/>
      <w:bCs/>
      <w:color w:val="000000"/>
      <w:kern w:val="32"/>
      <w:sz w:val="24"/>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1AF1"/>
    <w:rPr>
      <w:rFonts w:ascii="Arial" w:eastAsia="Times New Roman" w:hAnsi="Arial" w:cs="Times New Roman"/>
      <w:b/>
      <w:bCs/>
      <w:color w:val="000000"/>
      <w:kern w:val="32"/>
      <w:position w:val="3"/>
      <w:sz w:val="24"/>
      <w:szCs w:val="32"/>
    </w:rPr>
  </w:style>
  <w:style w:type="character" w:styleId="Hyperlink">
    <w:name w:val="Hyperlink"/>
    <w:basedOn w:val="Fontepargpadro"/>
    <w:uiPriority w:val="99"/>
    <w:unhideWhenUsed/>
    <w:rsid w:val="00DF1AF1"/>
    <w:rPr>
      <w:color w:val="0000FF"/>
      <w:u w:val="single"/>
    </w:rPr>
  </w:style>
  <w:style w:type="paragraph" w:styleId="Sumrio1">
    <w:name w:val="toc 1"/>
    <w:basedOn w:val="Normal"/>
    <w:next w:val="Normal"/>
    <w:autoRedefine/>
    <w:uiPriority w:val="39"/>
    <w:unhideWhenUsed/>
    <w:rsid w:val="00E63CB3"/>
    <w:pPr>
      <w:tabs>
        <w:tab w:val="right" w:leader="dot" w:pos="9062"/>
      </w:tabs>
      <w:spacing w:after="0" w:line="240" w:lineRule="auto"/>
      <w:ind w:left="720" w:hanging="720"/>
    </w:pPr>
    <w:rPr>
      <w:rFonts w:ascii="Times New Roman" w:hAnsi="Times New Roman" w:cs="Times New Roman"/>
      <w:b/>
      <w:noProof/>
      <w:color w:val="0D0D0D"/>
      <w:sz w:val="28"/>
      <w:szCs w:val="28"/>
    </w:rPr>
  </w:style>
  <w:style w:type="paragraph" w:styleId="Cabealho">
    <w:name w:val="header"/>
    <w:basedOn w:val="Normal"/>
    <w:link w:val="CabealhoChar"/>
    <w:uiPriority w:val="99"/>
    <w:unhideWhenUsed/>
    <w:rsid w:val="005B08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0842"/>
    <w:rPr>
      <w:rFonts w:ascii="Arial" w:eastAsia="Calibri" w:hAnsi="Arial" w:cs="Arial"/>
      <w:color w:val="444444"/>
      <w:position w:val="3"/>
      <w:sz w:val="21"/>
      <w:szCs w:val="21"/>
    </w:rPr>
  </w:style>
  <w:style w:type="paragraph" w:styleId="Rodap">
    <w:name w:val="footer"/>
    <w:basedOn w:val="Normal"/>
    <w:link w:val="RodapChar"/>
    <w:uiPriority w:val="99"/>
    <w:unhideWhenUsed/>
    <w:rsid w:val="005B0842"/>
    <w:pPr>
      <w:tabs>
        <w:tab w:val="center" w:pos="4252"/>
        <w:tab w:val="right" w:pos="8504"/>
      </w:tabs>
      <w:spacing w:after="0" w:line="240" w:lineRule="auto"/>
    </w:pPr>
  </w:style>
  <w:style w:type="character" w:customStyle="1" w:styleId="RodapChar">
    <w:name w:val="Rodapé Char"/>
    <w:basedOn w:val="Fontepargpadro"/>
    <w:link w:val="Rodap"/>
    <w:uiPriority w:val="99"/>
    <w:rsid w:val="005B0842"/>
    <w:rPr>
      <w:rFonts w:ascii="Arial" w:eastAsia="Calibri" w:hAnsi="Arial" w:cs="Arial"/>
      <w:color w:val="444444"/>
      <w:position w:val="3"/>
      <w:sz w:val="21"/>
      <w:szCs w:val="21"/>
    </w:rPr>
  </w:style>
  <w:style w:type="character" w:customStyle="1" w:styleId="hps">
    <w:name w:val="hps"/>
    <w:basedOn w:val="Fontepargpadro"/>
    <w:rsid w:val="00B62D7C"/>
  </w:style>
  <w:style w:type="paragraph" w:styleId="Textodebalo">
    <w:name w:val="Balloon Text"/>
    <w:basedOn w:val="Normal"/>
    <w:link w:val="TextodebaloChar"/>
    <w:uiPriority w:val="99"/>
    <w:semiHidden/>
    <w:unhideWhenUsed/>
    <w:rsid w:val="00170E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0E4F"/>
    <w:rPr>
      <w:rFonts w:ascii="Tahoma" w:eastAsia="Calibri" w:hAnsi="Tahoma" w:cs="Tahoma"/>
      <w:color w:val="444444"/>
      <w:position w:val="3"/>
      <w:sz w:val="16"/>
      <w:szCs w:val="16"/>
    </w:rPr>
  </w:style>
  <w:style w:type="paragraph" w:customStyle="1" w:styleId="Default">
    <w:name w:val="Default"/>
    <w:rsid w:val="00170E4F"/>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E63CB3"/>
    <w:pPr>
      <w:ind w:left="720"/>
      <w:contextualSpacing/>
    </w:pPr>
  </w:style>
  <w:style w:type="paragraph" w:styleId="Textodenotaderodap">
    <w:name w:val="footnote text"/>
    <w:basedOn w:val="Normal"/>
    <w:link w:val="TextodenotaderodapChar"/>
    <w:uiPriority w:val="99"/>
    <w:semiHidden/>
    <w:unhideWhenUsed/>
    <w:rsid w:val="00164EF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4EFB"/>
    <w:rPr>
      <w:rFonts w:ascii="Arial" w:eastAsia="Calibri" w:hAnsi="Arial" w:cs="Arial"/>
      <w:color w:val="444444"/>
      <w:position w:val="3"/>
      <w:sz w:val="20"/>
      <w:szCs w:val="20"/>
    </w:rPr>
  </w:style>
  <w:style w:type="character" w:styleId="Refdenotaderodap">
    <w:name w:val="footnote reference"/>
    <w:basedOn w:val="Fontepargpadro"/>
    <w:uiPriority w:val="99"/>
    <w:semiHidden/>
    <w:unhideWhenUsed/>
    <w:rsid w:val="00164EF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AF1"/>
    <w:pPr>
      <w:spacing w:after="200" w:line="276" w:lineRule="auto"/>
    </w:pPr>
    <w:rPr>
      <w:rFonts w:ascii="Arial" w:eastAsia="Calibri" w:hAnsi="Arial" w:cs="Arial"/>
      <w:color w:val="444444"/>
      <w:position w:val="3"/>
      <w:sz w:val="21"/>
      <w:szCs w:val="21"/>
    </w:rPr>
  </w:style>
  <w:style w:type="paragraph" w:styleId="Ttulo1">
    <w:name w:val="heading 1"/>
    <w:basedOn w:val="Normal"/>
    <w:next w:val="Normal"/>
    <w:link w:val="Ttulo1Char"/>
    <w:uiPriority w:val="9"/>
    <w:qFormat/>
    <w:rsid w:val="00DF1AF1"/>
    <w:pPr>
      <w:keepNext/>
      <w:spacing w:after="0" w:line="360" w:lineRule="auto"/>
      <w:outlineLvl w:val="0"/>
    </w:pPr>
    <w:rPr>
      <w:rFonts w:eastAsia="Times New Roman" w:cs="Times New Roman"/>
      <w:b/>
      <w:bCs/>
      <w:color w:val="000000"/>
      <w:kern w:val="32"/>
      <w:sz w:val="24"/>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1AF1"/>
    <w:rPr>
      <w:rFonts w:ascii="Arial" w:eastAsia="Times New Roman" w:hAnsi="Arial" w:cs="Times New Roman"/>
      <w:b/>
      <w:bCs/>
      <w:color w:val="000000"/>
      <w:kern w:val="32"/>
      <w:position w:val="3"/>
      <w:sz w:val="24"/>
      <w:szCs w:val="32"/>
    </w:rPr>
  </w:style>
  <w:style w:type="character" w:styleId="Hyperlink">
    <w:name w:val="Hyperlink"/>
    <w:basedOn w:val="Fontepargpadro"/>
    <w:uiPriority w:val="99"/>
    <w:unhideWhenUsed/>
    <w:rsid w:val="00DF1AF1"/>
    <w:rPr>
      <w:color w:val="0000FF"/>
      <w:u w:val="single"/>
    </w:rPr>
  </w:style>
  <w:style w:type="paragraph" w:styleId="Sumrio1">
    <w:name w:val="toc 1"/>
    <w:basedOn w:val="Normal"/>
    <w:next w:val="Normal"/>
    <w:autoRedefine/>
    <w:uiPriority w:val="39"/>
    <w:unhideWhenUsed/>
    <w:rsid w:val="00E63CB3"/>
    <w:pPr>
      <w:tabs>
        <w:tab w:val="right" w:leader="dot" w:pos="9062"/>
      </w:tabs>
      <w:spacing w:after="0" w:line="240" w:lineRule="auto"/>
      <w:ind w:left="720" w:hanging="720"/>
    </w:pPr>
    <w:rPr>
      <w:rFonts w:ascii="Times New Roman" w:hAnsi="Times New Roman" w:cs="Times New Roman"/>
      <w:b/>
      <w:noProof/>
      <w:color w:val="0D0D0D"/>
      <w:sz w:val="28"/>
      <w:szCs w:val="28"/>
    </w:rPr>
  </w:style>
  <w:style w:type="paragraph" w:styleId="Cabealho">
    <w:name w:val="header"/>
    <w:basedOn w:val="Normal"/>
    <w:link w:val="CabealhoChar"/>
    <w:uiPriority w:val="99"/>
    <w:unhideWhenUsed/>
    <w:rsid w:val="005B08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0842"/>
    <w:rPr>
      <w:rFonts w:ascii="Arial" w:eastAsia="Calibri" w:hAnsi="Arial" w:cs="Arial"/>
      <w:color w:val="444444"/>
      <w:position w:val="3"/>
      <w:sz w:val="21"/>
      <w:szCs w:val="21"/>
    </w:rPr>
  </w:style>
  <w:style w:type="paragraph" w:styleId="Rodap">
    <w:name w:val="footer"/>
    <w:basedOn w:val="Normal"/>
    <w:link w:val="RodapChar"/>
    <w:uiPriority w:val="99"/>
    <w:unhideWhenUsed/>
    <w:rsid w:val="005B0842"/>
    <w:pPr>
      <w:tabs>
        <w:tab w:val="center" w:pos="4252"/>
        <w:tab w:val="right" w:pos="8504"/>
      </w:tabs>
      <w:spacing w:after="0" w:line="240" w:lineRule="auto"/>
    </w:pPr>
  </w:style>
  <w:style w:type="character" w:customStyle="1" w:styleId="RodapChar">
    <w:name w:val="Rodapé Char"/>
    <w:basedOn w:val="Fontepargpadro"/>
    <w:link w:val="Rodap"/>
    <w:uiPriority w:val="99"/>
    <w:rsid w:val="005B0842"/>
    <w:rPr>
      <w:rFonts w:ascii="Arial" w:eastAsia="Calibri" w:hAnsi="Arial" w:cs="Arial"/>
      <w:color w:val="444444"/>
      <w:position w:val="3"/>
      <w:sz w:val="21"/>
      <w:szCs w:val="21"/>
    </w:rPr>
  </w:style>
  <w:style w:type="character" w:customStyle="1" w:styleId="hps">
    <w:name w:val="hps"/>
    <w:basedOn w:val="Fontepargpadro"/>
    <w:rsid w:val="00B62D7C"/>
  </w:style>
  <w:style w:type="paragraph" w:styleId="Textodebalo">
    <w:name w:val="Balloon Text"/>
    <w:basedOn w:val="Normal"/>
    <w:link w:val="TextodebaloChar"/>
    <w:uiPriority w:val="99"/>
    <w:semiHidden/>
    <w:unhideWhenUsed/>
    <w:rsid w:val="00170E4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0E4F"/>
    <w:rPr>
      <w:rFonts w:ascii="Tahoma" w:eastAsia="Calibri" w:hAnsi="Tahoma" w:cs="Tahoma"/>
      <w:color w:val="444444"/>
      <w:position w:val="3"/>
      <w:sz w:val="16"/>
      <w:szCs w:val="16"/>
    </w:rPr>
  </w:style>
  <w:style w:type="paragraph" w:customStyle="1" w:styleId="Default">
    <w:name w:val="Default"/>
    <w:rsid w:val="00170E4F"/>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E63CB3"/>
    <w:pPr>
      <w:ind w:left="720"/>
      <w:contextualSpacing/>
    </w:pPr>
  </w:style>
  <w:style w:type="paragraph" w:styleId="Textodenotaderodap">
    <w:name w:val="footnote text"/>
    <w:basedOn w:val="Normal"/>
    <w:link w:val="TextodenotaderodapChar"/>
    <w:uiPriority w:val="99"/>
    <w:semiHidden/>
    <w:unhideWhenUsed/>
    <w:rsid w:val="00164EF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4EFB"/>
    <w:rPr>
      <w:rFonts w:ascii="Arial" w:eastAsia="Calibri" w:hAnsi="Arial" w:cs="Arial"/>
      <w:color w:val="444444"/>
      <w:position w:val="3"/>
      <w:sz w:val="20"/>
      <w:szCs w:val="20"/>
    </w:rPr>
  </w:style>
  <w:style w:type="character" w:styleId="Refdenotaderodap">
    <w:name w:val="footnote reference"/>
    <w:basedOn w:val="Fontepargpadro"/>
    <w:uiPriority w:val="99"/>
    <w:semiHidden/>
    <w:unhideWhenUsed/>
    <w:rsid w:val="00164E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71498-4DF8-4222-8CEE-C09163AF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2948</Words>
  <Characters>15925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Natane</dc:creator>
  <cp:lastModifiedBy>User</cp:lastModifiedBy>
  <cp:revision>38</cp:revision>
  <dcterms:created xsi:type="dcterms:W3CDTF">2015-08-18T02:46:00Z</dcterms:created>
  <dcterms:modified xsi:type="dcterms:W3CDTF">2015-09-01T02:48:00Z</dcterms:modified>
</cp:coreProperties>
</file>