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90191A" w14:textId="269E64ED" w:rsidR="00802024" w:rsidRDefault="00802024" w:rsidP="00F14FAE">
      <w:pPr>
        <w:jc w:val="center"/>
      </w:pPr>
      <w:r>
        <w:t>(</w:t>
      </w:r>
      <w:bookmarkStart w:id="0" w:name="_GoBack"/>
      <w:bookmarkEnd w:id="0"/>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1"/>
      <w:r w:rsidR="00A4668E">
        <w:t xml:space="preserve">2017 tax code </w:t>
      </w:r>
      <w:commentRangeEnd w:id="1"/>
      <w:r w:rsidR="00E5257C">
        <w:rPr>
          <w:rStyle w:val="CommentReference"/>
        </w:rPr>
        <w:commentReference w:id="1"/>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2"/>
      <w:r>
        <w:t>ordinary income</w:t>
      </w:r>
      <w:commentRangeEnd w:id="2"/>
      <w:r w:rsidR="00E5257C">
        <w:rPr>
          <w:rStyle w:val="CommentReference"/>
        </w:rPr>
        <w:commentReference w:id="2"/>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w:t>
      </w:r>
      <w:r w:rsidR="006567DE">
        <w:rPr>
          <w:rFonts w:eastAsiaTheme="minorEastAsia"/>
        </w:rPr>
        <w:lastRenderedPageBreak/>
        <w:t>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Notice that o</w:t>
      </w:r>
      <w:r w:rsidR="007959FD" w:rsidRPr="00DC71D3">
        <w:rPr>
          <w:rFonts w:eastAsiaTheme="minorEastAsia"/>
          <w:vertAlign w:val="superscript"/>
        </w:rPr>
        <w:t>t</w:t>
      </w:r>
      <w:r w:rsidR="007959FD" w:rsidRPr="00DC71D3">
        <w:rPr>
          <w:rFonts w:eastAsiaTheme="minorEastAsia"/>
          <w:vertAlign w:val="subscript"/>
        </w:rPr>
        <w:t>i</w:t>
      </w:r>
      <w:r w:rsidR="007959FD">
        <w:rPr>
          <w:rFonts w:eastAsiaTheme="minorEastAsia"/>
        </w:rPr>
        <w:t xml:space="preserve"> in expression (6) must be greater than or equal to uc</w:t>
      </w:r>
      <w:r w:rsidR="007959FD" w:rsidRPr="00DC71D3">
        <w:rPr>
          <w:rFonts w:eastAsiaTheme="minorEastAsia"/>
          <w:vertAlign w:val="subscript"/>
        </w:rPr>
        <w:t>ij</w:t>
      </w:r>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We define a constraint (N’) that is only included based on a user switch that limits all deposits to both TDRA and RothRA account to the amount explicitly specified for contribution (uc</w:t>
      </w:r>
      <w:r w:rsidRPr="00CE651F">
        <w:rPr>
          <w:rFonts w:eastAsiaTheme="minorEastAsia"/>
          <w:vertAlign w:val="subscript"/>
        </w:rPr>
        <w:t>ij</w:t>
      </w:r>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 deposits (D</w:t>
      </w:r>
      <w:r w:rsidR="00523231" w:rsidRPr="00523231">
        <w:rPr>
          <w:rFonts w:eastAsiaTheme="minorEastAsia"/>
          <w:vertAlign w:val="subscript"/>
        </w:rPr>
        <w:t>ij</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n*n</w:t>
      </w:r>
      <w:r w:rsidR="005D21C2" w:rsidRPr="005D21C2">
        <w:rPr>
          <w:rFonts w:eastAsiaTheme="minorEastAsia"/>
          <w:vertAlign w:val="subscript"/>
        </w:rPr>
        <w:t>l</w:t>
      </w:r>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lastRenderedPageBreak/>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lastRenderedPageBreak/>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lastRenderedPageBreak/>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r>
        <w:rPr>
          <w:rFonts w:eastAsiaTheme="minorEastAsia"/>
        </w:rPr>
        <w:t>maxContribution() inflates to years but should inflate to prePlanYears+years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an issue for the TDRA and RothRA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7-11-07T15:23:00Z" w:initials="Ma">
    <w:p w14:paraId="7E068406" w14:textId="77777777" w:rsidR="008705C3" w:rsidRDefault="008705C3">
      <w:pPr>
        <w:pStyle w:val="CommentText"/>
      </w:pPr>
      <w:r>
        <w:rPr>
          <w:rStyle w:val="CommentReference"/>
        </w:rPr>
        <w:annotationRef/>
      </w:r>
      <w:r>
        <w:t>Ref?</w:t>
      </w:r>
    </w:p>
  </w:comment>
  <w:comment w:id="2" w:author="Microsoft account" w:date="2017-11-07T15:21:00Z" w:initials="Ma">
    <w:p w14:paraId="5B03C2DA" w14:textId="77777777" w:rsidR="008705C3" w:rsidRDefault="008705C3">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770D7" w14:textId="77777777" w:rsidR="006D7AB3" w:rsidRDefault="006D7AB3" w:rsidP="00AE3AD9">
      <w:pPr>
        <w:spacing w:after="0" w:line="240" w:lineRule="auto"/>
      </w:pPr>
      <w:r>
        <w:separator/>
      </w:r>
    </w:p>
  </w:endnote>
  <w:endnote w:type="continuationSeparator" w:id="0">
    <w:p w14:paraId="1B769F73" w14:textId="77777777" w:rsidR="006D7AB3" w:rsidRDefault="006D7AB3"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8705C3" w:rsidRDefault="00870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8705C3" w:rsidRDefault="008705C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5B142F" w:rsidRPr="005B142F">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14:paraId="3CFD3215" w14:textId="77777777" w:rsidR="008705C3" w:rsidRDefault="00870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8705C3" w:rsidRDefault="00870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9533" w14:textId="77777777" w:rsidR="006D7AB3" w:rsidRDefault="006D7AB3" w:rsidP="00AE3AD9">
      <w:pPr>
        <w:spacing w:after="0" w:line="240" w:lineRule="auto"/>
      </w:pPr>
      <w:r>
        <w:separator/>
      </w:r>
    </w:p>
  </w:footnote>
  <w:footnote w:type="continuationSeparator" w:id="0">
    <w:p w14:paraId="064FE2B1" w14:textId="77777777" w:rsidR="006D7AB3" w:rsidRDefault="006D7AB3" w:rsidP="00AE3AD9">
      <w:pPr>
        <w:spacing w:after="0" w:line="240" w:lineRule="auto"/>
      </w:pPr>
      <w:r>
        <w:continuationSeparator/>
      </w:r>
    </w:p>
  </w:footnote>
  <w:footnote w:id="1">
    <w:p w14:paraId="2ABCEF13" w14:textId="77777777" w:rsidR="008705C3" w:rsidRDefault="008705C3">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8705C3" w:rsidRDefault="008705C3"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8705C3" w:rsidRDefault="008705C3">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8705C3" w:rsidRDefault="008705C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8705C3" w:rsidRDefault="008705C3">
      <w:pPr>
        <w:pStyle w:val="FootnoteText"/>
      </w:pPr>
      <w:r>
        <w:rPr>
          <w:rStyle w:val="FootnoteReference"/>
        </w:rPr>
        <w:footnoteRef/>
      </w:r>
      <w:r>
        <w:t xml:space="preserve"> IRS 2017 publication 590b.</w:t>
      </w:r>
    </w:p>
  </w:footnote>
  <w:footnote w:id="6">
    <w:p w14:paraId="4ABA82A4" w14:textId="77777777" w:rsidR="008705C3" w:rsidRDefault="008705C3"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8705C3" w:rsidRDefault="008705C3"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8705C3" w:rsidRDefault="008705C3"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8705C3" w:rsidRDefault="00870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8705C3" w:rsidRDefault="00870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8705C3" w:rsidRDefault="0087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D7AB3"/>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024"/>
    <w:rsid w:val="0080250B"/>
    <w:rsid w:val="00811BFF"/>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5875785E-7B65-4B6C-B312-B63BF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985C-DA94-4226-A876-4CA46ED6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2017-11-07T01:16:00Z</cp:lastPrinted>
  <dcterms:created xsi:type="dcterms:W3CDTF">2018-04-20T17:36:00Z</dcterms:created>
  <dcterms:modified xsi:type="dcterms:W3CDTF">2018-04-20T17:36:00Z</dcterms:modified>
</cp:coreProperties>
</file>