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E9" w:rsidRDefault="00203B10">
      <w:pPr>
        <w:rPr>
          <w:rFonts w:ascii="Times New Roman" w:hAnsi="Times New Roman" w:cs="Times New Roman"/>
          <w:sz w:val="24"/>
          <w:szCs w:val="24"/>
        </w:rPr>
      </w:pPr>
      <w:r w:rsidRPr="000837DA">
        <w:rPr>
          <w:rFonts w:ascii="Times New Roman" w:hAnsi="Times New Roman" w:cs="Times New Roman"/>
          <w:i/>
          <w:sz w:val="24"/>
          <w:szCs w:val="24"/>
        </w:rPr>
        <w:t>Munich Post</w:t>
      </w:r>
      <w:r>
        <w:rPr>
          <w:rFonts w:ascii="Times New Roman" w:hAnsi="Times New Roman" w:cs="Times New Roman"/>
          <w:sz w:val="24"/>
          <w:szCs w:val="24"/>
        </w:rPr>
        <w:t xml:space="preserve"> re Christianity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antisemitism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1851E8">
        <w:rPr>
          <w:rFonts w:ascii="Times New Roman" w:hAnsi="Times New Roman" w:cs="Times New Roman"/>
          <w:sz w:val="24"/>
          <w:szCs w:val="24"/>
        </w:rPr>
        <w:t>violation</w:t>
      </w:r>
      <w:proofErr w:type="spellEnd"/>
      <w:proofErr w:type="gramEnd"/>
      <w:r w:rsidR="001851E8">
        <w:rPr>
          <w:rFonts w:ascii="Times New Roman" w:hAnsi="Times New Roman" w:cs="Times New Roman"/>
          <w:sz w:val="24"/>
          <w:szCs w:val="24"/>
        </w:rPr>
        <w:t xml:space="preserve"> of faith and morals.</w:t>
      </w:r>
    </w:p>
    <w:p w:rsidR="001851E8" w:rsidRDefault="004E039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&lt;p&gt;</w:t>
      </w:r>
      <w:r w:rsidR="001851E8">
        <w:rPr>
          <w:rFonts w:ascii="Times New Roman" w:hAnsi="Times New Roman" w:cs="Times New Roman"/>
          <w:sz w:val="24"/>
          <w:szCs w:val="24"/>
        </w:rPr>
        <w:t>May 27,</w:t>
      </w:r>
      <w:r>
        <w:rPr>
          <w:rFonts w:ascii="Times New Roman" w:hAnsi="Times New Roman" w:cs="Times New Roman"/>
          <w:sz w:val="24"/>
          <w:szCs w:val="24"/>
        </w:rPr>
        <w:t xml:space="preserve"> 1920,</w:t>
      </w:r>
      <w:r w:rsidR="001851E8">
        <w:rPr>
          <w:rFonts w:ascii="Times New Roman" w:hAnsi="Times New Roman" w:cs="Times New Roman"/>
          <w:sz w:val="24"/>
          <w:szCs w:val="24"/>
        </w:rPr>
        <w:t xml:space="preserve"> page 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851E8" w:rsidRDefault="00DF2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&lt;p&gt;“</w:t>
      </w:r>
      <w:r w:rsidR="001851E8">
        <w:rPr>
          <w:rFonts w:ascii="Times New Roman" w:hAnsi="Times New Roman" w:cs="Times New Roman"/>
          <w:sz w:val="24"/>
          <w:szCs w:val="24"/>
        </w:rPr>
        <w:t>Christianity and Socialism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851E8" w:rsidRDefault="00DF2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="001851E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851E8">
        <w:rPr>
          <w:rFonts w:ascii="Times New Roman" w:hAnsi="Times New Roman" w:cs="Times New Roman"/>
          <w:sz w:val="24"/>
          <w:szCs w:val="24"/>
        </w:rPr>
        <w:t xml:space="preserve"> only major example in history where a powerful State became socialist </w:t>
      </w:r>
      <w:r w:rsidR="000837DA">
        <w:rPr>
          <w:rFonts w:ascii="Times New Roman" w:hAnsi="Times New Roman" w:cs="Times New Roman"/>
          <w:sz w:val="24"/>
          <w:szCs w:val="24"/>
        </w:rPr>
        <w:t>was offered to us by the histor</w:t>
      </w:r>
      <w:r w:rsidR="001851E8">
        <w:rPr>
          <w:rFonts w:ascii="Times New Roman" w:hAnsi="Times New Roman" w:cs="Times New Roman"/>
          <w:sz w:val="24"/>
          <w:szCs w:val="24"/>
        </w:rPr>
        <w:t>y of the missions in South America.  There the Jesuits, in the course of the 16</w:t>
      </w:r>
      <w:r w:rsidR="001851E8" w:rsidRPr="001851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851E8">
        <w:rPr>
          <w:rFonts w:ascii="Times New Roman" w:hAnsi="Times New Roman" w:cs="Times New Roman"/>
          <w:sz w:val="24"/>
          <w:szCs w:val="24"/>
        </w:rPr>
        <w:t xml:space="preserve"> and 17</w:t>
      </w:r>
      <w:r w:rsidR="001851E8" w:rsidRPr="001851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851E8">
        <w:rPr>
          <w:rFonts w:ascii="Times New Roman" w:hAnsi="Times New Roman" w:cs="Times New Roman"/>
          <w:sz w:val="24"/>
          <w:szCs w:val="24"/>
        </w:rPr>
        <w:t xml:space="preserve"> centuries, on the banks of the Parana and Uruguay, founded the so</w:t>
      </w:r>
      <w:r w:rsidR="000837DA">
        <w:rPr>
          <w:rFonts w:ascii="Times New Roman" w:hAnsi="Times New Roman" w:cs="Times New Roman"/>
          <w:sz w:val="24"/>
          <w:szCs w:val="24"/>
        </w:rPr>
        <w:t xml:space="preserve">-called Indian </w:t>
      </w:r>
      <w:r w:rsidR="001851E8">
        <w:rPr>
          <w:rFonts w:ascii="Times New Roman" w:hAnsi="Times New Roman" w:cs="Times New Roman"/>
          <w:sz w:val="24"/>
          <w:szCs w:val="24"/>
        </w:rPr>
        <w:t>Reductions.</w:t>
      </w:r>
    </w:p>
    <w:p w:rsidR="001851E8" w:rsidRDefault="00DF2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&lt;p&gt;</w:t>
      </w:r>
      <w:r w:rsidR="001851E8">
        <w:rPr>
          <w:rFonts w:ascii="Times New Roman" w:hAnsi="Times New Roman" w:cs="Times New Roman"/>
          <w:sz w:val="24"/>
          <w:szCs w:val="24"/>
        </w:rPr>
        <w:t>The Church must place itself on the side of the proletarians.  Then the proletariat will stop seeing the Church as its enemy.</w:t>
      </w:r>
    </w:p>
    <w:p w:rsidR="001851E8" w:rsidRDefault="00185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F2D05">
        <w:rPr>
          <w:rFonts w:ascii="Times New Roman" w:hAnsi="Times New Roman" w:cs="Times New Roman"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>Christianity does not claim any sort of power over economic and political life.  It desires only that the economic and political efforts not be in violation of faith and morals.</w:t>
      </w:r>
    </w:p>
    <w:p w:rsidR="001851E8" w:rsidRDefault="00DF2D05" w:rsidP="00185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="001851E8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="001851E8">
        <w:rPr>
          <w:rFonts w:ascii="Times New Roman" w:hAnsi="Times New Roman" w:cs="Times New Roman"/>
          <w:sz w:val="24"/>
          <w:szCs w:val="24"/>
        </w:rPr>
        <w:t xml:space="preserve"> the State professes to be Christian is a secondary thing [</w:t>
      </w:r>
      <w:proofErr w:type="spellStart"/>
      <w:r w:rsidR="001851E8">
        <w:rPr>
          <w:rFonts w:ascii="Times New Roman" w:hAnsi="Times New Roman" w:cs="Times New Roman"/>
          <w:sz w:val="24"/>
          <w:szCs w:val="24"/>
        </w:rPr>
        <w:t>Nebensache</w:t>
      </w:r>
      <w:proofErr w:type="spellEnd"/>
      <w:r w:rsidR="001851E8">
        <w:rPr>
          <w:rFonts w:ascii="Times New Roman" w:hAnsi="Times New Roman" w:cs="Times New Roman"/>
          <w:sz w:val="24"/>
          <w:szCs w:val="24"/>
        </w:rPr>
        <w:t>], that it acts Christian is the primary thing [</w:t>
      </w:r>
      <w:proofErr w:type="spellStart"/>
      <w:r w:rsidR="001851E8">
        <w:rPr>
          <w:rFonts w:ascii="Times New Roman" w:hAnsi="Times New Roman" w:cs="Times New Roman"/>
          <w:sz w:val="24"/>
          <w:szCs w:val="24"/>
        </w:rPr>
        <w:t>Hauptsache</w:t>
      </w:r>
      <w:proofErr w:type="spellEnd"/>
      <w:r w:rsidR="001851E8">
        <w:rPr>
          <w:rFonts w:ascii="Times New Roman" w:hAnsi="Times New Roman" w:cs="Times New Roman"/>
          <w:sz w:val="24"/>
          <w:szCs w:val="24"/>
        </w:rPr>
        <w:t>]</w:t>
      </w:r>
    </w:p>
    <w:p w:rsidR="001851E8" w:rsidRDefault="001851E8" w:rsidP="00185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F2D05">
        <w:rPr>
          <w:rFonts w:ascii="Times New Roman" w:hAnsi="Times New Roman" w:cs="Times New Roman"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>Church and Socialism must engage each other and learn to understand each other.  In t</w:t>
      </w:r>
      <w:r w:rsidR="00DF2D05">
        <w:rPr>
          <w:rFonts w:ascii="Times New Roman" w:hAnsi="Times New Roman" w:cs="Times New Roman"/>
          <w:sz w:val="24"/>
          <w:szCs w:val="24"/>
        </w:rPr>
        <w:t>hat lies the fate of the world.</w:t>
      </w:r>
      <w:r w:rsidR="00DF2D05" w:rsidRPr="00DF2D05">
        <w:rPr>
          <w:rFonts w:ascii="Times New Roman" w:hAnsi="Times New Roman" w:cs="Times New Roman"/>
          <w:sz w:val="24"/>
          <w:szCs w:val="24"/>
        </w:rPr>
        <w:t xml:space="preserve"> </w:t>
      </w:r>
      <w:r w:rsidR="00DF2D05">
        <w:rPr>
          <w:rFonts w:ascii="Times New Roman" w:hAnsi="Times New Roman" w:cs="Times New Roman"/>
          <w:sz w:val="24"/>
          <w:szCs w:val="24"/>
        </w:rPr>
        <w:t>&lt;p&gt;</w:t>
      </w:r>
    </w:p>
    <w:p w:rsidR="001851E8" w:rsidRDefault="00DF2D05" w:rsidP="00185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1851E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1851E8">
        <w:rPr>
          <w:rFonts w:ascii="Times New Roman" w:hAnsi="Times New Roman" w:cs="Times New Roman"/>
          <w:sz w:val="24"/>
          <w:szCs w:val="24"/>
        </w:rPr>
        <w:t>Kral</w:t>
      </w:r>
      <w:proofErr w:type="spellEnd"/>
      <w:r w:rsidR="001851E8">
        <w:rPr>
          <w:rFonts w:ascii="Times New Roman" w:hAnsi="Times New Roman" w:cs="Times New Roman"/>
          <w:sz w:val="24"/>
          <w:szCs w:val="24"/>
        </w:rPr>
        <w:t>:  Are Christianity and Socialism incompatible</w:t>
      </w:r>
      <w:proofErr w:type="gramStart"/>
      <w:r w:rsidR="001851E8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</w:t>
      </w:r>
    </w:p>
    <w:p w:rsidR="001851E8" w:rsidRDefault="001851E8">
      <w:pPr>
        <w:rPr>
          <w:rFonts w:ascii="Times New Roman" w:hAnsi="Times New Roman" w:cs="Times New Roman"/>
          <w:sz w:val="24"/>
          <w:szCs w:val="24"/>
        </w:rPr>
      </w:pPr>
    </w:p>
    <w:p w:rsidR="00203B10" w:rsidRDefault="00DF2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203B10">
        <w:rPr>
          <w:rFonts w:ascii="Times New Roman" w:hAnsi="Times New Roman" w:cs="Times New Roman"/>
          <w:sz w:val="24"/>
          <w:szCs w:val="24"/>
        </w:rPr>
        <w:t>May 28</w:t>
      </w:r>
      <w:r>
        <w:rPr>
          <w:rFonts w:ascii="Times New Roman" w:hAnsi="Times New Roman" w:cs="Times New Roman"/>
          <w:sz w:val="24"/>
          <w:szCs w:val="24"/>
        </w:rPr>
        <w:t>, 1920</w:t>
      </w:r>
      <w:r w:rsidR="00203B10">
        <w:rPr>
          <w:rFonts w:ascii="Times New Roman" w:hAnsi="Times New Roman" w:cs="Times New Roman"/>
          <w:sz w:val="24"/>
          <w:szCs w:val="24"/>
        </w:rPr>
        <w:t>, p</w:t>
      </w:r>
      <w:r>
        <w:rPr>
          <w:rFonts w:ascii="Times New Roman" w:hAnsi="Times New Roman" w:cs="Times New Roman"/>
          <w:sz w:val="24"/>
          <w:szCs w:val="24"/>
        </w:rPr>
        <w:t xml:space="preserve">age </w:t>
      </w:r>
      <w:r w:rsidR="00203B1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B10" w:rsidRDefault="00DF2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03B10">
        <w:rPr>
          <w:rFonts w:ascii="Times New Roman" w:hAnsi="Times New Roman" w:cs="Times New Roman"/>
          <w:sz w:val="24"/>
          <w:szCs w:val="24"/>
        </w:rPr>
        <w:t>Antisemitic</w:t>
      </w:r>
      <w:proofErr w:type="spellEnd"/>
      <w:r w:rsidR="00203B10">
        <w:rPr>
          <w:rFonts w:ascii="Times New Roman" w:hAnsi="Times New Roman" w:cs="Times New Roman"/>
          <w:sz w:val="24"/>
          <w:szCs w:val="24"/>
        </w:rPr>
        <w:t xml:space="preserve"> Agitation Speeches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03B1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203B10">
        <w:rPr>
          <w:rFonts w:ascii="Times New Roman" w:hAnsi="Times New Roman" w:cs="Times New Roman"/>
          <w:sz w:val="24"/>
          <w:szCs w:val="24"/>
        </w:rPr>
        <w:t>Antisemitische</w:t>
      </w:r>
      <w:proofErr w:type="spellEnd"/>
      <w:r w:rsidR="0020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B10">
        <w:rPr>
          <w:rFonts w:ascii="Times New Roman" w:hAnsi="Times New Roman" w:cs="Times New Roman"/>
          <w:sz w:val="24"/>
          <w:szCs w:val="24"/>
        </w:rPr>
        <w:t>Hetzreden</w:t>
      </w:r>
      <w:proofErr w:type="spellEnd"/>
      <w:r w:rsidR="00203B10">
        <w:rPr>
          <w:rFonts w:ascii="Times New Roman" w:hAnsi="Times New Roman" w:cs="Times New Roman"/>
          <w:sz w:val="24"/>
          <w:szCs w:val="24"/>
        </w:rPr>
        <w:t>]</w:t>
      </w:r>
    </w:p>
    <w:p w:rsidR="00203B10" w:rsidRDefault="0020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F2D05">
        <w:rPr>
          <w:rFonts w:ascii="Times New Roman" w:hAnsi="Times New Roman" w:cs="Times New Roman"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>The German-</w:t>
      </w:r>
      <w:r w:rsidR="00DF2D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DF2D0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DF2D0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Völkisch</w:t>
      </w:r>
      <w:proofErr w:type="spellEnd"/>
      <w:r w:rsidR="00DF2D0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DF2D0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DF2D0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swastika brethren brought a lawyer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Butz</w:t>
      </w:r>
      <w:proofErr w:type="spellEnd"/>
      <w:r w:rsidR="000837DA">
        <w:rPr>
          <w:rFonts w:ascii="Times New Roman" w:hAnsi="Times New Roman" w:cs="Times New Roman"/>
          <w:sz w:val="24"/>
          <w:szCs w:val="24"/>
        </w:rPr>
        <w:t xml:space="preserve"> into the Wagner Hall on Wednesday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0837DA">
        <w:rPr>
          <w:rFonts w:ascii="Times New Roman" w:hAnsi="Times New Roman" w:cs="Times New Roman"/>
          <w:sz w:val="24"/>
          <w:szCs w:val="24"/>
        </w:rPr>
        <w:t>speak</w:t>
      </w:r>
      <w:r>
        <w:rPr>
          <w:rFonts w:ascii="Times New Roman" w:hAnsi="Times New Roman" w:cs="Times New Roman"/>
          <w:sz w:val="24"/>
          <w:szCs w:val="24"/>
        </w:rPr>
        <w:t xml:space="preserve"> about the “Struggle for Germany.”  His statements were almost exclusively in the field of race and language research.  The</w:t>
      </w:r>
      <w:r w:rsidR="001851E8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were grounds on which the discussion of the most hateful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antisemitism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could be worked out.  </w:t>
      </w:r>
      <w:r w:rsidR="001851E8">
        <w:rPr>
          <w:rFonts w:ascii="Times New Roman" w:hAnsi="Times New Roman" w:cs="Times New Roman"/>
          <w:sz w:val="24"/>
          <w:szCs w:val="24"/>
        </w:rPr>
        <w:t>An opposite-minded speaker dared to confront the rather youthful swastika men with the unreasonableness of their “anti-Jewish agitation at any price.”  Rude interruptions made i</w:t>
      </w:r>
      <w:r w:rsidR="000837DA">
        <w:rPr>
          <w:rFonts w:ascii="Times New Roman" w:hAnsi="Times New Roman" w:cs="Times New Roman"/>
          <w:sz w:val="24"/>
          <w:szCs w:val="24"/>
        </w:rPr>
        <w:t>t often impossible for the speaker to make himself underst</w:t>
      </w:r>
      <w:r w:rsidR="001851E8">
        <w:rPr>
          <w:rFonts w:ascii="Times New Roman" w:hAnsi="Times New Roman" w:cs="Times New Roman"/>
          <w:sz w:val="24"/>
          <w:szCs w:val="24"/>
        </w:rPr>
        <w:t>ood and finally the gathering declared that they did not want to hear this opponent further.  A half dozen German-</w:t>
      </w:r>
      <w:r w:rsidR="00DF2D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DF2D0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DF2D0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1851E8">
        <w:rPr>
          <w:rFonts w:ascii="Times New Roman" w:hAnsi="Times New Roman" w:cs="Times New Roman"/>
          <w:sz w:val="24"/>
          <w:szCs w:val="24"/>
        </w:rPr>
        <w:t>Völkischers</w:t>
      </w:r>
      <w:proofErr w:type="spellEnd"/>
      <w:r w:rsidR="00DF2D0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DF2D0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DF2D05">
        <w:rPr>
          <w:rFonts w:ascii="Times New Roman" w:hAnsi="Times New Roman" w:cs="Times New Roman"/>
          <w:sz w:val="24"/>
          <w:szCs w:val="24"/>
        </w:rPr>
        <w:t>&gt;</w:t>
      </w:r>
      <w:r w:rsidR="001851E8">
        <w:rPr>
          <w:rFonts w:ascii="Times New Roman" w:hAnsi="Times New Roman" w:cs="Times New Roman"/>
          <w:sz w:val="24"/>
          <w:szCs w:val="24"/>
        </w:rPr>
        <w:t xml:space="preserve"> sprang after him onto the</w:t>
      </w:r>
      <w:r w:rsidR="000837DA">
        <w:rPr>
          <w:rFonts w:ascii="Times New Roman" w:hAnsi="Times New Roman" w:cs="Times New Roman"/>
          <w:sz w:val="24"/>
          <w:szCs w:val="24"/>
        </w:rPr>
        <w:t xml:space="preserve"> </w:t>
      </w:r>
      <w:r w:rsidR="001851E8">
        <w:rPr>
          <w:rFonts w:ascii="Times New Roman" w:hAnsi="Times New Roman" w:cs="Times New Roman"/>
          <w:sz w:val="24"/>
          <w:szCs w:val="24"/>
        </w:rPr>
        <w:t xml:space="preserve">podium and led songs.  The </w:t>
      </w:r>
      <w:proofErr w:type="spellStart"/>
      <w:r w:rsidR="001851E8">
        <w:rPr>
          <w:rFonts w:ascii="Times New Roman" w:hAnsi="Times New Roman" w:cs="Times New Roman"/>
          <w:sz w:val="24"/>
          <w:szCs w:val="24"/>
        </w:rPr>
        <w:t>antis</w:t>
      </w:r>
      <w:r w:rsidR="000837DA">
        <w:rPr>
          <w:rFonts w:ascii="Times New Roman" w:hAnsi="Times New Roman" w:cs="Times New Roman"/>
          <w:sz w:val="24"/>
          <w:szCs w:val="24"/>
        </w:rPr>
        <w:t>e</w:t>
      </w:r>
      <w:r w:rsidR="001851E8">
        <w:rPr>
          <w:rFonts w:ascii="Times New Roman" w:hAnsi="Times New Roman" w:cs="Times New Roman"/>
          <w:sz w:val="24"/>
          <w:szCs w:val="24"/>
        </w:rPr>
        <w:t>mitic</w:t>
      </w:r>
      <w:proofErr w:type="spellEnd"/>
      <w:r w:rsidR="001851E8">
        <w:rPr>
          <w:rFonts w:ascii="Times New Roman" w:hAnsi="Times New Roman" w:cs="Times New Roman"/>
          <w:sz w:val="24"/>
          <w:szCs w:val="24"/>
        </w:rPr>
        <w:t xml:space="preserve"> </w:t>
      </w:r>
      <w:r w:rsidR="00DF2D05">
        <w:rPr>
          <w:rFonts w:ascii="Times New Roman" w:hAnsi="Times New Roman" w:cs="Times New Roman"/>
          <w:sz w:val="24"/>
          <w:szCs w:val="24"/>
        </w:rPr>
        <w:t>rage</w:t>
      </w:r>
      <w:r w:rsidR="001851E8">
        <w:rPr>
          <w:rFonts w:ascii="Times New Roman" w:hAnsi="Times New Roman" w:cs="Times New Roman"/>
          <w:sz w:val="24"/>
          <w:szCs w:val="24"/>
        </w:rPr>
        <w:t xml:space="preserve"> </w:t>
      </w:r>
      <w:r w:rsidR="00DF2D05">
        <w:rPr>
          <w:rFonts w:ascii="Times New Roman" w:hAnsi="Times New Roman" w:cs="Times New Roman"/>
          <w:sz w:val="24"/>
          <w:szCs w:val="24"/>
        </w:rPr>
        <w:t>is beginning</w:t>
      </w:r>
      <w:r w:rsidR="001851E8">
        <w:rPr>
          <w:rFonts w:ascii="Times New Roman" w:hAnsi="Times New Roman" w:cs="Times New Roman"/>
          <w:sz w:val="24"/>
          <w:szCs w:val="24"/>
        </w:rPr>
        <w:t xml:space="preserve"> to get pathological</w:t>
      </w:r>
      <w:proofErr w:type="gramStart"/>
      <w:r w:rsidR="001851E8">
        <w:rPr>
          <w:rFonts w:ascii="Times New Roman" w:hAnsi="Times New Roman" w:cs="Times New Roman"/>
          <w:sz w:val="24"/>
          <w:szCs w:val="24"/>
        </w:rPr>
        <w:t>.</w:t>
      </w:r>
      <w:r w:rsidR="00DF2D05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DF2D05">
        <w:rPr>
          <w:rFonts w:ascii="Times New Roman" w:hAnsi="Times New Roman" w:cs="Times New Roman"/>
          <w:sz w:val="24"/>
          <w:szCs w:val="24"/>
        </w:rPr>
        <w:t>/p&gt;</w:t>
      </w:r>
    </w:p>
    <w:p w:rsidR="00203B10" w:rsidRDefault="00DF2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203B10">
        <w:rPr>
          <w:rFonts w:ascii="Times New Roman" w:hAnsi="Times New Roman" w:cs="Times New Roman"/>
          <w:sz w:val="24"/>
          <w:szCs w:val="24"/>
        </w:rPr>
        <w:t>May 29,</w:t>
      </w:r>
      <w:r>
        <w:rPr>
          <w:rFonts w:ascii="Times New Roman" w:hAnsi="Times New Roman" w:cs="Times New Roman"/>
          <w:sz w:val="24"/>
          <w:szCs w:val="24"/>
        </w:rPr>
        <w:t xml:space="preserve"> 1920, page </w:t>
      </w:r>
      <w:r w:rsidR="00203B1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03B10" w:rsidRDefault="004E0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</w:t>
      </w:r>
      <w:r w:rsidR="00203B10">
        <w:rPr>
          <w:rFonts w:ascii="Times New Roman" w:hAnsi="Times New Roman" w:cs="Times New Roman"/>
          <w:sz w:val="24"/>
          <w:szCs w:val="24"/>
        </w:rPr>
        <w:t xml:space="preserve">onsequences of </w:t>
      </w:r>
      <w:proofErr w:type="spellStart"/>
      <w:r w:rsidR="00203B10">
        <w:rPr>
          <w:rFonts w:ascii="Times New Roman" w:hAnsi="Times New Roman" w:cs="Times New Roman"/>
          <w:sz w:val="24"/>
          <w:szCs w:val="24"/>
        </w:rPr>
        <w:t>Antisemitic</w:t>
      </w:r>
      <w:proofErr w:type="spellEnd"/>
      <w:r w:rsidR="00203B10">
        <w:rPr>
          <w:rFonts w:ascii="Times New Roman" w:hAnsi="Times New Roman" w:cs="Times New Roman"/>
          <w:sz w:val="24"/>
          <w:szCs w:val="24"/>
        </w:rPr>
        <w:t xml:space="preserve"> Agitation for Pogroms” </w:t>
      </w:r>
    </w:p>
    <w:p w:rsidR="00203B10" w:rsidRPr="00203B10" w:rsidRDefault="004E0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&lt;p&gt;</w:t>
      </w:r>
      <w:r w:rsidR="00203B10">
        <w:rPr>
          <w:rFonts w:ascii="Times New Roman" w:hAnsi="Times New Roman" w:cs="Times New Roman"/>
          <w:sz w:val="24"/>
          <w:szCs w:val="24"/>
        </w:rPr>
        <w:t xml:space="preserve">. . .   The mouthpiece of the </w:t>
      </w:r>
      <w:proofErr w:type="spellStart"/>
      <w:r w:rsidR="00203B10">
        <w:rPr>
          <w:rFonts w:ascii="Times New Roman" w:hAnsi="Times New Roman" w:cs="Times New Roman"/>
          <w:sz w:val="24"/>
          <w:szCs w:val="24"/>
        </w:rPr>
        <w:t>antisemitic</w:t>
      </w:r>
      <w:proofErr w:type="spellEnd"/>
      <w:r w:rsidR="00203B10">
        <w:rPr>
          <w:rFonts w:ascii="Times New Roman" w:hAnsi="Times New Roman" w:cs="Times New Roman"/>
          <w:sz w:val="24"/>
          <w:szCs w:val="24"/>
        </w:rPr>
        <w:t xml:space="preserve"> movement in Munich, the “German-</w:t>
      </w:r>
      <w:r w:rsidR="00DF2D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DF2D0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DF2D0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DF2D05">
        <w:rPr>
          <w:rFonts w:ascii="Times New Roman" w:hAnsi="Times New Roman" w:cs="Times New Roman"/>
          <w:sz w:val="24"/>
          <w:szCs w:val="24"/>
        </w:rPr>
        <w:t>Völkisch</w:t>
      </w:r>
      <w:proofErr w:type="spellEnd"/>
      <w:r w:rsidR="00DF2D0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DF2D0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DF2D05">
        <w:rPr>
          <w:rFonts w:ascii="Times New Roman" w:hAnsi="Times New Roman" w:cs="Times New Roman"/>
          <w:sz w:val="24"/>
          <w:szCs w:val="24"/>
        </w:rPr>
        <w:t xml:space="preserve">&gt; </w:t>
      </w:r>
      <w:r w:rsidR="00203B10">
        <w:rPr>
          <w:rFonts w:ascii="Times New Roman" w:hAnsi="Times New Roman" w:cs="Times New Roman"/>
          <w:sz w:val="24"/>
          <w:szCs w:val="24"/>
        </w:rPr>
        <w:t xml:space="preserve">Observer,” had to be banned even by a </w:t>
      </w:r>
      <w:proofErr w:type="spellStart"/>
      <w:r w:rsidR="00203B10">
        <w:rPr>
          <w:rFonts w:ascii="Times New Roman" w:hAnsi="Times New Roman" w:cs="Times New Roman"/>
          <w:sz w:val="24"/>
          <w:szCs w:val="24"/>
        </w:rPr>
        <w:t>Pöhner</w:t>
      </w:r>
      <w:proofErr w:type="spellEnd"/>
      <w:r w:rsidR="00203B10">
        <w:rPr>
          <w:rFonts w:ascii="Times New Roman" w:hAnsi="Times New Roman" w:cs="Times New Roman"/>
          <w:sz w:val="24"/>
          <w:szCs w:val="24"/>
        </w:rPr>
        <w:t>, because this paper directly appealed for a pogrom.  We will bring ourselves to the condition of Hungary if we do not finally enlist the bearers of German popular culture for a systematic comba</w:t>
      </w:r>
      <w:r w:rsidR="00DF2D05">
        <w:rPr>
          <w:rFonts w:ascii="Times New Roman" w:hAnsi="Times New Roman" w:cs="Times New Roman"/>
          <w:sz w:val="24"/>
          <w:szCs w:val="24"/>
        </w:rPr>
        <w:t xml:space="preserve">tting of violent </w:t>
      </w:r>
      <w:proofErr w:type="spellStart"/>
      <w:r w:rsidR="00DF2D05">
        <w:rPr>
          <w:rFonts w:ascii="Times New Roman" w:hAnsi="Times New Roman" w:cs="Times New Roman"/>
          <w:sz w:val="24"/>
          <w:szCs w:val="24"/>
        </w:rPr>
        <w:t>antisemitism</w:t>
      </w:r>
      <w:proofErr w:type="spellEnd"/>
      <w:r w:rsidR="00DF2D05">
        <w:rPr>
          <w:rFonts w:ascii="Times New Roman" w:hAnsi="Times New Roman" w:cs="Times New Roman"/>
          <w:sz w:val="24"/>
          <w:szCs w:val="24"/>
        </w:rPr>
        <w:t>. &lt;/p&gt;&lt;</w:t>
      </w:r>
      <w:proofErr w:type="spellStart"/>
      <w:r w:rsidR="00DF2D0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DF2D05">
        <w:rPr>
          <w:rFonts w:ascii="Times New Roman" w:hAnsi="Times New Roman" w:cs="Times New Roman"/>
          <w:sz w:val="24"/>
          <w:szCs w:val="24"/>
        </w:rPr>
        <w:t>&gt;</w:t>
      </w:r>
      <w:bookmarkEnd w:id="0"/>
    </w:p>
    <w:sectPr w:rsidR="00203B10" w:rsidRPr="0020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10"/>
    <w:rsid w:val="000837DA"/>
    <w:rsid w:val="001851E8"/>
    <w:rsid w:val="00202A91"/>
    <w:rsid w:val="00203B10"/>
    <w:rsid w:val="003D4079"/>
    <w:rsid w:val="004E039E"/>
    <w:rsid w:val="00B3755B"/>
    <w:rsid w:val="00DF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2013-03-15T14:14:00Z</dcterms:created>
  <dcterms:modified xsi:type="dcterms:W3CDTF">2013-10-29T20:43:00Z</dcterms:modified>
</cp:coreProperties>
</file>