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EB" w:rsidRDefault="006863EB" w:rsidP="00B53B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&lt;p&gt;Vice Consul Murphy’s report, Nov. 4, 1922, describing the fall of 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Lerchenfeld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Prime Minister (Minister President) of Bavaria, and rumors of an impending coup d’état by monarchist forces:</w:t>
      </w:r>
    </w:p>
    <w:p w:rsidR="00BC7BEE" w:rsidRDefault="006863EB" w:rsidP="00B53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BC7BEE">
        <w:rPr>
          <w:rFonts w:ascii="Times New Roman" w:hAnsi="Times New Roman" w:cs="Times New Roman"/>
          <w:sz w:val="24"/>
          <w:szCs w:val="24"/>
        </w:rPr>
        <w:t xml:space="preserve">Re resignation of Count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Lerchenfeld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>: (p.2)</w:t>
      </w:r>
    </w:p>
    <w:p w:rsidR="00BC7BEE" w:rsidRDefault="006863EB" w:rsidP="00B53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BC7BEE">
        <w:rPr>
          <w:rFonts w:ascii="Times New Roman" w:hAnsi="Times New Roman" w:cs="Times New Roman"/>
          <w:sz w:val="24"/>
          <w:szCs w:val="24"/>
        </w:rPr>
        <w:t xml:space="preserve">His prestige as a leader was severely damaged when he permitted a second deputation headed by Minister of Justice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Gürtney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(Middle Party) to proceed to Berlin and complete the negotiations commenced by his looking to a compromise o</w:t>
      </w:r>
      <w:r w:rsidR="00B618EE">
        <w:rPr>
          <w:rFonts w:ascii="Times New Roman" w:hAnsi="Times New Roman" w:cs="Times New Roman"/>
          <w:sz w:val="24"/>
          <w:szCs w:val="24"/>
        </w:rPr>
        <w:t>f</w:t>
      </w:r>
      <w:r w:rsidR="00BC7BEE">
        <w:rPr>
          <w:rFonts w:ascii="Times New Roman" w:hAnsi="Times New Roman" w:cs="Times New Roman"/>
          <w:sz w:val="24"/>
          <w:szCs w:val="24"/>
        </w:rPr>
        <w:t xml:space="preserve"> the states’ rights question arisen between the Federal Government and Bavaria.  </w:t>
      </w:r>
      <w:proofErr w:type="gramStart"/>
      <w:r w:rsidR="00BC7BEE">
        <w:rPr>
          <w:rFonts w:ascii="Times New Roman" w:hAnsi="Times New Roman" w:cs="Times New Roman"/>
          <w:sz w:val="24"/>
          <w:szCs w:val="24"/>
        </w:rPr>
        <w:t>His position as leader of his party and of the coalition was weakened thereby and his control at an end.</w:t>
      </w:r>
      <w:proofErr w:type="gramEnd"/>
      <w:r w:rsidR="00BC7BEE">
        <w:rPr>
          <w:rFonts w:ascii="Times New Roman" w:hAnsi="Times New Roman" w:cs="Times New Roman"/>
          <w:sz w:val="24"/>
          <w:szCs w:val="24"/>
        </w:rPr>
        <w:t xml:space="preserve">  His transmission of the memorandum suggesting economic reform in the Empire to the Federal Government prior to its submission to the Bavarian Cabinet met with emphatic disapproval.</w:t>
      </w:r>
    </w:p>
    <w:p w:rsidR="00BC7BEE" w:rsidRDefault="006863EB" w:rsidP="00B53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r w:rsidR="00BC7BEE">
        <w:rPr>
          <w:rFonts w:ascii="Times New Roman" w:hAnsi="Times New Roman" w:cs="Times New Roman"/>
          <w:sz w:val="24"/>
          <w:szCs w:val="24"/>
        </w:rPr>
        <w:t xml:space="preserve">There is also a fueling current that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Lerchenfeld’s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elimination is intended to clear the way for the commencement of a counter revolution, rumored to take place on November 11, 1922, or during the latter part of the month, is the dissatisfaction of the Bavarian peasants, aristocrats, ex-officers, etc. with the policy of performance of the Wirth Cabinet and the internal economic chaos waxes . . . the apprehension in the ranks of the socialist . . . of a coup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d’etat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proportionately increases.  The answer to this question depends greatly upon who will be Prime Minister.  As yet it is impossible to name the new leader.  The leaders of the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Volkspartei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Mittelpartei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Bauernbund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meet today to decide upon the nomination.  Violent </w:t>
      </w:r>
      <w:r>
        <w:rPr>
          <w:rFonts w:ascii="Times New Roman" w:hAnsi="Times New Roman" w:cs="Times New Roman"/>
          <w:sz w:val="24"/>
          <w:szCs w:val="24"/>
        </w:rPr>
        <w:t xml:space="preserve">acts </w:t>
      </w:r>
      <w:r w:rsidR="00BC7BEE">
        <w:rPr>
          <w:rFonts w:ascii="Times New Roman" w:hAnsi="Times New Roman" w:cs="Times New Roman"/>
          <w:sz w:val="24"/>
          <w:szCs w:val="24"/>
        </w:rPr>
        <w:t>. . . on the part of the monarchists are not expected at least in the immediate future.</w:t>
      </w:r>
    </w:p>
    <w:p w:rsidR="00BC7BEE" w:rsidRDefault="006863EB" w:rsidP="00B53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="00BC7BEE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BC7BEE">
        <w:rPr>
          <w:rFonts w:ascii="Times New Roman" w:hAnsi="Times New Roman" w:cs="Times New Roman"/>
          <w:sz w:val="24"/>
          <w:szCs w:val="24"/>
        </w:rPr>
        <w:t xml:space="preserve"> days ago it was generally </w:t>
      </w:r>
      <w:r>
        <w:rPr>
          <w:rFonts w:ascii="Times New Roman" w:hAnsi="Times New Roman" w:cs="Times New Roman"/>
          <w:sz w:val="24"/>
          <w:szCs w:val="24"/>
        </w:rPr>
        <w:t>accepted that the successor to C</w:t>
      </w:r>
      <w:r w:rsidR="00BC7BEE">
        <w:rPr>
          <w:rFonts w:ascii="Times New Roman" w:hAnsi="Times New Roman" w:cs="Times New Roman"/>
          <w:sz w:val="24"/>
          <w:szCs w:val="24"/>
        </w:rPr>
        <w:t xml:space="preserve">ount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Lerchenfeld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would be Dr. Meyer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7BEE">
        <w:rPr>
          <w:rFonts w:ascii="Times New Roman" w:hAnsi="Times New Roman" w:cs="Times New Roman"/>
          <w:sz w:val="24"/>
          <w:szCs w:val="24"/>
        </w:rPr>
        <w:t xml:space="preserve"> at present </w:t>
      </w:r>
      <w:proofErr w:type="spellStart"/>
      <w:r w:rsidR="00BC7BEE">
        <w:rPr>
          <w:rFonts w:ascii="Times New Roman" w:hAnsi="Times New Roman" w:cs="Times New Roman"/>
          <w:sz w:val="24"/>
          <w:szCs w:val="24"/>
        </w:rPr>
        <w:t>Staatsrat</w:t>
      </w:r>
      <w:proofErr w:type="spellEnd"/>
      <w:r w:rsidR="00BC7BEE">
        <w:rPr>
          <w:rFonts w:ascii="Times New Roman" w:hAnsi="Times New Roman" w:cs="Times New Roman"/>
          <w:sz w:val="24"/>
          <w:szCs w:val="24"/>
        </w:rPr>
        <w:t xml:space="preserve"> of the Ministry of Justice.  It was he who framed the recent Bavarian Emergency Ordinance in opposition to the </w:t>
      </w:r>
      <w:r w:rsidR="00C31319">
        <w:rPr>
          <w:rFonts w:ascii="Times New Roman" w:hAnsi="Times New Roman" w:cs="Times New Roman"/>
          <w:sz w:val="24"/>
          <w:szCs w:val="24"/>
        </w:rPr>
        <w:t>federal laws fo</w:t>
      </w:r>
      <w:r>
        <w:rPr>
          <w:rFonts w:ascii="Times New Roman" w:hAnsi="Times New Roman" w:cs="Times New Roman"/>
          <w:sz w:val="24"/>
          <w:szCs w:val="24"/>
        </w:rPr>
        <w:t>r the protection of the Republic.</w:t>
      </w:r>
    </w:p>
    <w:p w:rsidR="006863EB" w:rsidRDefault="006863EB" w:rsidP="0068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&lt;p&gt;Source: </w:t>
      </w:r>
      <w:r w:rsidRPr="00AA2F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A2F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A2FED">
        <w:rPr>
          <w:rFonts w:ascii="Times New Roman" w:hAnsi="Times New Roman" w:cs="Times New Roman"/>
          <w:sz w:val="24"/>
          <w:szCs w:val="24"/>
        </w:rPr>
        <w:t xml:space="preserve"> NARA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2FED">
        <w:rPr>
          <w:rFonts w:ascii="Times New Roman" w:hAnsi="Times New Roman" w:cs="Times New Roman"/>
          <w:sz w:val="24"/>
          <w:szCs w:val="24"/>
        </w:rPr>
        <w:t xml:space="preserve"> M336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2FED">
        <w:rPr>
          <w:rFonts w:ascii="Times New Roman" w:hAnsi="Times New Roman" w:cs="Times New Roman"/>
          <w:sz w:val="24"/>
          <w:szCs w:val="24"/>
        </w:rPr>
        <w:t xml:space="preserve"> Roll 18</w:t>
      </w:r>
      <w:r>
        <w:rPr>
          <w:rFonts w:ascii="Times New Roman" w:hAnsi="Times New Roman" w:cs="Times New Roman"/>
          <w:sz w:val="24"/>
          <w:szCs w:val="24"/>
        </w:rPr>
        <w:t>, pp.</w:t>
      </w:r>
      <w:r w:rsidRPr="00AA2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228-231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A2FE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:rsidR="00BC7BEE" w:rsidRPr="00AA2FED" w:rsidRDefault="00BC7BEE" w:rsidP="00B53BD3">
      <w:pPr>
        <w:rPr>
          <w:rFonts w:ascii="Times New Roman" w:hAnsi="Times New Roman" w:cs="Times New Roman"/>
          <w:sz w:val="24"/>
          <w:szCs w:val="24"/>
        </w:rPr>
      </w:pPr>
    </w:p>
    <w:p w:rsidR="00585AE9" w:rsidRDefault="006863EB"/>
    <w:sectPr w:rsidR="0058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D3"/>
    <w:rsid w:val="000067CD"/>
    <w:rsid w:val="003D4079"/>
    <w:rsid w:val="006863EB"/>
    <w:rsid w:val="00B3755B"/>
    <w:rsid w:val="00B53BD3"/>
    <w:rsid w:val="00B618EE"/>
    <w:rsid w:val="00BC7BEE"/>
    <w:rsid w:val="00C3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2013-02-22T17:37:00Z</dcterms:created>
  <dcterms:modified xsi:type="dcterms:W3CDTF">2013-10-29T22:40:00Z</dcterms:modified>
</cp:coreProperties>
</file>