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Pr="00AF502E" w:rsidRDefault="006022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F502E">
        <w:rPr>
          <w:rFonts w:ascii="Times New Roman" w:hAnsi="Times New Roman" w:cs="Times New Roman"/>
          <w:sz w:val="24"/>
          <w:szCs w:val="24"/>
        </w:rPr>
        <w:t>Advent 1933, Sermons on “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Judentum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Christentum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Germanentum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>”</w:t>
      </w:r>
    </w:p>
    <w:p w:rsidR="00602260" w:rsidRPr="00AF502E" w:rsidRDefault="00602260">
      <w:pPr>
        <w:rPr>
          <w:rFonts w:ascii="Times New Roman" w:hAnsi="Times New Roman" w:cs="Times New Roman"/>
          <w:sz w:val="24"/>
          <w:szCs w:val="24"/>
        </w:rPr>
      </w:pPr>
      <w:r w:rsidRPr="00AF502E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deutschen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Klassiker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haben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Hl.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Schrift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Testamentes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Ehren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gehalten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proofErr w:type="gram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müssten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deutschen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Klassiker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Lügen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strafen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wollten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Testament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missachten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Schulen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Volksbüchereien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verbannen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50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müssten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Wortschatz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deutschen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Ausdrücke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ausstreichen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50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dürften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von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verbotenen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Frucht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himmelschreienden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Sünde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red</w:t>
      </w:r>
      <w:r w:rsidRPr="00AF502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="00AF502E"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="00AF502E"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F502E"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kleinen</w:t>
      </w:r>
      <w:proofErr w:type="spellEnd"/>
      <w:r w:rsidR="00AF502E" w:rsidRPr="00AF502E">
        <w:rPr>
          <w:rFonts w:ascii="Times New Roman" w:hAnsi="Times New Roman" w:cs="Times New Roman"/>
          <w:sz w:val="24"/>
          <w:szCs w:val="24"/>
        </w:rPr>
        <w:t xml:space="preserve"> Benjamin und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ke</w:t>
      </w:r>
      <w:r w:rsidRPr="00AF502E">
        <w:rPr>
          <w:rFonts w:ascii="Times New Roman" w:hAnsi="Times New Roman" w:cs="Times New Roman"/>
          <w:sz w:val="24"/>
          <w:szCs w:val="24"/>
        </w:rPr>
        <w:t>uschen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Josef,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von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ägyptischen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Finsternis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babylonischen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Verwirrung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Oelzweig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des Friedens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Sündenbock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müssten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Geistesgeschichte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unseres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Volkes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verleugnen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Halten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Hl.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Schrift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Testaments in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Ehren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>!</w:t>
      </w:r>
    </w:p>
    <w:p w:rsidR="00602260" w:rsidRPr="00AF502E" w:rsidRDefault="00602260">
      <w:pPr>
        <w:rPr>
          <w:rFonts w:ascii="Times New Roman" w:hAnsi="Times New Roman" w:cs="Times New Roman"/>
          <w:sz w:val="24"/>
          <w:szCs w:val="24"/>
        </w:rPr>
      </w:pPr>
      <w:r w:rsidRPr="00AF50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kulturgeschichtliche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Tatsache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keinem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andern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Volk des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vorchristlichen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Altertums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findet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grosse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Zahl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geistig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hochragenden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Männern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Wort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ganzen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Persönlichkeit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religiöse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Volkes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einsetzten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beim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altbiblischen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Volk.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keinem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andern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Volk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findet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solche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Schriftenreihe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worin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bestimmt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einheitlich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Grundwahrheiten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religiösen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Lebens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dargeboten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mosaischen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Fünfbuch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seinen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kindlich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schönen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biblischen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Geschichten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Büchern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Samuels und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Könige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klassischen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Erzählungskunst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Germanisten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mögen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davon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überzeugen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),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Büchern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Chronik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liturgischen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Vorschriften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Buche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grossen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Leidensfrage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Psalmen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seelentiefen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Gebeten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Weisheitsbüchern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Lebenskunde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Büchern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vier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grossen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zwölf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kleinen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Propheten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ihren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02E" w:rsidRPr="00AF502E">
        <w:rPr>
          <w:rFonts w:ascii="Times New Roman" w:hAnsi="Times New Roman" w:cs="Times New Roman"/>
          <w:sz w:val="24"/>
          <w:szCs w:val="24"/>
        </w:rPr>
        <w:t>V</w:t>
      </w:r>
      <w:r w:rsidRPr="00AF502E">
        <w:rPr>
          <w:rFonts w:ascii="Times New Roman" w:hAnsi="Times New Roman" w:cs="Times New Roman"/>
          <w:sz w:val="24"/>
          <w:szCs w:val="24"/>
        </w:rPr>
        <w:t>olkspredigten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den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Makkabäerbüchern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denen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Heldentum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Glaubens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einmal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aufleuchtet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Heute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da Geschichte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Schriftentum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Völker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vorchristlichen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Geschichte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erforscht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Religionswissenschaft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Vergleiche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ziehen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und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Volk am Jordan das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Zeugnis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ausstellen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:  Du hast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religiöse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Höhenlinie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übertroffen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du hast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allen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Völkern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Zeit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höchsten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religiösen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Werte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geboten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>.</w:t>
      </w:r>
    </w:p>
    <w:p w:rsidR="00AF502E" w:rsidRPr="00AF502E" w:rsidRDefault="00AF50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502E">
        <w:rPr>
          <w:rFonts w:ascii="Times New Roman" w:hAnsi="Times New Roman" w:cs="Times New Roman"/>
          <w:sz w:val="24"/>
          <w:szCs w:val="24"/>
        </w:rPr>
        <w:t xml:space="preserve">Reprinted in Hans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Lamm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, Von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Juden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München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2E">
        <w:rPr>
          <w:rFonts w:ascii="Times New Roman" w:hAnsi="Times New Roman" w:cs="Times New Roman"/>
          <w:sz w:val="24"/>
          <w:szCs w:val="24"/>
        </w:rPr>
        <w:t>Gedenkbuch</w:t>
      </w:r>
      <w:proofErr w:type="spellEnd"/>
      <w:r w:rsidRPr="00AF502E">
        <w:rPr>
          <w:rFonts w:ascii="Times New Roman" w:hAnsi="Times New Roman" w:cs="Times New Roman"/>
          <w:sz w:val="24"/>
          <w:szCs w:val="24"/>
        </w:rPr>
        <w:t xml:space="preserve"> (1958), pp. 340-341.</w:t>
      </w:r>
      <w:bookmarkEnd w:id="0"/>
      <w:proofErr w:type="gramEnd"/>
    </w:p>
    <w:sectPr w:rsidR="00AF502E" w:rsidRPr="00AF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60"/>
    <w:rsid w:val="003D4079"/>
    <w:rsid w:val="00602260"/>
    <w:rsid w:val="008556C4"/>
    <w:rsid w:val="00AF502E"/>
    <w:rsid w:val="00B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2013-03-26T23:22:00Z</dcterms:created>
  <dcterms:modified xsi:type="dcterms:W3CDTF">2013-03-26T23:49:00Z</dcterms:modified>
</cp:coreProperties>
</file>