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775" w:rsidRPr="00D96FA7" w:rsidRDefault="00F61775" w:rsidP="00F61775">
      <w:pPr>
        <w:rPr>
          <w:rFonts w:ascii="Times New Roman" w:hAnsi="Times New Roman" w:cs="Times New Roman"/>
          <w:sz w:val="24"/>
          <w:szCs w:val="24"/>
        </w:rPr>
      </w:pPr>
      <w:r w:rsidRPr="00D96FA7">
        <w:rPr>
          <w:rFonts w:ascii="Times New Roman" w:hAnsi="Times New Roman" w:cs="Times New Roman"/>
          <w:sz w:val="24"/>
          <w:szCs w:val="24"/>
        </w:rPr>
        <w:t xml:space="preserve">German Government’s </w:t>
      </w:r>
      <w:proofErr w:type="spellStart"/>
      <w:r w:rsidRPr="00D96FA7">
        <w:rPr>
          <w:rFonts w:ascii="Times New Roman" w:hAnsi="Times New Roman" w:cs="Times New Roman"/>
          <w:i/>
          <w:sz w:val="24"/>
          <w:szCs w:val="24"/>
        </w:rPr>
        <w:t>Promemoria</w:t>
      </w:r>
      <w:proofErr w:type="spellEnd"/>
      <w:r w:rsidRPr="00D96FA7">
        <w:rPr>
          <w:rFonts w:ascii="Times New Roman" w:hAnsi="Times New Roman" w:cs="Times New Roman"/>
          <w:sz w:val="24"/>
          <w:szCs w:val="24"/>
        </w:rPr>
        <w:t xml:space="preserve"> to the Holy See, </w:t>
      </w:r>
      <w:r>
        <w:rPr>
          <w:rFonts w:ascii="Times New Roman" w:hAnsi="Times New Roman" w:cs="Times New Roman"/>
          <w:sz w:val="24"/>
          <w:szCs w:val="24"/>
        </w:rPr>
        <w:t>dated</w:t>
      </w:r>
      <w:r w:rsidRPr="00D96FA7">
        <w:rPr>
          <w:rFonts w:ascii="Times New Roman" w:hAnsi="Times New Roman" w:cs="Times New Roman"/>
          <w:sz w:val="24"/>
          <w:szCs w:val="24"/>
        </w:rPr>
        <w:t xml:space="preserve"> March 14, 1934</w:t>
      </w:r>
    </w:p>
    <w:p w:rsidR="00F61775" w:rsidRDefault="00F61775" w:rsidP="00F61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Source:  Dieter Albrecht, ed., </w:t>
      </w:r>
      <w:r>
        <w:rPr>
          <w:rFonts w:ascii="Times New Roman" w:hAnsi="Times New Roman" w:cs="Times New Roman"/>
          <w:i/>
          <w:sz w:val="24"/>
          <w:szCs w:val="24"/>
        </w:rPr>
        <w:t xml:space="preserve">Der </w:t>
      </w:r>
      <w:proofErr w:type="spellStart"/>
      <w:r w:rsidRPr="00D96FA7">
        <w:rPr>
          <w:rFonts w:ascii="Times New Roman" w:hAnsi="Times New Roman" w:cs="Times New Roman"/>
          <w:i/>
          <w:sz w:val="24"/>
          <w:szCs w:val="24"/>
        </w:rPr>
        <w:t>Notenwechsel</w:t>
      </w:r>
      <w:proofErr w:type="spellEnd"/>
      <w:r w:rsidRPr="00D96FA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96FA7">
        <w:rPr>
          <w:rFonts w:ascii="Times New Roman" w:hAnsi="Times New Roman" w:cs="Times New Roman"/>
          <w:i/>
          <w:sz w:val="24"/>
          <w:szCs w:val="24"/>
        </w:rPr>
        <w:t>Zwischen</w:t>
      </w:r>
      <w:proofErr w:type="spellEnd"/>
      <w:r w:rsidRPr="00D96FA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96FA7">
        <w:rPr>
          <w:rFonts w:ascii="Times New Roman" w:hAnsi="Times New Roman" w:cs="Times New Roman"/>
          <w:i/>
          <w:sz w:val="24"/>
          <w:szCs w:val="24"/>
        </w:rPr>
        <w:t>dem</w:t>
      </w:r>
      <w:proofErr w:type="spellEnd"/>
      <w:r w:rsidRPr="00D96FA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96FA7">
        <w:rPr>
          <w:rFonts w:ascii="Times New Roman" w:hAnsi="Times New Roman" w:cs="Times New Roman"/>
          <w:i/>
          <w:sz w:val="24"/>
          <w:szCs w:val="24"/>
        </w:rPr>
        <w:t>Heiligen</w:t>
      </w:r>
      <w:proofErr w:type="spellEnd"/>
      <w:r w:rsidRPr="00D96FA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96FA7">
        <w:rPr>
          <w:rFonts w:ascii="Times New Roman" w:hAnsi="Times New Roman" w:cs="Times New Roman"/>
          <w:i/>
          <w:sz w:val="24"/>
          <w:szCs w:val="24"/>
        </w:rPr>
        <w:t>Stuhl</w:t>
      </w:r>
      <w:proofErr w:type="spellEnd"/>
      <w:r w:rsidRPr="00D96FA7">
        <w:rPr>
          <w:rFonts w:ascii="Times New Roman" w:hAnsi="Times New Roman" w:cs="Times New Roman"/>
          <w:i/>
          <w:sz w:val="24"/>
          <w:szCs w:val="24"/>
        </w:rPr>
        <w:t xml:space="preserve"> und der </w:t>
      </w:r>
      <w:proofErr w:type="spellStart"/>
      <w:r w:rsidRPr="00D96FA7">
        <w:rPr>
          <w:rFonts w:ascii="Times New Roman" w:hAnsi="Times New Roman" w:cs="Times New Roman"/>
          <w:i/>
          <w:sz w:val="24"/>
          <w:szCs w:val="24"/>
        </w:rPr>
        <w:t>Deutschen</w:t>
      </w:r>
      <w:proofErr w:type="spellEnd"/>
      <w:r w:rsidRPr="00D96FA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96FA7">
        <w:rPr>
          <w:rFonts w:ascii="Times New Roman" w:hAnsi="Times New Roman" w:cs="Times New Roman"/>
          <w:i/>
          <w:sz w:val="24"/>
          <w:szCs w:val="24"/>
        </w:rPr>
        <w:t>Reichsregierung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[Diplomatic Note Exchange </w:t>
      </w:r>
      <w:proofErr w:type="gramStart"/>
      <w:r>
        <w:rPr>
          <w:rFonts w:ascii="Times New Roman" w:hAnsi="Times New Roman" w:cs="Times New Roman"/>
          <w:sz w:val="24"/>
          <w:szCs w:val="24"/>
        </w:rPr>
        <w:t>Between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Holy See and the German Reich Government] (Mainz: Matthias-</w:t>
      </w:r>
      <w:proofErr w:type="spellStart"/>
      <w:r>
        <w:rPr>
          <w:rFonts w:ascii="Times New Roman" w:hAnsi="Times New Roman" w:cs="Times New Roman"/>
          <w:sz w:val="24"/>
          <w:szCs w:val="24"/>
        </w:rPr>
        <w:t>Grünewald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Verlag</w:t>
      </w:r>
      <w:proofErr w:type="spellEnd"/>
      <w:r>
        <w:rPr>
          <w:rFonts w:ascii="Times New Roman" w:hAnsi="Times New Roman" w:cs="Times New Roman"/>
          <w:sz w:val="24"/>
          <w:szCs w:val="24"/>
        </w:rPr>
        <w:t>, 1965-1980), vol. 1, p.85.</w:t>
      </w:r>
    </w:p>
    <w:p w:rsidR="00880C5F" w:rsidRDefault="00F61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Text: </w:t>
      </w:r>
    </w:p>
    <w:p w:rsidR="00F61775" w:rsidRDefault="00F61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. .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Kirche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eigener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Erfahrung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Genüge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Verbundenheit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Volkes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Symbolen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seiner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inneren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Stärke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>
        <w:rPr>
          <w:rFonts w:ascii="Times New Roman" w:hAnsi="Times New Roman" w:cs="Times New Roman"/>
          <w:sz w:val="24"/>
          <w:szCs w:val="24"/>
        </w:rPr>
        <w:t>Dass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Entscheidung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darüber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kirchlichen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Gebäude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Symbole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nationalen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Deutschland </w:t>
      </w:r>
      <w:proofErr w:type="spellStart"/>
      <w:r>
        <w:rPr>
          <w:rFonts w:ascii="Times New Roman" w:hAnsi="Times New Roman" w:cs="Times New Roman"/>
          <w:sz w:val="24"/>
          <w:szCs w:val="24"/>
        </w:rPr>
        <w:t>zeigen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sollten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überhaupt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Erörterung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>
        <w:rPr>
          <w:rFonts w:ascii="Times New Roman" w:hAnsi="Times New Roman" w:cs="Times New Roman"/>
          <w:sz w:val="24"/>
          <w:szCs w:val="24"/>
        </w:rPr>
        <w:t>Rechtsfragen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freudigem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Mitgehen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Volke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nationale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Selbstverständlichkeit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empfundene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Pflicht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erfüllt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hätte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zeigt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beklagenswerten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Mangel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Einfühlungsvermögen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dessen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Auswirkungen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nicht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Regierung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Volkes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fällt</w:t>
      </w:r>
      <w:proofErr w:type="spellEnd"/>
      <w:r>
        <w:rPr>
          <w:rFonts w:ascii="Times New Roman" w:hAnsi="Times New Roman" w:cs="Times New Roman"/>
          <w:sz w:val="24"/>
          <w:szCs w:val="24"/>
        </w:rPr>
        <w:t>. . . .</w:t>
      </w:r>
      <w:bookmarkStart w:id="0" w:name="_GoBack"/>
      <w:bookmarkEnd w:id="0"/>
    </w:p>
    <w:p w:rsidR="00F61775" w:rsidRPr="00F61775" w:rsidRDefault="00F61775">
      <w:pPr>
        <w:rPr>
          <w:rFonts w:ascii="Times New Roman" w:hAnsi="Times New Roman" w:cs="Times New Roman"/>
          <w:sz w:val="24"/>
          <w:szCs w:val="24"/>
        </w:rPr>
      </w:pPr>
    </w:p>
    <w:sectPr w:rsidR="00F61775" w:rsidRPr="00F61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775"/>
    <w:rsid w:val="000C6A04"/>
    <w:rsid w:val="00880C5F"/>
    <w:rsid w:val="00F6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7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7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2013-01-10T15:07:00Z</dcterms:created>
  <dcterms:modified xsi:type="dcterms:W3CDTF">2013-01-10T15:15:00Z</dcterms:modified>
</cp:coreProperties>
</file>