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99518F">
      <w:pPr>
        <w:rPr>
          <w:rFonts w:ascii="Times New Roman" w:hAnsi="Times New Roman" w:cs="Times New Roman"/>
          <w:sz w:val="24"/>
          <w:szCs w:val="24"/>
        </w:rPr>
      </w:pPr>
      <w:r w:rsidRPr="00AE27F6">
        <w:rPr>
          <w:rFonts w:ascii="Times New Roman" w:hAnsi="Times New Roman" w:cs="Times New Roman"/>
          <w:sz w:val="24"/>
          <w:szCs w:val="24"/>
        </w:rPr>
        <w:t xml:space="preserve">Cardinal Bertram, </w:t>
      </w:r>
      <w:r w:rsidR="001F7F2B">
        <w:rPr>
          <w:rFonts w:ascii="Times New Roman" w:hAnsi="Times New Roman" w:cs="Times New Roman"/>
          <w:sz w:val="24"/>
          <w:szCs w:val="24"/>
        </w:rPr>
        <w:t>Archbishop</w:t>
      </w:r>
      <w:r w:rsidRPr="00AE27F6">
        <w:rPr>
          <w:rFonts w:ascii="Times New Roman" w:hAnsi="Times New Roman" w:cs="Times New Roman"/>
          <w:sz w:val="24"/>
          <w:szCs w:val="24"/>
        </w:rPr>
        <w:t xml:space="preserve"> of Breslau, Germany to </w:t>
      </w:r>
      <w:r w:rsidR="001F7F2B">
        <w:rPr>
          <w:rFonts w:ascii="Times New Roman" w:hAnsi="Times New Roman" w:cs="Times New Roman"/>
          <w:sz w:val="24"/>
          <w:szCs w:val="24"/>
        </w:rPr>
        <w:t>the Bishops who are Members of the Fulda German Bishops Conference, March 19, 1933</w:t>
      </w:r>
    </w:p>
    <w:p w:rsidR="00CF619D" w:rsidRDefault="001F7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Diocesan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Ordinariates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receiving, for understandable reasons, urgent inquiries from the reverend pastoral clergy</w:t>
      </w:r>
      <w:r w:rsidR="00CF619D">
        <w:rPr>
          <w:rFonts w:ascii="Times New Roman" w:hAnsi="Times New Roman" w:cs="Times New Roman"/>
          <w:sz w:val="24"/>
          <w:szCs w:val="24"/>
        </w:rPr>
        <w:t xml:space="preserve">, whether the transformation of public life will yield an occasion for a change in the </w:t>
      </w:r>
      <w:r w:rsidR="00D537AD">
        <w:rPr>
          <w:rFonts w:ascii="Times New Roman" w:hAnsi="Times New Roman" w:cs="Times New Roman"/>
          <w:sz w:val="24"/>
          <w:szCs w:val="24"/>
        </w:rPr>
        <w:t>position</w:t>
      </w:r>
      <w:r w:rsidR="00CF619D">
        <w:rPr>
          <w:rFonts w:ascii="Times New Roman" w:hAnsi="Times New Roman" w:cs="Times New Roman"/>
          <w:sz w:val="24"/>
          <w:szCs w:val="24"/>
        </w:rPr>
        <w:t xml:space="preserve"> of the Church toward the National Socialists.  By way of introduction, may I be allowed to take note of the </w:t>
      </w:r>
      <w:proofErr w:type="gramStart"/>
      <w:r w:rsidR="00CF619D">
        <w:rPr>
          <w:rFonts w:ascii="Times New Roman" w:hAnsi="Times New Roman" w:cs="Times New Roman"/>
          <w:sz w:val="24"/>
          <w:szCs w:val="24"/>
        </w:rPr>
        <w:t>following:</w:t>
      </w:r>
      <w:proofErr w:type="gramEnd"/>
    </w:p>
    <w:p w:rsidR="00CF619D" w:rsidRDefault="00D5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</w:t>
      </w:r>
      <w:r w:rsidR="00CF619D">
        <w:rPr>
          <w:rFonts w:ascii="Times New Roman" w:hAnsi="Times New Roman" w:cs="Times New Roman"/>
          <w:sz w:val="24"/>
          <w:szCs w:val="24"/>
        </w:rPr>
        <w:t xml:space="preserve"> transformation in political power relationships cannot be </w:t>
      </w:r>
      <w:r>
        <w:rPr>
          <w:rFonts w:ascii="Times New Roman" w:hAnsi="Times New Roman" w:cs="Times New Roman"/>
          <w:sz w:val="24"/>
          <w:szCs w:val="24"/>
        </w:rPr>
        <w:t>the basis</w:t>
      </w:r>
      <w:r w:rsidR="00CF619D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changing a position that has been decided for ecclesiastical reasons.  Just as, in those places where Social Democrats are ruling, the Church does not need to revise its position toward Social Democracy; the collaboration of the Center Party in allowable matters does not touch upon the Church’s principled position.</w:t>
      </w:r>
    </w:p>
    <w:p w:rsidR="00D537AD" w:rsidRDefault="00D5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Because it is being rumored in a tendentious manner that the Church will revise its attitude toward the National Socialists, Herr Vice Chancellor von Papen brought up the question in his visit yesterday.  I indicated in this regard:  The one who needs to revise is the Fuhrer of the National Socialists himself</w:t>
      </w:r>
      <w:r w:rsidR="00A67076">
        <w:rPr>
          <w:rFonts w:ascii="Times New Roman" w:hAnsi="Times New Roman" w:cs="Times New Roman"/>
          <w:sz w:val="24"/>
          <w:szCs w:val="24"/>
        </w:rPr>
        <w:t>; because the Fulda Bishops Conference declared its attitude in 1932 based on essentially compelling reasons: because</w:t>
      </w:r>
    </w:p>
    <w:p w:rsidR="00A67076" w:rsidRDefault="00A67076" w:rsidP="00A6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Portions of the official program itself, as it is written and as it must be understood without s</w:t>
      </w:r>
      <w:r w:rsidR="009C3F96">
        <w:rPr>
          <w:rFonts w:ascii="Times New Roman" w:hAnsi="Times New Roman" w:cs="Times New Roman"/>
          <w:sz w:val="24"/>
          <w:szCs w:val="24"/>
        </w:rPr>
        <w:t>trained interpretation, contain</w:t>
      </w:r>
      <w:r>
        <w:rPr>
          <w:rFonts w:ascii="Times New Roman" w:hAnsi="Times New Roman" w:cs="Times New Roman"/>
          <w:sz w:val="24"/>
          <w:szCs w:val="24"/>
        </w:rPr>
        <w:t xml:space="preserve"> heresies,</w:t>
      </w:r>
    </w:p>
    <w:p w:rsidR="00A67076" w:rsidRDefault="00A67076" w:rsidP="00A6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declarations of numerous leading representatives and publicists of the Party contain positions of an anti-religious character, namely hostile to the fundamental doctrines and requirements of the Church, and these declarations have encountered no rejection or contradiction from the supreme Party leadership; this is the case with respect to attitudes t</w:t>
      </w:r>
      <w:r w:rsidR="009C3F96">
        <w:rPr>
          <w:rFonts w:ascii="Times New Roman" w:hAnsi="Times New Roman" w:cs="Times New Roman"/>
          <w:sz w:val="24"/>
          <w:szCs w:val="24"/>
        </w:rPr>
        <w:t>oward questions of denominational</w:t>
      </w:r>
      <w:r>
        <w:rPr>
          <w:rFonts w:ascii="Times New Roman" w:hAnsi="Times New Roman" w:cs="Times New Roman"/>
          <w:sz w:val="24"/>
          <w:szCs w:val="24"/>
        </w:rPr>
        <w:t xml:space="preserve"> schools, Christian marriage, etc.</w:t>
      </w:r>
    </w:p>
    <w:p w:rsidR="00A67076" w:rsidRDefault="00A67076" w:rsidP="00A6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the unanimous judgment of the Catholic clergy and the loyal Catholic champions of Church interests in 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life,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Party </w:t>
      </w:r>
      <w:r w:rsidR="009C3F96">
        <w:rPr>
          <w:rFonts w:ascii="Times New Roman" w:hAnsi="Times New Roman" w:cs="Times New Roman"/>
          <w:sz w:val="24"/>
          <w:szCs w:val="24"/>
        </w:rPr>
        <w:t>attains hotly contested sole rule in Germany, the darkest prospects will loom for the ecclesiastical interests of Catholics.</w:t>
      </w:r>
    </w:p>
    <w:p w:rsidR="009C3F96" w:rsidRDefault="009C3F96" w:rsidP="009C3F96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At that I gave a copy of my submission to the Reich President from the 10</w:t>
      </w:r>
      <w:r w:rsidRPr="009C3F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this month (copy enclosed for all Bishops)</w:t>
      </w:r>
      <w:r w:rsidR="003D070A">
        <w:rPr>
          <w:rFonts w:ascii="Times New Roman" w:hAnsi="Times New Roman" w:cs="Times New Roman"/>
          <w:sz w:val="24"/>
          <w:szCs w:val="24"/>
        </w:rPr>
        <w:t xml:space="preserve"> with the comment:  The Reich President has responded that he has shared my submission with the Reich Chancellor and wants to discuss it with him.  My desire is to receive a fully satisfactory response to my submission.</w:t>
      </w:r>
    </w:p>
    <w:p w:rsidR="003D070A" w:rsidRDefault="003D070A" w:rsidP="009C3F96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With this introduction, I would not like to recommend the issuance of a general declaration to the Catholic people. 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situation really does not yet appear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sufficient clarified for that.</w:t>
      </w:r>
    </w:p>
    <w:p w:rsidR="003D070A" w:rsidRDefault="003D070A" w:rsidP="009C3F96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On the other hand, an instruction to the pastoral clergy may be urgently </w:t>
      </w:r>
      <w:r w:rsidR="0083093D">
        <w:rPr>
          <w:rFonts w:ascii="Times New Roman" w:hAnsi="Times New Roman" w:cs="Times New Roman"/>
          <w:sz w:val="24"/>
          <w:szCs w:val="24"/>
        </w:rPr>
        <w:t>desired</w:t>
      </w:r>
      <w:r>
        <w:rPr>
          <w:rFonts w:ascii="Times New Roman" w:hAnsi="Times New Roman" w:cs="Times New Roman"/>
          <w:sz w:val="24"/>
          <w:szCs w:val="24"/>
        </w:rPr>
        <w:t>.  As content for such, the following may serve as points of reference:</w:t>
      </w:r>
    </w:p>
    <w:p w:rsidR="003D070A" w:rsidRDefault="003D070A" w:rsidP="009C3F96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I.</w:t>
      </w:r>
    </w:p>
    <w:p w:rsidR="003D070A" w:rsidRDefault="0083093D" w:rsidP="009C3F96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has been clearly explained, t</w:t>
      </w:r>
      <w:r w:rsidR="003D070A">
        <w:rPr>
          <w:rFonts w:ascii="Times New Roman" w:hAnsi="Times New Roman" w:cs="Times New Roman"/>
          <w:sz w:val="24"/>
          <w:szCs w:val="24"/>
        </w:rPr>
        <w:t>he previous</w:t>
      </w:r>
      <w:r>
        <w:rPr>
          <w:rFonts w:ascii="Times New Roman" w:hAnsi="Times New Roman" w:cs="Times New Roman"/>
          <w:sz w:val="24"/>
          <w:szCs w:val="24"/>
        </w:rPr>
        <w:t xml:space="preserve"> guidance from the Bishops applies only so long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far as the reasons and concerns, which have been shared with the clergy, continue.  If these fall away, the applicability stops.  This falling away has not yet been convincingly demonstrated.</w:t>
      </w:r>
    </w:p>
    <w:p w:rsidR="0083093D" w:rsidRDefault="0083093D" w:rsidP="009C3F96">
      <w:pPr>
        <w:ind w:left="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II.</w:t>
      </w:r>
      <w:proofErr w:type="gramEnd"/>
    </w:p>
    <w:p w:rsidR="0083093D" w:rsidRPr="009C3F96" w:rsidRDefault="00300939" w:rsidP="009C3F96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  <w:bookmarkStart w:id="0" w:name="_GoBack"/>
      <w:bookmarkEnd w:id="0"/>
    </w:p>
    <w:p w:rsidR="00CF619D" w:rsidRPr="00AE27F6" w:rsidRDefault="00CF619D">
      <w:pPr>
        <w:rPr>
          <w:rFonts w:ascii="Times New Roman" w:hAnsi="Times New Roman" w:cs="Times New Roman"/>
          <w:sz w:val="24"/>
          <w:szCs w:val="24"/>
        </w:rPr>
      </w:pPr>
    </w:p>
    <w:p w:rsidR="0099518F" w:rsidRPr="0094253F" w:rsidRDefault="0099518F">
      <w:pPr>
        <w:rPr>
          <w:rFonts w:ascii="Times New Roman" w:hAnsi="Times New Roman" w:cs="Times New Roman"/>
          <w:sz w:val="24"/>
          <w:szCs w:val="24"/>
        </w:rPr>
      </w:pPr>
      <w:r w:rsidRPr="00AE27F6">
        <w:rPr>
          <w:rFonts w:ascii="Times New Roman" w:hAnsi="Times New Roman" w:cs="Times New Roman"/>
          <w:sz w:val="24"/>
          <w:szCs w:val="24"/>
        </w:rPr>
        <w:t xml:space="preserve">Source:  </w:t>
      </w:r>
      <w:r w:rsidR="001F7F2B">
        <w:rPr>
          <w:rFonts w:ascii="Times New Roman" w:hAnsi="Times New Roman" w:cs="Times New Roman"/>
          <w:sz w:val="24"/>
          <w:szCs w:val="24"/>
        </w:rPr>
        <w:t>Limburg Diocesan Archive</w:t>
      </w:r>
      <w:r w:rsidRPr="00AE27F6">
        <w:rPr>
          <w:rFonts w:ascii="Times New Roman" w:hAnsi="Times New Roman" w:cs="Times New Roman"/>
          <w:sz w:val="24"/>
          <w:szCs w:val="24"/>
        </w:rPr>
        <w:t xml:space="preserve">, reprinted in </w:t>
      </w:r>
      <w:proofErr w:type="spellStart"/>
      <w:r w:rsidRPr="00AE27F6">
        <w:rPr>
          <w:rFonts w:ascii="Times New Roman" w:hAnsi="Times New Roman" w:cs="Times New Roman"/>
          <w:sz w:val="24"/>
          <w:szCs w:val="24"/>
        </w:rPr>
        <w:t>Stasiewski</w:t>
      </w:r>
      <w:proofErr w:type="spellEnd"/>
      <w:r w:rsidRPr="00AE27F6">
        <w:rPr>
          <w:rFonts w:ascii="Times New Roman" w:hAnsi="Times New Roman" w:cs="Times New Roman"/>
          <w:sz w:val="24"/>
          <w:szCs w:val="24"/>
        </w:rPr>
        <w:t xml:space="preserve">, Bernhard, ed., </w:t>
      </w:r>
      <w:proofErr w:type="spellStart"/>
      <w:r w:rsidRPr="00AE27F6">
        <w:rPr>
          <w:rFonts w:ascii="Times New Roman" w:hAnsi="Times New Roman" w:cs="Times New Roman"/>
          <w:i/>
          <w:sz w:val="24"/>
          <w:szCs w:val="24"/>
        </w:rPr>
        <w:t>Akten</w:t>
      </w:r>
      <w:proofErr w:type="spellEnd"/>
      <w:r w:rsidRPr="00AE27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7F6">
        <w:rPr>
          <w:rFonts w:ascii="Times New Roman" w:hAnsi="Times New Roman" w:cs="Times New Roman"/>
          <w:i/>
          <w:sz w:val="24"/>
          <w:szCs w:val="24"/>
        </w:rPr>
        <w:t>Deutscher</w:t>
      </w:r>
      <w:proofErr w:type="spellEnd"/>
      <w:r w:rsidRPr="00AE27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7F6">
        <w:rPr>
          <w:rFonts w:ascii="Times New Roman" w:hAnsi="Times New Roman" w:cs="Times New Roman"/>
          <w:i/>
          <w:sz w:val="24"/>
          <w:szCs w:val="24"/>
        </w:rPr>
        <w:t>Bischöfe</w:t>
      </w:r>
      <w:proofErr w:type="spellEnd"/>
      <w:r w:rsidRPr="00AE27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7F6">
        <w:rPr>
          <w:rFonts w:ascii="Times New Roman" w:hAnsi="Times New Roman" w:cs="Times New Roman"/>
          <w:i/>
          <w:sz w:val="24"/>
          <w:szCs w:val="24"/>
        </w:rPr>
        <w:t>über</w:t>
      </w:r>
      <w:proofErr w:type="spellEnd"/>
      <w:r w:rsidRPr="00AE27F6">
        <w:rPr>
          <w:rFonts w:ascii="Times New Roman" w:hAnsi="Times New Roman" w:cs="Times New Roman"/>
          <w:i/>
          <w:sz w:val="24"/>
          <w:szCs w:val="24"/>
        </w:rPr>
        <w:t xml:space="preserve"> die </w:t>
      </w:r>
      <w:proofErr w:type="spellStart"/>
      <w:r w:rsidRPr="00AE27F6">
        <w:rPr>
          <w:rFonts w:ascii="Times New Roman" w:hAnsi="Times New Roman" w:cs="Times New Roman"/>
          <w:i/>
          <w:sz w:val="24"/>
          <w:szCs w:val="24"/>
        </w:rPr>
        <w:t>Lage</w:t>
      </w:r>
      <w:proofErr w:type="spellEnd"/>
      <w:r w:rsidRPr="00AE27F6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Pr="00AE27F6">
        <w:rPr>
          <w:rFonts w:ascii="Times New Roman" w:hAnsi="Times New Roman" w:cs="Times New Roman"/>
          <w:i/>
          <w:sz w:val="24"/>
          <w:szCs w:val="24"/>
        </w:rPr>
        <w:t>Kirche</w:t>
      </w:r>
      <w:proofErr w:type="spellEnd"/>
      <w:r w:rsidRPr="00AE27F6">
        <w:rPr>
          <w:rFonts w:ascii="Times New Roman" w:hAnsi="Times New Roman" w:cs="Times New Roman"/>
          <w:i/>
          <w:sz w:val="24"/>
          <w:szCs w:val="24"/>
        </w:rPr>
        <w:t>, 1933-1945</w:t>
      </w:r>
      <w:r w:rsidRPr="00AE27F6">
        <w:rPr>
          <w:rFonts w:ascii="Times New Roman" w:hAnsi="Times New Roman" w:cs="Times New Roman"/>
          <w:sz w:val="24"/>
          <w:szCs w:val="24"/>
        </w:rPr>
        <w:t xml:space="preserve"> [Papers of the German Bishops about Church Matters] (Mainz: Matthias-</w:t>
      </w:r>
      <w:proofErr w:type="spellStart"/>
      <w:r w:rsidRPr="00AE27F6"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 w:rsidRPr="00AE27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27F6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AE27F6">
        <w:rPr>
          <w:rFonts w:ascii="Times New Roman" w:hAnsi="Times New Roman" w:cs="Times New Roman"/>
          <w:sz w:val="24"/>
          <w:szCs w:val="24"/>
        </w:rPr>
        <w:t>, 1968</w:t>
      </w:r>
      <w:r w:rsidR="001F7F2B">
        <w:rPr>
          <w:rFonts w:ascii="Times New Roman" w:hAnsi="Times New Roman" w:cs="Times New Roman"/>
          <w:sz w:val="24"/>
          <w:szCs w:val="24"/>
        </w:rPr>
        <w:t>), vol. 1, p.11.</w:t>
      </w:r>
    </w:p>
    <w:sectPr w:rsidR="0099518F" w:rsidRPr="0094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F3F96"/>
    <w:multiLevelType w:val="hybridMultilevel"/>
    <w:tmpl w:val="72A6C374"/>
    <w:lvl w:ilvl="0" w:tplc="4216CC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8F"/>
    <w:rsid w:val="000C6A04"/>
    <w:rsid w:val="000E2C1C"/>
    <w:rsid w:val="001F7F2B"/>
    <w:rsid w:val="00277E2B"/>
    <w:rsid w:val="00300939"/>
    <w:rsid w:val="003D070A"/>
    <w:rsid w:val="00503963"/>
    <w:rsid w:val="005B3E2D"/>
    <w:rsid w:val="0083093D"/>
    <w:rsid w:val="00880C5F"/>
    <w:rsid w:val="008B5567"/>
    <w:rsid w:val="0094253F"/>
    <w:rsid w:val="00967DA4"/>
    <w:rsid w:val="0099518F"/>
    <w:rsid w:val="009C3F96"/>
    <w:rsid w:val="00A67076"/>
    <w:rsid w:val="00AE27F6"/>
    <w:rsid w:val="00CF619D"/>
    <w:rsid w:val="00D537AD"/>
    <w:rsid w:val="00ED4FBE"/>
    <w:rsid w:val="00F73B32"/>
    <w:rsid w:val="00F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2013-01-25T01:07:00Z</dcterms:created>
  <dcterms:modified xsi:type="dcterms:W3CDTF">2013-01-25T03:26:00Z</dcterms:modified>
</cp:coreProperties>
</file>