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A0A" w:rsidRPr="00D96FA7" w:rsidRDefault="000E5A0A" w:rsidP="000E5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Diplomatic Note from Cardinal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Pacelli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Vatican Secretary of State, to </w:t>
      </w:r>
      <w:r w:rsidRPr="00D96FA7">
        <w:rPr>
          <w:rFonts w:ascii="Times New Roman" w:hAnsi="Times New Roman" w:cs="Times New Roman"/>
          <w:sz w:val="24"/>
          <w:szCs w:val="24"/>
        </w:rPr>
        <w:t>German Government</w:t>
      </w:r>
      <w:r>
        <w:rPr>
          <w:rFonts w:ascii="Times New Roman" w:hAnsi="Times New Roman" w:cs="Times New Roman"/>
          <w:sz w:val="24"/>
          <w:szCs w:val="24"/>
        </w:rPr>
        <w:t>, May</w:t>
      </w:r>
      <w:r w:rsidRPr="00D96FA7">
        <w:rPr>
          <w:rFonts w:ascii="Times New Roman" w:hAnsi="Times New Roman" w:cs="Times New Roman"/>
          <w:sz w:val="24"/>
          <w:szCs w:val="24"/>
        </w:rPr>
        <w:t xml:space="preserve"> 14, 1934</w:t>
      </w:r>
    </w:p>
    <w:p w:rsidR="000E5A0A" w:rsidRDefault="000E5A0A" w:rsidP="000E5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Source:  Dieter Albrecht, ed., </w:t>
      </w:r>
      <w:r>
        <w:rPr>
          <w:rFonts w:ascii="Times New Roman" w:hAnsi="Times New Roman" w:cs="Times New Roman"/>
          <w:i/>
          <w:sz w:val="24"/>
          <w:szCs w:val="24"/>
        </w:rPr>
        <w:t xml:space="preserve">Der </w:t>
      </w:r>
      <w:proofErr w:type="spellStart"/>
      <w:r w:rsidRPr="00D96FA7">
        <w:rPr>
          <w:rFonts w:ascii="Times New Roman" w:hAnsi="Times New Roman" w:cs="Times New Roman"/>
          <w:i/>
          <w:sz w:val="24"/>
          <w:szCs w:val="24"/>
        </w:rPr>
        <w:t>Notenwechsel</w:t>
      </w:r>
      <w:proofErr w:type="spellEnd"/>
      <w:r w:rsidRPr="00D96FA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96FA7">
        <w:rPr>
          <w:rFonts w:ascii="Times New Roman" w:hAnsi="Times New Roman" w:cs="Times New Roman"/>
          <w:i/>
          <w:sz w:val="24"/>
          <w:szCs w:val="24"/>
        </w:rPr>
        <w:t>Zwischen</w:t>
      </w:r>
      <w:proofErr w:type="spellEnd"/>
      <w:r w:rsidRPr="00D96FA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96FA7">
        <w:rPr>
          <w:rFonts w:ascii="Times New Roman" w:hAnsi="Times New Roman" w:cs="Times New Roman"/>
          <w:i/>
          <w:sz w:val="24"/>
          <w:szCs w:val="24"/>
        </w:rPr>
        <w:t>dem</w:t>
      </w:r>
      <w:proofErr w:type="spellEnd"/>
      <w:r w:rsidRPr="00D96FA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96FA7">
        <w:rPr>
          <w:rFonts w:ascii="Times New Roman" w:hAnsi="Times New Roman" w:cs="Times New Roman"/>
          <w:i/>
          <w:sz w:val="24"/>
          <w:szCs w:val="24"/>
        </w:rPr>
        <w:t>Heiligen</w:t>
      </w:r>
      <w:proofErr w:type="spellEnd"/>
      <w:r w:rsidRPr="00D96FA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96FA7">
        <w:rPr>
          <w:rFonts w:ascii="Times New Roman" w:hAnsi="Times New Roman" w:cs="Times New Roman"/>
          <w:i/>
          <w:sz w:val="24"/>
          <w:szCs w:val="24"/>
        </w:rPr>
        <w:t>Stuhl</w:t>
      </w:r>
      <w:proofErr w:type="spellEnd"/>
      <w:r w:rsidRPr="00D96FA7">
        <w:rPr>
          <w:rFonts w:ascii="Times New Roman" w:hAnsi="Times New Roman" w:cs="Times New Roman"/>
          <w:i/>
          <w:sz w:val="24"/>
          <w:szCs w:val="24"/>
        </w:rPr>
        <w:t xml:space="preserve"> und der </w:t>
      </w:r>
      <w:proofErr w:type="spellStart"/>
      <w:r w:rsidRPr="00D96FA7">
        <w:rPr>
          <w:rFonts w:ascii="Times New Roman" w:hAnsi="Times New Roman" w:cs="Times New Roman"/>
          <w:i/>
          <w:sz w:val="24"/>
          <w:szCs w:val="24"/>
        </w:rPr>
        <w:t>Deutschen</w:t>
      </w:r>
      <w:proofErr w:type="spellEnd"/>
      <w:r w:rsidRPr="00D96FA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96FA7">
        <w:rPr>
          <w:rFonts w:ascii="Times New Roman" w:hAnsi="Times New Roman" w:cs="Times New Roman"/>
          <w:i/>
          <w:sz w:val="24"/>
          <w:szCs w:val="24"/>
        </w:rPr>
        <w:t>Reichsregierung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[Diplomatic Note Exchange </w:t>
      </w:r>
      <w:proofErr w:type="gramStart"/>
      <w:r>
        <w:rPr>
          <w:rFonts w:ascii="Times New Roman" w:hAnsi="Times New Roman" w:cs="Times New Roman"/>
          <w:sz w:val="24"/>
          <w:szCs w:val="24"/>
        </w:rPr>
        <w:t>Between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Holy See and the German Reich Government] (Mainz: Matthias-</w:t>
      </w:r>
      <w:proofErr w:type="spellStart"/>
      <w:r>
        <w:rPr>
          <w:rFonts w:ascii="Times New Roman" w:hAnsi="Times New Roman" w:cs="Times New Roman"/>
          <w:sz w:val="24"/>
          <w:szCs w:val="24"/>
        </w:rPr>
        <w:t>Grünewald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Verlag</w:t>
      </w:r>
      <w:proofErr w:type="spellEnd"/>
      <w:r>
        <w:rPr>
          <w:rFonts w:ascii="Times New Roman" w:hAnsi="Times New Roman" w:cs="Times New Roman"/>
          <w:sz w:val="24"/>
          <w:szCs w:val="24"/>
        </w:rPr>
        <w:t>, 1965-1980), vol. 1, pp. 138-139.</w:t>
      </w:r>
    </w:p>
    <w:p w:rsidR="000E5A0A" w:rsidRDefault="000E5A0A" w:rsidP="000E5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Excerpt from </w:t>
      </w:r>
      <w:r>
        <w:rPr>
          <w:rFonts w:ascii="Times New Roman" w:hAnsi="Times New Roman" w:cs="Times New Roman"/>
          <w:sz w:val="24"/>
          <w:szCs w:val="24"/>
        </w:rPr>
        <w:t>German original:</w:t>
      </w:r>
    </w:p>
    <w:p w:rsidR="00880C5F" w:rsidRDefault="000E5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. .</w:t>
      </w:r>
    </w:p>
    <w:p w:rsidR="000E5A0A" w:rsidRPr="00972D5D" w:rsidRDefault="00972D5D">
      <w:pPr>
        <w:rPr>
          <w:rFonts w:ascii="Vrinda" w:hAnsi="Vrinda" w:cs="Vrind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Promemoria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glaubt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Bedenken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Bischöfen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Hissen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Hakenkreuzfahne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auf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Kirchen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einen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beklagenswerten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Einfühlungsvermögen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neue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Staatliche </w:t>
      </w:r>
      <w:proofErr w:type="spellStart"/>
      <w:r>
        <w:rPr>
          <w:rFonts w:ascii="Times New Roman" w:hAnsi="Times New Roman" w:cs="Times New Roman"/>
          <w:sz w:val="24"/>
          <w:szCs w:val="24"/>
        </w:rPr>
        <w:t>Wirklichkeit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sollen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zahlreichen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Ausdeutungen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unchristlichem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oder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antichristlichem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die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nationalsozialistischer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 </w:t>
      </w:r>
      <w:proofErr w:type="spellStart"/>
      <w:r>
        <w:rPr>
          <w:rFonts w:ascii="Times New Roman" w:hAnsi="Times New Roman" w:cs="Times New Roman"/>
          <w:sz w:val="24"/>
          <w:szCs w:val="24"/>
        </w:rPr>
        <w:t>vielfach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gegeben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gegeben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wird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Verständnis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bischöflicher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Bedenken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bestanden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bestehen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irgendeine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Einstellung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6BA6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B86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Hakenkreuz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seitens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seiner </w:t>
      </w:r>
      <w:proofErr w:type="spellStart"/>
      <w:r>
        <w:rPr>
          <w:rFonts w:ascii="Times New Roman" w:hAnsi="Times New Roman" w:cs="Times New Roman"/>
          <w:sz w:val="24"/>
          <w:szCs w:val="24"/>
        </w:rPr>
        <w:t>eigenen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parteipolitischen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Deutungen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Zielsetzungen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verbunden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BA6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>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antichristliche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Tendenz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gläubigen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Aergernis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religiösen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Erwägungen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herkommende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Widerstand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selbst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übrigen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erinnert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BA6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>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Ländern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Beziehungen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zwischen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Kirche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freundschaftlich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und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nicht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Anspruch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machen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autoritäre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Staaten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Hissen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staatlichen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Hoheitszeichen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auf </w:t>
      </w:r>
      <w:proofErr w:type="spellStart"/>
      <w:r>
        <w:rPr>
          <w:rFonts w:ascii="Times New Roman" w:hAnsi="Times New Roman" w:cs="Times New Roman"/>
          <w:sz w:val="24"/>
          <w:szCs w:val="24"/>
        </w:rPr>
        <w:t>Kirchen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verlangt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>
        <w:rPr>
          <w:rFonts w:ascii="Times New Roman" w:hAnsi="Times New Roman" w:cs="Times New Roman"/>
          <w:sz w:val="24"/>
          <w:szCs w:val="24"/>
        </w:rPr>
        <w:t>beispielsweise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Italien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katholischen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Gotteshaus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Stätte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eu</w:t>
      </w:r>
      <w:r w:rsidRPr="00972D5D">
        <w:rPr>
          <w:rFonts w:ascii="Times New Roman" w:hAnsi="Times New Roman" w:cs="Times New Roman"/>
          <w:sz w:val="24"/>
          <w:szCs w:val="24"/>
        </w:rPr>
        <w:t>charistischen</w:t>
      </w:r>
      <w:proofErr w:type="spellEnd"/>
      <w:r w:rsidRPr="00972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5D">
        <w:rPr>
          <w:rFonts w:ascii="Times New Roman" w:hAnsi="Times New Roman" w:cs="Times New Roman"/>
          <w:sz w:val="24"/>
          <w:szCs w:val="24"/>
        </w:rPr>
        <w:t>Gegenwart</w:t>
      </w:r>
      <w:proofErr w:type="spellEnd"/>
      <w:r w:rsidRPr="00972D5D">
        <w:rPr>
          <w:rFonts w:ascii="Times New Roman" w:hAnsi="Times New Roman" w:cs="Times New Roman"/>
          <w:sz w:val="24"/>
          <w:szCs w:val="24"/>
        </w:rPr>
        <w:t xml:space="preserve"> und des </w:t>
      </w:r>
      <w:proofErr w:type="spellStart"/>
      <w:r w:rsidRPr="00972D5D">
        <w:rPr>
          <w:rFonts w:ascii="Times New Roman" w:hAnsi="Times New Roman" w:cs="Times New Roman"/>
          <w:sz w:val="24"/>
          <w:szCs w:val="24"/>
        </w:rPr>
        <w:t>liturgischen</w:t>
      </w:r>
      <w:proofErr w:type="spellEnd"/>
      <w:r w:rsidRPr="00972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5D">
        <w:rPr>
          <w:rFonts w:ascii="Times New Roman" w:hAnsi="Times New Roman" w:cs="Times New Roman"/>
          <w:sz w:val="24"/>
          <w:szCs w:val="24"/>
        </w:rPr>
        <w:t>Opfers</w:t>
      </w:r>
      <w:proofErr w:type="spellEnd"/>
      <w:r w:rsidRPr="00972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5D">
        <w:rPr>
          <w:rFonts w:ascii="Times New Roman" w:hAnsi="Times New Roman" w:cs="Times New Roman"/>
          <w:sz w:val="24"/>
          <w:szCs w:val="24"/>
        </w:rPr>
        <w:t>würdigt</w:t>
      </w:r>
      <w:proofErr w:type="spellEnd"/>
      <w:r w:rsidRPr="00972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2D5D">
        <w:rPr>
          <w:rFonts w:ascii="Times New Roman" w:hAnsi="Times New Roman" w:cs="Times New Roman"/>
          <w:sz w:val="24"/>
          <w:szCs w:val="24"/>
        </w:rPr>
        <w:t>wird</w:t>
      </w:r>
      <w:proofErr w:type="spellEnd"/>
      <w:r w:rsidRPr="00972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5D">
        <w:rPr>
          <w:rFonts w:ascii="Times New Roman" w:hAnsi="Times New Roman" w:cs="Times New Roman"/>
          <w:sz w:val="24"/>
          <w:szCs w:val="24"/>
        </w:rPr>
        <w:t>begreifen</w:t>
      </w:r>
      <w:proofErr w:type="spellEnd"/>
      <w:r w:rsidRPr="00972D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2D5D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972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5D">
        <w:rPr>
          <w:rFonts w:ascii="Times New Roman" w:hAnsi="Times New Roman" w:cs="Times New Roman"/>
          <w:sz w:val="24"/>
          <w:szCs w:val="24"/>
        </w:rPr>
        <w:t>welchen</w:t>
      </w:r>
      <w:proofErr w:type="spellEnd"/>
      <w:r w:rsidRPr="00972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D5D">
        <w:rPr>
          <w:rFonts w:ascii="Times New Roman" w:hAnsi="Times New Roman" w:cs="Times New Roman"/>
          <w:sz w:val="24"/>
          <w:szCs w:val="24"/>
        </w:rPr>
        <w:t>Gründen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wahrhaft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religiös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empfindende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Mensch </w:t>
      </w:r>
      <w:proofErr w:type="spellStart"/>
      <w:r>
        <w:rPr>
          <w:rFonts w:ascii="Times New Roman" w:hAnsi="Times New Roman" w:cs="Times New Roman"/>
          <w:sz w:val="24"/>
          <w:szCs w:val="24"/>
        </w:rPr>
        <w:t>wünschen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muss,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Ewigen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zugewandte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Lärm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Tage</w:t>
      </w:r>
      <w:r w:rsidR="00B86BA6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hineingezogen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katholischen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gemässe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Art, </w:t>
      </w:r>
      <w:proofErr w:type="spellStart"/>
      <w:r>
        <w:rPr>
          <w:rFonts w:ascii="Times New Roman" w:hAnsi="Times New Roman" w:cs="Times New Roman"/>
          <w:sz w:val="24"/>
          <w:szCs w:val="24"/>
        </w:rPr>
        <w:t>bei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vaterländischen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Volksverbundenheit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Ausdruck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bringen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niemals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abgelehnt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="00B86BA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 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Bischöfen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überlässt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Freiheit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hierfür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ihnen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angemessen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gehaltene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F7952">
        <w:rPr>
          <w:rFonts w:ascii="Times New Roman" w:hAnsi="Times New Roman" w:cs="Times New Roman"/>
          <w:sz w:val="24"/>
          <w:szCs w:val="24"/>
        </w:rPr>
        <w:t xml:space="preserve"> . . .</w:t>
      </w:r>
      <w:bookmarkStart w:id="0" w:name="_GoBack"/>
      <w:bookmarkEnd w:id="0"/>
    </w:p>
    <w:sectPr w:rsidR="000E5A0A" w:rsidRPr="0097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A0A"/>
    <w:rsid w:val="000C6A04"/>
    <w:rsid w:val="000E5A0A"/>
    <w:rsid w:val="000F7952"/>
    <w:rsid w:val="00880C5F"/>
    <w:rsid w:val="00972D5D"/>
    <w:rsid w:val="00B8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2013-01-10T15:30:00Z</dcterms:created>
  <dcterms:modified xsi:type="dcterms:W3CDTF">2013-01-10T15:30:00Z</dcterms:modified>
</cp:coreProperties>
</file>