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EB1" w:rsidRPr="00D96FA7" w:rsidRDefault="006E3EB1" w:rsidP="006E3EB1">
      <w:pPr>
        <w:rPr>
          <w:rFonts w:ascii="Times New Roman" w:hAnsi="Times New Roman" w:cs="Times New Roman"/>
          <w:sz w:val="24"/>
          <w:szCs w:val="24"/>
        </w:rPr>
      </w:pPr>
      <w:r>
        <w:rPr>
          <w:rFonts w:ascii="Times New Roman" w:hAnsi="Times New Roman" w:cs="Times New Roman"/>
          <w:sz w:val="24"/>
          <w:szCs w:val="24"/>
        </w:rPr>
        <w:t xml:space="preserve">Diplomatic Note from Cardinal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Vatican Secretary of State, to </w:t>
      </w:r>
      <w:r w:rsidRPr="00D96FA7">
        <w:rPr>
          <w:rFonts w:ascii="Times New Roman" w:hAnsi="Times New Roman" w:cs="Times New Roman"/>
          <w:sz w:val="24"/>
          <w:szCs w:val="24"/>
        </w:rPr>
        <w:t>German Government</w:t>
      </w:r>
      <w:r>
        <w:rPr>
          <w:rFonts w:ascii="Times New Roman" w:hAnsi="Times New Roman" w:cs="Times New Roman"/>
          <w:sz w:val="24"/>
          <w:szCs w:val="24"/>
        </w:rPr>
        <w:t>, May</w:t>
      </w:r>
      <w:r w:rsidRPr="00D96FA7">
        <w:rPr>
          <w:rFonts w:ascii="Times New Roman" w:hAnsi="Times New Roman" w:cs="Times New Roman"/>
          <w:sz w:val="24"/>
          <w:szCs w:val="24"/>
        </w:rPr>
        <w:t xml:space="preserve"> 14, 1934</w:t>
      </w:r>
    </w:p>
    <w:p w:rsidR="006E3EB1" w:rsidRDefault="006E3EB1" w:rsidP="006E3EB1">
      <w:pPr>
        <w:rPr>
          <w:rFonts w:ascii="Times New Roman" w:hAnsi="Times New Roman" w:cs="Times New Roman"/>
          <w:sz w:val="24"/>
          <w:szCs w:val="24"/>
        </w:rPr>
      </w:pPr>
      <w:r>
        <w:rPr>
          <w:rFonts w:ascii="Times New Roman" w:hAnsi="Times New Roman" w:cs="Times New Roman"/>
          <w:sz w:val="24"/>
          <w:szCs w:val="24"/>
        </w:rPr>
        <w:t xml:space="preserve">Source:  Dieter Albrecht, ed., </w:t>
      </w:r>
      <w:r>
        <w:rPr>
          <w:rFonts w:ascii="Times New Roman" w:hAnsi="Times New Roman" w:cs="Times New Roman"/>
          <w:i/>
          <w:sz w:val="24"/>
          <w:szCs w:val="24"/>
        </w:rPr>
        <w:t xml:space="preserve">Der </w:t>
      </w:r>
      <w:proofErr w:type="spellStart"/>
      <w:r w:rsidRPr="00D96FA7">
        <w:rPr>
          <w:rFonts w:ascii="Times New Roman" w:hAnsi="Times New Roman" w:cs="Times New Roman"/>
          <w:i/>
          <w:sz w:val="24"/>
          <w:szCs w:val="24"/>
        </w:rPr>
        <w:t>Notenwechsel</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Zwischen</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dem</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Heiligen</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Stuhl</w:t>
      </w:r>
      <w:proofErr w:type="spellEnd"/>
      <w:r w:rsidRPr="00D96FA7">
        <w:rPr>
          <w:rFonts w:ascii="Times New Roman" w:hAnsi="Times New Roman" w:cs="Times New Roman"/>
          <w:i/>
          <w:sz w:val="24"/>
          <w:szCs w:val="24"/>
        </w:rPr>
        <w:t xml:space="preserve"> und der </w:t>
      </w:r>
      <w:proofErr w:type="spellStart"/>
      <w:r w:rsidRPr="00D96FA7">
        <w:rPr>
          <w:rFonts w:ascii="Times New Roman" w:hAnsi="Times New Roman" w:cs="Times New Roman"/>
          <w:i/>
          <w:sz w:val="24"/>
          <w:szCs w:val="24"/>
        </w:rPr>
        <w:t>Deutschen</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Reichsregierung</w:t>
      </w:r>
      <w:proofErr w:type="spellEnd"/>
      <w:r>
        <w:rPr>
          <w:rFonts w:ascii="Times New Roman" w:hAnsi="Times New Roman" w:cs="Times New Roman"/>
          <w:sz w:val="24"/>
          <w:szCs w:val="24"/>
        </w:rPr>
        <w:t xml:space="preserve"> [Diplomatic Note Exchange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the Holy See and the German Reich Government] (Mainz: Matthias-</w:t>
      </w:r>
      <w:proofErr w:type="spellStart"/>
      <w:r>
        <w:rPr>
          <w:rFonts w:ascii="Times New Roman" w:hAnsi="Times New Roman" w:cs="Times New Roman"/>
          <w:sz w:val="24"/>
          <w:szCs w:val="24"/>
        </w:rPr>
        <w:t>Grünewald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1965-1980), vol. </w:t>
      </w:r>
      <w:r w:rsidR="00C86ED6">
        <w:rPr>
          <w:rFonts w:ascii="Times New Roman" w:hAnsi="Times New Roman" w:cs="Times New Roman"/>
          <w:sz w:val="24"/>
          <w:szCs w:val="24"/>
        </w:rPr>
        <w:t>1</w:t>
      </w:r>
      <w:r>
        <w:rPr>
          <w:rFonts w:ascii="Times New Roman" w:hAnsi="Times New Roman" w:cs="Times New Roman"/>
          <w:sz w:val="24"/>
          <w:szCs w:val="24"/>
        </w:rPr>
        <w:t>, pp. 138-139.</w:t>
      </w:r>
    </w:p>
    <w:p w:rsidR="00C86ED6" w:rsidRDefault="006E3EB1">
      <w:pPr>
        <w:rPr>
          <w:rFonts w:ascii="Times New Roman" w:hAnsi="Times New Roman" w:cs="Times New Roman"/>
          <w:sz w:val="24"/>
          <w:szCs w:val="24"/>
        </w:rPr>
      </w:pPr>
      <w:r>
        <w:rPr>
          <w:rFonts w:ascii="Times New Roman" w:hAnsi="Times New Roman" w:cs="Times New Roman"/>
          <w:sz w:val="24"/>
          <w:szCs w:val="24"/>
        </w:rPr>
        <w:t>Translation from German original:</w:t>
      </w:r>
    </w:p>
    <w:p w:rsidR="008843A6" w:rsidRDefault="006E3EB1">
      <w:pPr>
        <w:rPr>
          <w:rFonts w:ascii="Times New Roman" w:hAnsi="Times New Roman" w:cs="Times New Roman"/>
          <w:sz w:val="24"/>
          <w:szCs w:val="24"/>
        </w:rPr>
      </w:pPr>
      <w:r>
        <w:rPr>
          <w:rFonts w:ascii="Times New Roman" w:hAnsi="Times New Roman" w:cs="Times New Roman"/>
          <w:sz w:val="24"/>
          <w:szCs w:val="24"/>
        </w:rPr>
        <w:t xml:space="preserve"> . . .</w:t>
      </w:r>
      <w:r w:rsidR="00C86ED6">
        <w:rPr>
          <w:rFonts w:ascii="Times New Roman" w:hAnsi="Times New Roman" w:cs="Times New Roman"/>
          <w:sz w:val="24"/>
          <w:szCs w:val="24"/>
        </w:rPr>
        <w:t xml:space="preserve"> </w:t>
      </w:r>
    </w:p>
    <w:p w:rsidR="00880C5F" w:rsidRPr="00C86ED6" w:rsidRDefault="008843A6">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425C31">
        <w:rPr>
          <w:rFonts w:ascii="Times New Roman" w:hAnsi="Times New Roman" w:cs="Times New Roman"/>
          <w:sz w:val="24"/>
          <w:szCs w:val="24"/>
        </w:rPr>
        <w:t>T</w:t>
      </w:r>
      <w:r w:rsidR="006E3EB1">
        <w:rPr>
          <w:rFonts w:ascii="Times New Roman" w:hAnsi="Times New Roman" w:cs="Times New Roman"/>
          <w:sz w:val="24"/>
          <w:szCs w:val="24"/>
          <w:lang w:val="en-CA"/>
        </w:rPr>
        <w:t xml:space="preserve">he </w:t>
      </w:r>
      <w:proofErr w:type="spellStart"/>
      <w:r w:rsidR="006E3EB1">
        <w:rPr>
          <w:rFonts w:ascii="Times New Roman" w:hAnsi="Times New Roman" w:cs="Times New Roman"/>
          <w:sz w:val="24"/>
          <w:szCs w:val="24"/>
          <w:lang w:val="en-CA"/>
        </w:rPr>
        <w:t>Promemoria</w:t>
      </w:r>
      <w:proofErr w:type="spellEnd"/>
      <w:r w:rsidR="006E3EB1">
        <w:rPr>
          <w:rFonts w:ascii="Times New Roman" w:hAnsi="Times New Roman" w:cs="Times New Roman"/>
          <w:sz w:val="24"/>
          <w:szCs w:val="24"/>
          <w:lang w:val="en-CA"/>
        </w:rPr>
        <w:t xml:space="preserve"> maintains that</w:t>
      </w:r>
      <w:r w:rsidR="006E3EB1" w:rsidRPr="00A75C56">
        <w:rPr>
          <w:rFonts w:ascii="Times New Roman" w:hAnsi="Times New Roman" w:cs="Times New Roman"/>
          <w:sz w:val="24"/>
          <w:szCs w:val="24"/>
          <w:lang w:val="en-CA"/>
        </w:rPr>
        <w:t xml:space="preserve"> the scruples of the bishops against the </w:t>
      </w:r>
      <w:r w:rsidR="006E3EB1">
        <w:rPr>
          <w:rFonts w:ascii="Times New Roman" w:hAnsi="Times New Roman" w:cs="Times New Roman"/>
          <w:sz w:val="24"/>
          <w:szCs w:val="24"/>
          <w:lang w:val="en-CA"/>
        </w:rPr>
        <w:t>hoisting</w:t>
      </w:r>
      <w:r w:rsidR="006E3EB1" w:rsidRPr="00A75C56">
        <w:rPr>
          <w:rFonts w:ascii="Times New Roman" w:hAnsi="Times New Roman" w:cs="Times New Roman"/>
          <w:sz w:val="24"/>
          <w:szCs w:val="24"/>
          <w:lang w:val="en-CA"/>
        </w:rPr>
        <w:t xml:space="preserve"> of th</w:t>
      </w:r>
      <w:r w:rsidR="006E3EB1">
        <w:rPr>
          <w:rFonts w:ascii="Times New Roman" w:hAnsi="Times New Roman" w:cs="Times New Roman"/>
          <w:sz w:val="24"/>
          <w:szCs w:val="24"/>
          <w:lang w:val="en-CA"/>
        </w:rPr>
        <w:t>e swastika flag on the churches should be seen as ‘a deplorable lack of sympathy’</w:t>
      </w:r>
      <w:r w:rsidR="006E3EB1" w:rsidRPr="00A75C56">
        <w:rPr>
          <w:rFonts w:ascii="Times New Roman" w:hAnsi="Times New Roman" w:cs="Times New Roman"/>
          <w:sz w:val="24"/>
          <w:szCs w:val="24"/>
          <w:lang w:val="en-CA"/>
        </w:rPr>
        <w:t xml:space="preserve"> with the new reality of the nation.  </w:t>
      </w:r>
      <w:r w:rsidR="006E3EB1" w:rsidRPr="00A75C56">
        <w:rPr>
          <w:rFonts w:ascii="Times New Roman" w:hAnsi="Times New Roman" w:cs="Times New Roman"/>
          <w:sz w:val="24"/>
          <w:szCs w:val="24"/>
          <w:lang w:val="en-CA"/>
        </w:rPr>
        <w:fldChar w:fldCharType="begin"/>
      </w:r>
      <w:r w:rsidR="006E3EB1" w:rsidRPr="00A75C56">
        <w:rPr>
          <w:rFonts w:ascii="Times New Roman" w:hAnsi="Times New Roman" w:cs="Times New Roman"/>
          <w:sz w:val="24"/>
          <w:szCs w:val="24"/>
          <w:lang w:val="en-CA"/>
        </w:rPr>
        <w:instrText xml:space="preserve"> SEQ CHAPTER \h \r 1</w:instrText>
      </w:r>
      <w:r w:rsidR="006E3EB1" w:rsidRPr="00A75C56">
        <w:rPr>
          <w:rFonts w:ascii="Times New Roman" w:hAnsi="Times New Roman" w:cs="Times New Roman"/>
          <w:sz w:val="24"/>
          <w:szCs w:val="24"/>
          <w:lang w:val="en-CA"/>
        </w:rPr>
        <w:fldChar w:fldCharType="end"/>
      </w:r>
      <w:proofErr w:type="gramStart"/>
      <w:r w:rsidR="006E3EB1" w:rsidRPr="00A75C56">
        <w:rPr>
          <w:rFonts w:ascii="Times New Roman" w:hAnsi="Times New Roman" w:cs="Times New Roman"/>
          <w:sz w:val="24"/>
          <w:szCs w:val="24"/>
        </w:rPr>
        <w:t>Anyone familiar with the many un-Christian or even anti-Christian meanings that often have been and are being given to this symbol by National Socialists, will be able to understand that the bishops’ scruples were and are justified.</w:t>
      </w:r>
      <w:proofErr w:type="gramEnd"/>
      <w:r w:rsidR="006E3EB1" w:rsidRPr="00A75C56">
        <w:rPr>
          <w:rFonts w:ascii="Times New Roman" w:hAnsi="Times New Roman" w:cs="Times New Roman"/>
          <w:sz w:val="24"/>
          <w:szCs w:val="24"/>
        </w:rPr>
        <w:t xml:space="preserve">  To see in this any kind of hostile attitude toward the state is false.  Beginning on the day when the swastika is no longer connected by its partisan champions with meanings and missions whose anti-Christian tendency offends the faithful, the resistance based on religious considerations will diminish of its own accord.  It should also be considered that in other countries where relations between C</w:t>
      </w:r>
      <w:r w:rsidR="006E3EB1">
        <w:rPr>
          <w:rFonts w:ascii="Times New Roman" w:hAnsi="Times New Roman" w:cs="Times New Roman"/>
          <w:sz w:val="24"/>
          <w:szCs w:val="24"/>
        </w:rPr>
        <w:t>hurch and State are amicable – c</w:t>
      </w:r>
      <w:r w:rsidR="006E3EB1" w:rsidRPr="00A75C56">
        <w:rPr>
          <w:rFonts w:ascii="Times New Roman" w:hAnsi="Times New Roman" w:cs="Times New Roman"/>
          <w:sz w:val="24"/>
          <w:szCs w:val="24"/>
        </w:rPr>
        <w:t xml:space="preserve">ountries with no less claim </w:t>
      </w:r>
      <w:r w:rsidR="006E3EB1">
        <w:rPr>
          <w:rFonts w:ascii="Times New Roman" w:hAnsi="Times New Roman" w:cs="Times New Roman"/>
          <w:sz w:val="24"/>
          <w:szCs w:val="24"/>
        </w:rPr>
        <w:t>to be “authoritarian” states – t</w:t>
      </w:r>
      <w:r w:rsidR="006E3EB1" w:rsidRPr="00A75C56">
        <w:rPr>
          <w:rFonts w:ascii="Times New Roman" w:hAnsi="Times New Roman" w:cs="Times New Roman"/>
          <w:sz w:val="24"/>
          <w:szCs w:val="24"/>
        </w:rPr>
        <w:t xml:space="preserve">he display of national flags on the churches has never been </w:t>
      </w:r>
      <w:r w:rsidR="006E3EB1">
        <w:rPr>
          <w:rFonts w:ascii="Times New Roman" w:hAnsi="Times New Roman" w:cs="Times New Roman"/>
          <w:sz w:val="24"/>
          <w:szCs w:val="24"/>
        </w:rPr>
        <w:t>demanded</w:t>
      </w:r>
      <w:r w:rsidR="006E3EB1" w:rsidRPr="00A75C56">
        <w:rPr>
          <w:rFonts w:ascii="Times New Roman" w:hAnsi="Times New Roman" w:cs="Times New Roman"/>
          <w:sz w:val="24"/>
          <w:szCs w:val="24"/>
        </w:rPr>
        <w:t>, as for example in Italy.</w:t>
      </w:r>
      <w:r w:rsidR="006E3EB1">
        <w:rPr>
          <w:rFonts w:ascii="Times New Roman" w:hAnsi="Times New Roman" w:cs="Times New Roman"/>
          <w:sz w:val="24"/>
          <w:szCs w:val="24"/>
        </w:rPr>
        <w:t xml:space="preserve">  Anyone who appreciates the character of the Catholic Church as house of God and abode of the </w:t>
      </w:r>
      <w:proofErr w:type="spellStart"/>
      <w:proofErr w:type="gramStart"/>
      <w:r w:rsidR="006E3EB1">
        <w:rPr>
          <w:rFonts w:ascii="Times New Roman" w:hAnsi="Times New Roman" w:cs="Times New Roman"/>
          <w:sz w:val="24"/>
          <w:szCs w:val="24"/>
        </w:rPr>
        <w:t>eucharistic</w:t>
      </w:r>
      <w:proofErr w:type="spellEnd"/>
      <w:proofErr w:type="gramEnd"/>
      <w:r w:rsidR="006E3EB1">
        <w:rPr>
          <w:rFonts w:ascii="Times New Roman" w:hAnsi="Times New Roman" w:cs="Times New Roman"/>
          <w:sz w:val="24"/>
          <w:szCs w:val="24"/>
        </w:rPr>
        <w:t xml:space="preserve"> presence and the liturgical sacrifice will understand the reasons why the truly religiously sensitive person must wish that this realm, dedicated to the eternal, not be dragged into the din and conflict of the day.  A Catholic way of expressing solidarity with the people on patriotic holidays will never be rejected if the bishops are allowed freedom to find the forms that they consider appropriate. . . .</w:t>
      </w:r>
    </w:p>
    <w:sectPr w:rsidR="00880C5F" w:rsidRPr="00C8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B1"/>
    <w:rsid w:val="000C6A04"/>
    <w:rsid w:val="00425C31"/>
    <w:rsid w:val="006E3EB1"/>
    <w:rsid w:val="00880C5F"/>
    <w:rsid w:val="008843A6"/>
    <w:rsid w:val="00C8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2013-01-09T22:10:00Z</dcterms:created>
  <dcterms:modified xsi:type="dcterms:W3CDTF">2013-01-10T16:03:00Z</dcterms:modified>
</cp:coreProperties>
</file>