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54994" w:rsidR="00175CA7" w:rsidP="44D4DA5D" w:rsidRDefault="00175CA7" w14:paraId="03636C47" w14:textId="77777777">
      <w:pPr>
        <w:pStyle w:val="NoSpacing"/>
        <w:rPr>
          <w:rFonts w:ascii="Arial" w:hAnsi="Arial" w:eastAsia="Arial" w:cs="Arial"/>
          <w:sz w:val="22"/>
          <w:szCs w:val="22"/>
        </w:rPr>
      </w:pPr>
    </w:p>
    <w:p w:rsidR="2F45589B" w:rsidP="3A8688C6" w:rsidRDefault="2F45589B" w14:paraId="48D1312B" w14:textId="42644170">
      <w:pPr>
        <w:spacing w:line="240" w:lineRule="auto"/>
        <w:rPr>
          <w:rFonts w:ascii="Arial" w:hAnsi="Arial" w:eastAsia="Arial" w:cs="Arial"/>
          <w:b w:val="1"/>
          <w:bCs w:val="1"/>
          <w:color w:val="000000" w:themeColor="text1" w:themeTint="FF" w:themeShade="FF"/>
          <w:sz w:val="40"/>
          <w:szCs w:val="40"/>
        </w:rPr>
      </w:pPr>
      <w:r w:rsidRPr="3A8688C6" w:rsidR="2F45589B">
        <w:rPr>
          <w:rFonts w:ascii="Arial" w:hAnsi="Arial" w:eastAsia="Arial" w:cs="Arial"/>
          <w:b w:val="1"/>
          <w:bCs w:val="1"/>
          <w:color w:val="000000" w:themeColor="text1" w:themeTint="FF" w:themeShade="FF"/>
          <w:sz w:val="40"/>
          <w:szCs w:val="40"/>
        </w:rPr>
        <w:t xml:space="preserve">COVID-19 Risk Model on Macroscopic Data </w:t>
      </w:r>
      <w:r>
        <w:br/>
      </w:r>
      <w:r w:rsidRPr="3A8688C6" w:rsidR="2F45589B">
        <w:rPr>
          <w:rFonts w:ascii="Arial" w:hAnsi="Arial" w:eastAsia="Arial" w:cs="Arial"/>
          <w:b w:val="1"/>
          <w:bCs w:val="1"/>
          <w:color w:val="000000" w:themeColor="text1" w:themeTint="FF" w:themeShade="FF"/>
          <w:sz w:val="40"/>
          <w:szCs w:val="40"/>
        </w:rPr>
        <w:t>in the European Population</w:t>
      </w:r>
    </w:p>
    <w:p w:rsidR="6D505EED" w:rsidP="3A8688C6" w:rsidRDefault="6D505EED" w14:paraId="1CEBBAE2" w14:textId="57BF2591">
      <w:pPr>
        <w:pStyle w:val="Normal"/>
        <w:spacing w:line="240" w:lineRule="auto"/>
        <w:jc w:val="right"/>
        <w:rPr>
          <w:rFonts w:ascii="Arial" w:hAnsi="Arial" w:eastAsia="Arial" w:cs="Arial"/>
          <w:b w:val="0"/>
          <w:bCs w:val="0"/>
          <w:color w:val="000000" w:themeColor="text1" w:themeTint="FF" w:themeShade="FF"/>
          <w:sz w:val="22"/>
          <w:szCs w:val="22"/>
        </w:rPr>
      </w:pPr>
      <w:bookmarkStart w:name="_Int_nBPnsQdS" w:id="0"/>
      <w:r w:rsidRPr="3A8688C6" w:rsidR="6D505EED">
        <w:rPr>
          <w:rFonts w:ascii="Arial" w:hAnsi="Arial" w:eastAsia="Arial" w:cs="Arial"/>
          <w:b w:val="0"/>
          <w:bCs w:val="0"/>
          <w:color w:val="000000" w:themeColor="text1" w:themeTint="FF" w:themeShade="FF"/>
          <w:sz w:val="22"/>
          <w:szCs w:val="22"/>
        </w:rPr>
        <w:t>CS6140 Project Group 08</w:t>
      </w:r>
      <w:bookmarkEnd w:id="0"/>
    </w:p>
    <w:p w:rsidR="3A8688C6" w:rsidP="3A8688C6" w:rsidRDefault="3A8688C6" w14:paraId="20807D82" w14:textId="048271EA">
      <w:pPr>
        <w:spacing w:line="240" w:lineRule="auto"/>
        <w:rPr>
          <w:rFonts w:ascii="Arial" w:hAnsi="Arial" w:eastAsia="Arial" w:cs="Arial"/>
          <w:b w:val="1"/>
          <w:bCs w:val="1"/>
          <w:color w:val="000000" w:themeColor="text1" w:themeTint="FF" w:themeShade="FF"/>
          <w:sz w:val="22"/>
          <w:szCs w:val="22"/>
        </w:rPr>
      </w:pPr>
    </w:p>
    <w:p w:rsidRPr="00154994" w:rsidR="007A06BE" w:rsidP="44D4DA5D" w:rsidRDefault="007A06BE" w14:paraId="0DBC100F" w14:textId="4D849388">
      <w:pPr>
        <w:spacing w:line="240" w:lineRule="auto"/>
        <w:rPr>
          <w:rFonts w:ascii="Arial" w:hAnsi="Arial" w:eastAsia="Arial" w:cs="Arial"/>
          <w:b w:val="1"/>
          <w:bCs w:val="1"/>
          <w:color w:val="000000" w:themeColor="text1"/>
          <w:sz w:val="22"/>
          <w:szCs w:val="22"/>
        </w:rPr>
      </w:pPr>
      <w:r w:rsidRPr="3A8688C6" w:rsidR="030DE700">
        <w:rPr>
          <w:rFonts w:ascii="Arial" w:hAnsi="Arial" w:eastAsia="Arial" w:cs="Arial"/>
          <w:b w:val="1"/>
          <w:bCs w:val="1"/>
          <w:color w:val="000000" w:themeColor="text1" w:themeTint="FF" w:themeShade="FF"/>
          <w:sz w:val="22"/>
          <w:szCs w:val="22"/>
        </w:rPr>
        <w:t>Introduction</w:t>
      </w:r>
    </w:p>
    <w:p w:rsidRPr="00154994" w:rsidR="007A06BE" w:rsidP="44D4DA5D" w:rsidRDefault="007A06BE" w14:paraId="080D30E2" w14:textId="27FC8361">
      <w:pPr>
        <w:spacing w:line="240" w:lineRule="auto"/>
        <w:rPr>
          <w:rFonts w:ascii="Arial" w:hAnsi="Arial" w:eastAsia="Arial" w:cs="Arial"/>
          <w:color w:val="000000" w:themeColor="text1"/>
          <w:sz w:val="22"/>
          <w:szCs w:val="22"/>
        </w:rPr>
      </w:pPr>
      <w:r w:rsidRPr="44D4DA5D" w:rsidR="007A06BE">
        <w:rPr>
          <w:rFonts w:ascii="Arial" w:hAnsi="Arial" w:eastAsia="Arial" w:cs="Arial"/>
          <w:color w:val="000000" w:themeColor="text1" w:themeTint="FF" w:themeShade="FF"/>
          <w:sz w:val="22"/>
          <w:szCs w:val="22"/>
        </w:rPr>
        <w:t>The prediction of Covid-19 cases, severity, and outcomes has been a topic of interest since the initial outbreak of the disease in late 2019 and early 2020. In just three years, numerous research groups have published novel machine learning models to predict case severity and exposure likelihood based on various health factors, such as presented symptoms and vital measurements</w:t>
      </w:r>
      <w:r w:rsidRPr="44D4DA5D" w:rsidR="26715DC0">
        <w:rPr>
          <w:rFonts w:ascii="Arial" w:hAnsi="Arial" w:eastAsia="Arial" w:cs="Arial"/>
          <w:color w:val="000000" w:themeColor="text1" w:themeTint="FF" w:themeShade="FF"/>
          <w:sz w:val="22"/>
          <w:szCs w:val="22"/>
        </w:rPr>
        <w:t xml:space="preserve"> [1</w:t>
      </w:r>
      <w:r w:rsidRPr="44D4DA5D" w:rsidR="0C9DF4A1">
        <w:rPr>
          <w:rFonts w:ascii="Arial" w:hAnsi="Arial" w:eastAsia="Arial" w:cs="Arial"/>
          <w:color w:val="000000" w:themeColor="text1" w:themeTint="FF" w:themeShade="FF"/>
          <w:sz w:val="22"/>
          <w:szCs w:val="22"/>
        </w:rPr>
        <w:t>,</w:t>
      </w:r>
      <w:r w:rsidRPr="44D4DA5D" w:rsidR="26715DC0">
        <w:rPr>
          <w:rFonts w:ascii="Arial" w:hAnsi="Arial" w:eastAsia="Arial" w:cs="Arial"/>
          <w:color w:val="000000" w:themeColor="text1" w:themeTint="FF" w:themeShade="FF"/>
          <w:sz w:val="22"/>
          <w:szCs w:val="22"/>
        </w:rPr>
        <w:t>2].</w:t>
      </w:r>
      <w:r w:rsidRPr="44D4DA5D" w:rsidR="007A06BE">
        <w:rPr>
          <w:rFonts w:ascii="Arial" w:hAnsi="Arial" w:eastAsia="Arial" w:cs="Arial"/>
          <w:color w:val="000000" w:themeColor="text1" w:themeTint="FF" w:themeShade="FF"/>
          <w:sz w:val="22"/>
          <w:szCs w:val="22"/>
        </w:rPr>
        <w:t xml:space="preserve"> </w:t>
      </w:r>
      <w:r w:rsidRPr="44D4DA5D" w:rsidR="007A06BE">
        <w:rPr>
          <w:rFonts w:ascii="Arial" w:hAnsi="Arial" w:eastAsia="Arial" w:cs="Arial"/>
          <w:color w:val="000000" w:themeColor="text1" w:themeTint="FF" w:themeShade="FF"/>
          <w:sz w:val="22"/>
          <w:szCs w:val="22"/>
        </w:rPr>
        <w:t xml:space="preserve">This data has been made publicly available through public health databases </w:t>
      </w:r>
      <w:r w:rsidRPr="44D4DA5D" w:rsidR="219DEC9D">
        <w:rPr>
          <w:rFonts w:ascii="Arial" w:hAnsi="Arial" w:eastAsia="Arial" w:cs="Arial"/>
          <w:color w:val="000000" w:themeColor="text1" w:themeTint="FF" w:themeShade="FF"/>
          <w:sz w:val="22"/>
          <w:szCs w:val="22"/>
        </w:rPr>
        <w:t>[</w:t>
      </w:r>
      <w:r w:rsidRPr="44D4DA5D" w:rsidR="7270187F">
        <w:rPr>
          <w:rFonts w:ascii="Arial" w:hAnsi="Arial" w:eastAsia="Arial" w:cs="Arial"/>
          <w:color w:val="000000" w:themeColor="text1" w:themeTint="FF" w:themeShade="FF"/>
          <w:sz w:val="22"/>
          <w:szCs w:val="22"/>
        </w:rPr>
        <w:t>1,2,3</w:t>
      </w:r>
      <w:r w:rsidRPr="44D4DA5D" w:rsidR="219DEC9D">
        <w:rPr>
          <w:rFonts w:ascii="Arial" w:hAnsi="Arial" w:eastAsia="Arial" w:cs="Arial"/>
          <w:color w:val="000000" w:themeColor="text1" w:themeTint="FF" w:themeShade="FF"/>
          <w:sz w:val="22"/>
          <w:szCs w:val="22"/>
        </w:rPr>
        <w:t>]</w:t>
      </w:r>
      <w:r w:rsidRPr="44D4DA5D" w:rsidR="007A06BE">
        <w:rPr>
          <w:rFonts w:ascii="Arial" w:hAnsi="Arial" w:eastAsia="Arial" w:cs="Arial"/>
          <w:color w:val="000000" w:themeColor="text1" w:themeTint="FF" w:themeShade="FF"/>
          <w:sz w:val="22"/>
          <w:szCs w:val="22"/>
        </w:rPr>
        <w:t>, making the development of new models and improvement of existing ones highly feasible. While some of these models achieve relatively high accuracy in predicting Covid-19 severity and exposure, many heavily rely on data acquired in a hospital setting</w:t>
      </w:r>
      <w:r w:rsidRPr="44D4DA5D" w:rsidR="007A06BE">
        <w:rPr>
          <w:rFonts w:ascii="Arial" w:hAnsi="Arial" w:eastAsia="Arial" w:cs="Arial"/>
          <w:color w:val="000000" w:themeColor="text1" w:themeTint="FF" w:themeShade="FF"/>
          <w:sz w:val="22"/>
          <w:szCs w:val="22"/>
        </w:rPr>
        <w:t>, which may disproportionately enable their application to areas with high access to hospital consultations and treatments. Additionally, patient data may only become widely available once disease has already been spread, so these models may not be useful at the early and preventative stages of an outbreak.</w:t>
      </w:r>
    </w:p>
    <w:p w:rsidRPr="00154994" w:rsidR="007A06BE" w:rsidP="44D4DA5D" w:rsidRDefault="007A06BE" w14:paraId="745E9F8B" w14:textId="7E2F405E">
      <w:pPr>
        <w:spacing w:line="240" w:lineRule="auto"/>
        <w:rPr>
          <w:rFonts w:ascii="Arial" w:hAnsi="Arial" w:eastAsia="Arial" w:cs="Arial"/>
          <w:color w:val="000000" w:themeColor="text1"/>
          <w:sz w:val="22"/>
          <w:szCs w:val="22"/>
        </w:rPr>
      </w:pPr>
      <w:r w:rsidRPr="3A8688C6" w:rsidR="030DE700">
        <w:rPr>
          <w:rFonts w:ascii="Arial" w:hAnsi="Arial" w:eastAsia="Arial" w:cs="Arial"/>
          <w:color w:val="000000" w:themeColor="text1" w:themeTint="FF" w:themeShade="FF"/>
          <w:sz w:val="22"/>
          <w:szCs w:val="22"/>
        </w:rPr>
        <w:t>Here, we examine Covid-19 data from a different angle to predict region-specific mortality rate</w:t>
      </w:r>
      <w:r w:rsidRPr="3A8688C6" w:rsidR="2B786D4E">
        <w:rPr>
          <w:rFonts w:ascii="Arial" w:hAnsi="Arial" w:eastAsia="Arial" w:cs="Arial"/>
          <w:color w:val="000000" w:themeColor="text1" w:themeTint="FF" w:themeShade="FF"/>
          <w:sz w:val="22"/>
          <w:szCs w:val="22"/>
        </w:rPr>
        <w:t xml:space="preserve"> </w:t>
      </w:r>
      <w:r w:rsidRPr="3A8688C6" w:rsidR="030DE700">
        <w:rPr>
          <w:rFonts w:ascii="Arial" w:hAnsi="Arial" w:eastAsia="Arial" w:cs="Arial"/>
          <w:color w:val="000000" w:themeColor="text1" w:themeTint="FF" w:themeShade="FF"/>
          <w:sz w:val="22"/>
          <w:szCs w:val="22"/>
        </w:rPr>
        <w:t>based on various non-health parameters, such as population density, age groups</w:t>
      </w:r>
      <w:r w:rsidRPr="3A8688C6" w:rsidR="030DE700">
        <w:rPr>
          <w:rFonts w:ascii="Arial" w:hAnsi="Arial" w:eastAsia="Arial" w:cs="Arial"/>
          <w:color w:val="000000" w:themeColor="text1" w:themeTint="FF" w:themeShade="FF"/>
          <w:sz w:val="22"/>
          <w:szCs w:val="22"/>
        </w:rPr>
        <w:t>, land</w:t>
      </w:r>
      <w:r w:rsidRPr="3A8688C6" w:rsidR="030DE700">
        <w:rPr>
          <w:rFonts w:ascii="Arial" w:hAnsi="Arial" w:eastAsia="Arial" w:cs="Arial"/>
          <w:color w:val="000000" w:themeColor="text1" w:themeTint="FF" w:themeShade="FF"/>
          <w:sz w:val="22"/>
          <w:szCs w:val="22"/>
        </w:rPr>
        <w:t xml:space="preserve"> environmental variables. We want to determine which variables are likely predictors of Covid-19 outcomes. Through this model, we will enable mortality rate predictions for future outcomes, without the need for hospital visit data, to inform early public policy interventions. </w:t>
      </w:r>
    </w:p>
    <w:p w:rsidR="3A8688C6" w:rsidP="3A8688C6" w:rsidRDefault="3A8688C6" w14:paraId="3164A149" w14:textId="3046304E">
      <w:pPr>
        <w:spacing w:line="240" w:lineRule="auto"/>
        <w:rPr>
          <w:rFonts w:ascii="Arial" w:hAnsi="Arial" w:eastAsia="Arial" w:cs="Arial"/>
          <w:b w:val="1"/>
          <w:bCs w:val="1"/>
          <w:sz w:val="22"/>
          <w:szCs w:val="22"/>
        </w:rPr>
      </w:pPr>
    </w:p>
    <w:p w:rsidRPr="00154994" w:rsidR="007A06BE" w:rsidP="44D4DA5D" w:rsidRDefault="007A06BE" w14:paraId="275744FB" w14:textId="77777777">
      <w:pPr>
        <w:spacing w:line="240" w:lineRule="auto"/>
        <w:rPr>
          <w:rFonts w:ascii="Arial" w:hAnsi="Arial" w:eastAsia="Arial" w:cs="Arial"/>
          <w:b w:val="1"/>
          <w:bCs w:val="1"/>
          <w:sz w:val="22"/>
          <w:szCs w:val="22"/>
        </w:rPr>
      </w:pPr>
      <w:r w:rsidRPr="44D4DA5D" w:rsidR="007A06BE">
        <w:rPr>
          <w:rFonts w:ascii="Arial" w:hAnsi="Arial" w:eastAsia="Arial" w:cs="Arial"/>
          <w:b w:val="1"/>
          <w:bCs w:val="1"/>
          <w:sz w:val="22"/>
          <w:szCs w:val="22"/>
        </w:rPr>
        <w:t>Data</w:t>
      </w:r>
    </w:p>
    <w:p w:rsidRPr="00154994" w:rsidR="00225E03" w:rsidP="44D4DA5D" w:rsidRDefault="00225E03" w14:paraId="12978D21" w14:textId="39390C9D">
      <w:pPr>
        <w:spacing w:line="240" w:lineRule="auto"/>
        <w:rPr>
          <w:rFonts w:ascii="Arial" w:hAnsi="Arial" w:eastAsia="Arial" w:cs="Arial"/>
          <w:i w:val="1"/>
          <w:iCs w:val="1"/>
          <w:color w:val="000000" w:themeColor="text1"/>
          <w:sz w:val="22"/>
          <w:szCs w:val="22"/>
        </w:rPr>
      </w:pPr>
      <w:r w:rsidRPr="44D4DA5D" w:rsidR="00225E03">
        <w:rPr>
          <w:rFonts w:ascii="Arial" w:hAnsi="Arial" w:eastAsia="Arial" w:cs="Arial"/>
          <w:i w:val="1"/>
          <w:iCs w:val="1"/>
          <w:color w:val="000000" w:themeColor="text1" w:themeTint="FF" w:themeShade="FF"/>
          <w:sz w:val="22"/>
          <w:szCs w:val="22"/>
        </w:rPr>
        <w:t>Dataset:</w:t>
      </w:r>
    </w:p>
    <w:p w:rsidRPr="00154994" w:rsidR="00225E03" w:rsidP="44D4DA5D" w:rsidRDefault="00201525" w14:paraId="5C4EBA6D" w14:textId="5329D348">
      <w:pPr>
        <w:spacing w:line="240" w:lineRule="auto"/>
        <w:rPr>
          <w:rFonts w:ascii="Arial" w:hAnsi="Arial" w:eastAsia="Arial" w:cs="Arial"/>
          <w:color w:val="000000" w:themeColor="text1"/>
          <w:sz w:val="22"/>
          <w:szCs w:val="22"/>
        </w:rPr>
      </w:pPr>
      <w:r w:rsidRPr="44D4DA5D" w:rsidR="00201525">
        <w:rPr>
          <w:rFonts w:ascii="Arial" w:hAnsi="Arial" w:eastAsia="Arial" w:cs="Arial"/>
          <w:color w:val="000000" w:themeColor="text1" w:themeTint="FF" w:themeShade="FF"/>
          <w:sz w:val="22"/>
          <w:szCs w:val="22"/>
        </w:rPr>
        <w:t xml:space="preserve">We </w:t>
      </w:r>
      <w:r w:rsidRPr="44D4DA5D" w:rsidR="007A06BE">
        <w:rPr>
          <w:rFonts w:ascii="Arial" w:hAnsi="Arial" w:eastAsia="Arial" w:cs="Arial"/>
          <w:color w:val="000000" w:themeColor="text1" w:themeTint="FF" w:themeShade="FF"/>
          <w:sz w:val="22"/>
          <w:szCs w:val="22"/>
        </w:rPr>
        <w:t xml:space="preserve">turn to Mendeley Data for a </w:t>
      </w:r>
      <w:r w:rsidRPr="44D4DA5D" w:rsidR="00337B35">
        <w:rPr>
          <w:rFonts w:ascii="Arial" w:hAnsi="Arial" w:eastAsia="Arial" w:cs="Arial"/>
          <w:color w:val="000000" w:themeColor="text1" w:themeTint="FF" w:themeShade="FF"/>
          <w:sz w:val="22"/>
          <w:szCs w:val="22"/>
        </w:rPr>
        <w:t xml:space="preserve">csv </w:t>
      </w:r>
      <w:r w:rsidRPr="44D4DA5D" w:rsidR="007A06BE">
        <w:rPr>
          <w:rFonts w:ascii="Arial" w:hAnsi="Arial" w:eastAsia="Arial" w:cs="Arial"/>
          <w:color w:val="000000" w:themeColor="text1" w:themeTint="FF" w:themeShade="FF"/>
          <w:sz w:val="22"/>
          <w:szCs w:val="22"/>
        </w:rPr>
        <w:t xml:space="preserve">dataset that compiles regional socioeconomic and environmental demographics for towns in the European Union </w:t>
      </w:r>
      <w:r w:rsidRPr="44D4DA5D" w:rsidR="0EE744D1">
        <w:rPr>
          <w:rFonts w:ascii="Arial" w:hAnsi="Arial" w:eastAsia="Arial" w:cs="Arial"/>
          <w:color w:val="000000" w:themeColor="text1" w:themeTint="FF" w:themeShade="FF"/>
          <w:sz w:val="22"/>
          <w:szCs w:val="22"/>
        </w:rPr>
        <w:t>[3]</w:t>
      </w:r>
      <w:r w:rsidRPr="44D4DA5D" w:rsidR="007A06BE">
        <w:rPr>
          <w:rFonts w:ascii="Arial" w:hAnsi="Arial" w:eastAsia="Arial" w:cs="Arial"/>
          <w:color w:val="000000" w:themeColor="text1" w:themeTint="FF" w:themeShade="FF"/>
          <w:sz w:val="22"/>
          <w:szCs w:val="22"/>
        </w:rPr>
        <w:t>. The dataset consists of 1471</w:t>
      </w:r>
      <w:r w:rsidRPr="44D4DA5D" w:rsidR="00337B35">
        <w:rPr>
          <w:rFonts w:ascii="Arial" w:hAnsi="Arial" w:eastAsia="Arial" w:cs="Arial"/>
          <w:color w:val="000000" w:themeColor="text1" w:themeTint="FF" w:themeShade="FF"/>
          <w:sz w:val="22"/>
          <w:szCs w:val="22"/>
        </w:rPr>
        <w:t xml:space="preserve"> rows where each row contains data for an individual </w:t>
      </w:r>
      <w:r w:rsidRPr="44D4DA5D" w:rsidR="007A06BE">
        <w:rPr>
          <w:rFonts w:ascii="Arial" w:hAnsi="Arial" w:eastAsia="Arial" w:cs="Arial"/>
          <w:color w:val="000000" w:themeColor="text1" w:themeTint="FF" w:themeShade="FF"/>
          <w:sz w:val="22"/>
          <w:szCs w:val="22"/>
        </w:rPr>
        <w:t>town</w:t>
      </w:r>
      <w:r w:rsidRPr="44D4DA5D" w:rsidR="00337B35">
        <w:rPr>
          <w:rFonts w:ascii="Arial" w:hAnsi="Arial" w:eastAsia="Arial" w:cs="Arial"/>
          <w:color w:val="000000" w:themeColor="text1" w:themeTint="FF" w:themeShade="FF"/>
          <w:sz w:val="22"/>
          <w:szCs w:val="22"/>
        </w:rPr>
        <w:t xml:space="preserve"> in Europe. Each town is described by a unique town code (column label CODE_NUTS3). The </w:t>
      </w:r>
      <w:r w:rsidRPr="44D4DA5D" w:rsidR="005133FE">
        <w:rPr>
          <w:rFonts w:ascii="Arial" w:hAnsi="Arial" w:eastAsia="Arial" w:cs="Arial"/>
          <w:color w:val="000000" w:themeColor="text1" w:themeTint="FF" w:themeShade="FF"/>
          <w:sz w:val="22"/>
          <w:szCs w:val="22"/>
        </w:rPr>
        <w:t xml:space="preserve">continuous </w:t>
      </w:r>
      <w:r w:rsidRPr="44D4DA5D" w:rsidR="00337B35">
        <w:rPr>
          <w:rFonts w:ascii="Arial" w:hAnsi="Arial" w:eastAsia="Arial" w:cs="Arial"/>
          <w:color w:val="000000" w:themeColor="text1" w:themeTint="FF" w:themeShade="FF"/>
          <w:sz w:val="22"/>
          <w:szCs w:val="22"/>
        </w:rPr>
        <w:t xml:space="preserve">features in the raw dataset include </w:t>
      </w:r>
      <w:r w:rsidRPr="44D4DA5D" w:rsidR="005133FE">
        <w:rPr>
          <w:rFonts w:ascii="Arial" w:hAnsi="Arial" w:eastAsia="Arial" w:cs="Arial"/>
          <w:color w:val="000000" w:themeColor="text1" w:themeTint="FF" w:themeShade="FF"/>
          <w:sz w:val="22"/>
          <w:szCs w:val="22"/>
        </w:rPr>
        <w:t xml:space="preserve">population demographic variables, economic variables, comorbidities, health outcomes, economic variables, and environmental variables. The only categorical variable is lockdown severity, designated by a value 0 through 3 for different levels of restrictions. </w:t>
      </w:r>
    </w:p>
    <w:p w:rsidRPr="00154994" w:rsidR="00225E03" w:rsidP="44D4DA5D" w:rsidRDefault="00225E03" w14:paraId="2B5D5A22" w14:textId="2E3DED9D">
      <w:pPr>
        <w:spacing w:line="240" w:lineRule="auto"/>
        <w:rPr>
          <w:rFonts w:ascii="Arial" w:hAnsi="Arial" w:eastAsia="Arial" w:cs="Arial"/>
          <w:i w:val="1"/>
          <w:iCs w:val="1"/>
          <w:color w:val="000000" w:themeColor="text1"/>
          <w:sz w:val="22"/>
          <w:szCs w:val="22"/>
        </w:rPr>
      </w:pPr>
      <w:r w:rsidRPr="44D4DA5D" w:rsidR="00225E03">
        <w:rPr>
          <w:rFonts w:ascii="Arial" w:hAnsi="Arial" w:eastAsia="Arial" w:cs="Arial"/>
          <w:i w:val="1"/>
          <w:iCs w:val="1"/>
          <w:color w:val="000000" w:themeColor="text1" w:themeTint="FF" w:themeShade="FF"/>
          <w:sz w:val="22"/>
          <w:szCs w:val="22"/>
        </w:rPr>
        <w:t>Preprocessing:</w:t>
      </w:r>
    </w:p>
    <w:p w:rsidRPr="00154994" w:rsidR="00267A3A" w:rsidP="44D4DA5D" w:rsidRDefault="005133FE" w14:paraId="58225AF5" w14:textId="6277A50A">
      <w:pPr>
        <w:spacing w:line="240" w:lineRule="auto"/>
        <w:rPr>
          <w:rFonts w:ascii="Arial" w:hAnsi="Arial" w:eastAsia="Arial" w:cs="Arial"/>
          <w:color w:val="000000" w:themeColor="text1"/>
          <w:sz w:val="22"/>
          <w:szCs w:val="22"/>
        </w:rPr>
      </w:pPr>
      <w:r w:rsidRPr="44D4DA5D" w:rsidR="005133FE">
        <w:rPr>
          <w:rFonts w:ascii="Arial" w:hAnsi="Arial" w:eastAsia="Arial" w:cs="Arial"/>
          <w:color w:val="000000" w:themeColor="text1" w:themeTint="FF" w:themeShade="FF"/>
          <w:sz w:val="22"/>
          <w:szCs w:val="22"/>
        </w:rPr>
        <w:t xml:space="preserve">For our models, we focus on </w:t>
      </w:r>
      <w:r w:rsidRPr="44D4DA5D" w:rsidR="00225E03">
        <w:rPr>
          <w:rFonts w:ascii="Arial" w:hAnsi="Arial" w:eastAsia="Arial" w:cs="Arial"/>
          <w:color w:val="000000" w:themeColor="text1" w:themeTint="FF" w:themeShade="FF"/>
          <w:sz w:val="22"/>
          <w:szCs w:val="22"/>
        </w:rPr>
        <w:t xml:space="preserve">population demographics and environmental factors to isolate non-health variables that may contribute to Covid-19 outcomes. </w:t>
      </w:r>
      <w:r w:rsidRPr="44D4DA5D" w:rsidR="00201525">
        <w:rPr>
          <w:rFonts w:ascii="Arial" w:hAnsi="Arial" w:eastAsia="Arial" w:cs="Arial"/>
          <w:color w:val="000000" w:themeColor="text1" w:themeTint="FF" w:themeShade="FF"/>
          <w:sz w:val="22"/>
          <w:szCs w:val="22"/>
        </w:rPr>
        <w:t xml:space="preserve">We created our dataset by uploading the raw data file into a Pandas </w:t>
      </w:r>
      <w:proofErr w:type="spellStart"/>
      <w:r w:rsidRPr="44D4DA5D" w:rsidR="00201525">
        <w:rPr>
          <w:rFonts w:ascii="Arial" w:hAnsi="Arial" w:eastAsia="Arial" w:cs="Arial"/>
          <w:color w:val="000000" w:themeColor="text1" w:themeTint="FF" w:themeShade="FF"/>
          <w:sz w:val="22"/>
          <w:szCs w:val="22"/>
        </w:rPr>
        <w:t>dataframe</w:t>
      </w:r>
      <w:proofErr w:type="spellEnd"/>
      <w:r w:rsidRPr="44D4DA5D" w:rsidR="00201525">
        <w:rPr>
          <w:rFonts w:ascii="Arial" w:hAnsi="Arial" w:eastAsia="Arial" w:cs="Arial"/>
          <w:color w:val="000000" w:themeColor="text1" w:themeTint="FF" w:themeShade="FF"/>
          <w:sz w:val="22"/>
          <w:szCs w:val="22"/>
        </w:rPr>
        <w:t xml:space="preserve"> and dropping unwanted columns (</w:t>
      </w:r>
      <w:proofErr w:type="gramStart"/>
      <w:r w:rsidRPr="44D4DA5D" w:rsidR="00201525">
        <w:rPr>
          <w:rFonts w:ascii="Arial" w:hAnsi="Arial" w:eastAsia="Arial" w:cs="Arial"/>
          <w:color w:val="000000" w:themeColor="text1" w:themeTint="FF" w:themeShade="FF"/>
          <w:sz w:val="22"/>
          <w:szCs w:val="22"/>
        </w:rPr>
        <w:t>i.e.</w:t>
      </w:r>
      <w:proofErr w:type="gramEnd"/>
      <w:r w:rsidRPr="44D4DA5D" w:rsidR="00201525">
        <w:rPr>
          <w:rFonts w:ascii="Arial" w:hAnsi="Arial" w:eastAsia="Arial" w:cs="Arial"/>
          <w:color w:val="000000" w:themeColor="text1" w:themeTint="FF" w:themeShade="FF"/>
          <w:sz w:val="22"/>
          <w:szCs w:val="22"/>
        </w:rPr>
        <w:t xml:space="preserve"> unused features). We </w:t>
      </w:r>
      <w:proofErr w:type="gramStart"/>
      <w:r w:rsidRPr="44D4DA5D" w:rsidR="00201525">
        <w:rPr>
          <w:rFonts w:ascii="Arial" w:hAnsi="Arial" w:eastAsia="Arial" w:cs="Arial"/>
          <w:color w:val="000000" w:themeColor="text1" w:themeTint="FF" w:themeShade="FF"/>
          <w:sz w:val="22"/>
          <w:szCs w:val="22"/>
        </w:rPr>
        <w:t>drop</w:t>
      </w:r>
      <w:proofErr w:type="gramEnd"/>
      <w:r w:rsidRPr="44D4DA5D" w:rsidR="00201525">
        <w:rPr>
          <w:rFonts w:ascii="Arial" w:hAnsi="Arial" w:eastAsia="Arial" w:cs="Arial"/>
          <w:color w:val="000000" w:themeColor="text1" w:themeTint="FF" w:themeShade="FF"/>
          <w:sz w:val="22"/>
          <w:szCs w:val="22"/>
        </w:rPr>
        <w:t xml:space="preserve"> 12 rows for which NO2 data was empty. We did not include female population proportion as it is relatively constant around 50% for all regions. We were interested in including unemployment rate, but a significant portion of the dataset did not have this data available, so we excluded it as well.</w:t>
      </w:r>
      <w:r w:rsidRPr="44D4DA5D" w:rsidR="00267A3A">
        <w:rPr>
          <w:rFonts w:ascii="Arial" w:hAnsi="Arial" w:eastAsia="Arial" w:cs="Arial"/>
          <w:color w:val="000000" w:themeColor="text1" w:themeTint="FF" w:themeShade="FF"/>
          <w:sz w:val="22"/>
          <w:szCs w:val="22"/>
        </w:rPr>
        <w:t xml:space="preserve"> We explore different models that are trained with different features.</w:t>
      </w:r>
    </w:p>
    <w:p w:rsidRPr="00154994" w:rsidR="00225E03" w:rsidP="44D4DA5D" w:rsidRDefault="00225E03" w14:paraId="37EF9008" w14:textId="64A5984F">
      <w:pPr>
        <w:spacing w:line="240" w:lineRule="auto"/>
        <w:rPr>
          <w:rFonts w:ascii="Arial" w:hAnsi="Arial" w:eastAsia="Arial" w:cs="Arial"/>
          <w:i w:val="1"/>
          <w:iCs w:val="1"/>
          <w:color w:val="000000" w:themeColor="text1"/>
          <w:sz w:val="22"/>
          <w:szCs w:val="22"/>
        </w:rPr>
      </w:pPr>
      <w:r w:rsidRPr="44D4DA5D" w:rsidR="00225E03">
        <w:rPr>
          <w:rFonts w:ascii="Arial" w:hAnsi="Arial" w:eastAsia="Arial" w:cs="Arial"/>
          <w:i w:val="1"/>
          <w:iCs w:val="1"/>
          <w:color w:val="000000" w:themeColor="text1" w:themeTint="FF" w:themeShade="FF"/>
          <w:sz w:val="22"/>
          <w:szCs w:val="22"/>
        </w:rPr>
        <w:t>Training and test split:</w:t>
      </w:r>
    </w:p>
    <w:p w:rsidRPr="00154994" w:rsidR="00267A3A" w:rsidP="44D4DA5D" w:rsidRDefault="00102E00" w14:paraId="57EC4676" w14:textId="1D9C7F7C">
      <w:pPr>
        <w:spacing w:line="240" w:lineRule="auto"/>
        <w:rPr>
          <w:rFonts w:ascii="Arial" w:hAnsi="Arial" w:eastAsia="Arial" w:cs="Arial"/>
          <w:color w:val="000000" w:themeColor="text1"/>
          <w:sz w:val="22"/>
          <w:szCs w:val="22"/>
        </w:rPr>
      </w:pPr>
      <w:r w:rsidRPr="3A8688C6" w:rsidR="2B786D4E">
        <w:rPr>
          <w:rFonts w:ascii="Arial" w:hAnsi="Arial" w:eastAsia="Arial" w:cs="Arial"/>
          <w:color w:val="000000" w:themeColor="text1" w:themeTint="FF" w:themeShade="FF"/>
          <w:sz w:val="22"/>
          <w:szCs w:val="22"/>
        </w:rPr>
        <w:t xml:space="preserve">To ensure consistent comparison between models, we first split the entire dataset into training and test sets using </w:t>
      </w:r>
      <w:proofErr w:type="spellStart"/>
      <w:r w:rsidRPr="3A8688C6" w:rsidR="2B786D4E">
        <w:rPr>
          <w:rFonts w:ascii="Arial" w:hAnsi="Arial" w:eastAsia="Arial" w:cs="Arial"/>
          <w:color w:val="000000" w:themeColor="text1" w:themeTint="FF" w:themeShade="FF"/>
          <w:sz w:val="22"/>
          <w:szCs w:val="22"/>
        </w:rPr>
        <w:t>sklearn</w:t>
      </w:r>
      <w:proofErr w:type="spellEnd"/>
      <w:r w:rsidRPr="3A8688C6" w:rsidR="4F332611">
        <w:rPr>
          <w:rFonts w:ascii="Arial" w:hAnsi="Arial" w:eastAsia="Arial" w:cs="Arial"/>
          <w:color w:val="000000" w:themeColor="text1" w:themeTint="FF" w:themeShade="FF"/>
          <w:sz w:val="22"/>
          <w:szCs w:val="22"/>
        </w:rPr>
        <w:t>, reserving 33% of the data for testing</w:t>
      </w:r>
      <w:r w:rsidRPr="3A8688C6" w:rsidR="2B786D4E">
        <w:rPr>
          <w:rFonts w:ascii="Arial" w:hAnsi="Arial" w:eastAsia="Arial" w:cs="Arial"/>
          <w:color w:val="000000" w:themeColor="text1" w:themeTint="FF" w:themeShade="FF"/>
          <w:sz w:val="22"/>
          <w:szCs w:val="22"/>
        </w:rPr>
        <w:t xml:space="preserve">. Then, we create ‘population’ </w:t>
      </w:r>
      <w:r w:rsidRPr="3A8688C6" w:rsidR="2B786D4E">
        <w:rPr>
          <w:rFonts w:ascii="Arial" w:hAnsi="Arial" w:eastAsia="Arial" w:cs="Arial"/>
          <w:color w:val="000000" w:themeColor="text1" w:themeTint="FF" w:themeShade="FF"/>
          <w:sz w:val="22"/>
          <w:szCs w:val="22"/>
        </w:rPr>
        <w:t xml:space="preserve">and </w:t>
      </w:r>
      <w:r w:rsidRPr="3A8688C6" w:rsidR="490DE164">
        <w:rPr>
          <w:rFonts w:ascii="Arial" w:hAnsi="Arial" w:eastAsia="Arial" w:cs="Arial"/>
          <w:color w:val="000000" w:themeColor="text1" w:themeTint="FF" w:themeShade="FF"/>
          <w:sz w:val="22"/>
          <w:szCs w:val="22"/>
        </w:rPr>
        <w:t>‘</w:t>
      </w:r>
      <w:r w:rsidRPr="3A8688C6" w:rsidR="2B786D4E">
        <w:rPr>
          <w:rFonts w:ascii="Arial" w:hAnsi="Arial" w:eastAsia="Arial" w:cs="Arial"/>
          <w:color w:val="000000" w:themeColor="text1" w:themeTint="FF" w:themeShade="FF"/>
          <w:sz w:val="22"/>
          <w:szCs w:val="22"/>
        </w:rPr>
        <w:t>population + environment’ training and test subsets</w:t>
      </w:r>
      <w:r w:rsidRPr="3A8688C6" w:rsidR="41998D2D">
        <w:rPr>
          <w:rFonts w:ascii="Arial" w:hAnsi="Arial" w:eastAsia="Arial" w:cs="Arial"/>
          <w:color w:val="000000" w:themeColor="text1" w:themeTint="FF" w:themeShade="FF"/>
          <w:sz w:val="22"/>
          <w:szCs w:val="22"/>
        </w:rPr>
        <w:t xml:space="preserve"> from the split sets</w:t>
      </w:r>
      <w:r w:rsidRPr="3A8688C6" w:rsidR="2B786D4E">
        <w:rPr>
          <w:rFonts w:ascii="Arial" w:hAnsi="Arial" w:eastAsia="Arial" w:cs="Arial"/>
          <w:color w:val="000000" w:themeColor="text1" w:themeTint="FF" w:themeShade="FF"/>
          <w:sz w:val="22"/>
          <w:szCs w:val="22"/>
        </w:rPr>
        <w:t xml:space="preserve"> </w:t>
      </w:r>
      <w:r w:rsidRPr="3A8688C6" w:rsidR="2B786D4E">
        <w:rPr>
          <w:rFonts w:ascii="Arial" w:hAnsi="Arial" w:eastAsia="Arial" w:cs="Arial"/>
          <w:color w:val="000000" w:themeColor="text1" w:themeTint="FF" w:themeShade="FF"/>
          <w:sz w:val="22"/>
          <w:szCs w:val="22"/>
        </w:rPr>
        <w:t>which are used for the different models</w:t>
      </w:r>
      <w:r w:rsidRPr="3A8688C6" w:rsidR="2B786D4E">
        <w:rPr>
          <w:rFonts w:ascii="Arial" w:hAnsi="Arial" w:eastAsia="Arial" w:cs="Arial"/>
          <w:color w:val="000000" w:themeColor="text1" w:themeTint="FF" w:themeShade="FF"/>
          <w:sz w:val="22"/>
          <w:szCs w:val="22"/>
        </w:rPr>
        <w:t>. This allows us to compare models trained with the same data points, but with different features.</w:t>
      </w:r>
    </w:p>
    <w:p w:rsidR="3A8688C6" w:rsidP="3A8688C6" w:rsidRDefault="3A8688C6" w14:paraId="3F22E834" w14:textId="59F6C011">
      <w:pPr>
        <w:spacing w:line="240" w:lineRule="auto"/>
        <w:rPr>
          <w:rFonts w:ascii="Arial" w:hAnsi="Arial" w:eastAsia="Arial" w:cs="Arial"/>
          <w:b w:val="1"/>
          <w:bCs w:val="1"/>
          <w:color w:val="000000" w:themeColor="text1" w:themeTint="FF" w:themeShade="FF"/>
          <w:sz w:val="22"/>
          <w:szCs w:val="22"/>
        </w:rPr>
      </w:pPr>
    </w:p>
    <w:p w:rsidRPr="00154994" w:rsidR="00267A3A" w:rsidP="44D4DA5D" w:rsidRDefault="00337B35" w14:paraId="53A51618" w14:textId="7D04EFF0">
      <w:pPr>
        <w:spacing w:line="240" w:lineRule="auto"/>
        <w:rPr>
          <w:rFonts w:ascii="Arial" w:hAnsi="Arial" w:eastAsia="Arial" w:cs="Arial"/>
          <w:b w:val="1"/>
          <w:bCs w:val="1"/>
          <w:color w:val="000000" w:themeColor="text1"/>
          <w:sz w:val="22"/>
          <w:szCs w:val="22"/>
        </w:rPr>
      </w:pPr>
      <w:r w:rsidRPr="44D4DA5D" w:rsidR="00337B35">
        <w:rPr>
          <w:rFonts w:ascii="Arial" w:hAnsi="Arial" w:eastAsia="Arial" w:cs="Arial"/>
          <w:b w:val="1"/>
          <w:bCs w:val="1"/>
          <w:color w:val="000000" w:themeColor="text1" w:themeTint="FF" w:themeShade="FF"/>
          <w:sz w:val="22"/>
          <w:szCs w:val="22"/>
        </w:rPr>
        <w:t>Implementation</w:t>
      </w:r>
    </w:p>
    <w:p w:rsidRPr="00154994" w:rsidR="00267A3A" w:rsidP="44D4DA5D" w:rsidRDefault="00267A3A" w14:paraId="078B1082" w14:textId="41045847">
      <w:pPr>
        <w:spacing w:line="240" w:lineRule="auto"/>
        <w:rPr>
          <w:rFonts w:ascii="Arial" w:hAnsi="Arial" w:eastAsia="Arial" w:cs="Arial"/>
          <w:color w:val="000000" w:themeColor="text1"/>
          <w:sz w:val="22"/>
          <w:szCs w:val="22"/>
        </w:rPr>
      </w:pPr>
      <w:r w:rsidRPr="44D4DA5D" w:rsidR="00267A3A">
        <w:rPr>
          <w:rFonts w:ascii="Arial" w:hAnsi="Arial" w:eastAsia="Arial" w:cs="Arial"/>
          <w:color w:val="000000" w:themeColor="text1" w:themeTint="FF" w:themeShade="FF"/>
          <w:sz w:val="22"/>
          <w:szCs w:val="22"/>
        </w:rPr>
        <w:t>We generate two models. One model uses a dataset that contains data for population demographics and environmental factors. The other model uses data for population demographics only. This is motivated by the question of whether adding environmental data to population data builds a stronger predictive model. We use the model outputs to predict possible determinants of COVID-19 infection and outcomes.</w:t>
      </w:r>
    </w:p>
    <w:p w:rsidRPr="00154994" w:rsidR="00267A3A" w:rsidP="44D4DA5D" w:rsidRDefault="00267A3A" w14:paraId="19C5F2B6" w14:textId="0E133570">
      <w:pPr>
        <w:spacing w:line="240" w:lineRule="auto"/>
        <w:rPr>
          <w:rFonts w:ascii="Arial" w:hAnsi="Arial" w:eastAsia="Arial" w:cs="Arial"/>
          <w:color w:val="000000" w:themeColor="text1"/>
          <w:sz w:val="22"/>
          <w:szCs w:val="22"/>
        </w:rPr>
      </w:pPr>
      <w:r w:rsidRPr="44D4DA5D" w:rsidR="00267A3A">
        <w:rPr>
          <w:rFonts w:ascii="Arial" w:hAnsi="Arial" w:eastAsia="Arial" w:cs="Arial"/>
          <w:color w:val="000000" w:themeColor="text1" w:themeTint="FF" w:themeShade="FF"/>
          <w:sz w:val="22"/>
          <w:szCs w:val="22"/>
        </w:rPr>
        <w:t xml:space="preserve">We explore </w:t>
      </w:r>
      <w:r w:rsidRPr="44D4DA5D" w:rsidR="00224D97">
        <w:rPr>
          <w:rFonts w:ascii="Arial" w:hAnsi="Arial" w:eastAsia="Arial" w:cs="Arial"/>
          <w:color w:val="000000" w:themeColor="text1" w:themeTint="FF" w:themeShade="FF"/>
          <w:sz w:val="22"/>
          <w:szCs w:val="22"/>
        </w:rPr>
        <w:t xml:space="preserve">the following </w:t>
      </w:r>
      <w:r w:rsidRPr="44D4DA5D" w:rsidR="00267A3A">
        <w:rPr>
          <w:rFonts w:ascii="Arial" w:hAnsi="Arial" w:eastAsia="Arial" w:cs="Arial"/>
          <w:color w:val="000000" w:themeColor="text1" w:themeTint="FF" w:themeShade="FF"/>
          <w:sz w:val="22"/>
          <w:szCs w:val="22"/>
        </w:rPr>
        <w:t>implementations for each model: SVM</w:t>
      </w:r>
      <w:r w:rsidRPr="44D4DA5D" w:rsidR="00224D97">
        <w:rPr>
          <w:rFonts w:ascii="Arial" w:hAnsi="Arial" w:eastAsia="Arial" w:cs="Arial"/>
          <w:color w:val="000000" w:themeColor="text1" w:themeTint="FF" w:themeShade="FF"/>
          <w:sz w:val="22"/>
          <w:szCs w:val="22"/>
        </w:rPr>
        <w:t xml:space="preserve">, </w:t>
      </w:r>
      <w:r w:rsidRPr="44D4DA5D" w:rsidR="00267A3A">
        <w:rPr>
          <w:rFonts w:ascii="Arial" w:hAnsi="Arial" w:eastAsia="Arial" w:cs="Arial"/>
          <w:color w:val="000000" w:themeColor="text1" w:themeTint="FF" w:themeShade="FF"/>
          <w:sz w:val="22"/>
          <w:szCs w:val="22"/>
        </w:rPr>
        <w:t>Perceptron</w:t>
      </w:r>
      <w:r w:rsidRPr="44D4DA5D" w:rsidR="00224D97">
        <w:rPr>
          <w:rFonts w:ascii="Arial" w:hAnsi="Arial" w:eastAsia="Arial" w:cs="Arial"/>
          <w:color w:val="000000" w:themeColor="text1" w:themeTint="FF" w:themeShade="FF"/>
          <w:sz w:val="22"/>
          <w:szCs w:val="22"/>
        </w:rPr>
        <w:t>, Linear Regression, and Ridge Regression.</w:t>
      </w:r>
      <w:r w:rsidRPr="44D4DA5D" w:rsidR="00267A3A">
        <w:rPr>
          <w:rFonts w:ascii="Arial" w:hAnsi="Arial" w:eastAsia="Arial" w:cs="Arial"/>
          <w:color w:val="000000" w:themeColor="text1" w:themeTint="FF" w:themeShade="FF"/>
          <w:sz w:val="22"/>
          <w:szCs w:val="22"/>
        </w:rPr>
        <w:t xml:space="preserve"> </w:t>
      </w:r>
      <w:r w:rsidRPr="44D4DA5D" w:rsidR="00224D97">
        <w:rPr>
          <w:rFonts w:ascii="Arial" w:hAnsi="Arial" w:eastAsia="Arial" w:cs="Arial"/>
          <w:color w:val="000000" w:themeColor="text1" w:themeTint="FF" w:themeShade="FF"/>
          <w:sz w:val="22"/>
          <w:szCs w:val="22"/>
        </w:rPr>
        <w:t>All</w:t>
      </w:r>
      <w:r w:rsidRPr="44D4DA5D" w:rsidR="00267A3A">
        <w:rPr>
          <w:rFonts w:ascii="Arial" w:hAnsi="Arial" w:eastAsia="Arial" w:cs="Arial"/>
          <w:color w:val="000000" w:themeColor="text1" w:themeTint="FF" w:themeShade="FF"/>
          <w:sz w:val="22"/>
          <w:szCs w:val="22"/>
        </w:rPr>
        <w:t xml:space="preserve"> are implemented using </w:t>
      </w:r>
      <w:proofErr w:type="spellStart"/>
      <w:r w:rsidRPr="44D4DA5D" w:rsidR="00267A3A">
        <w:rPr>
          <w:rFonts w:ascii="Arial" w:hAnsi="Arial" w:eastAsia="Arial" w:cs="Arial"/>
          <w:color w:val="000000" w:themeColor="text1" w:themeTint="FF" w:themeShade="FF"/>
          <w:sz w:val="22"/>
          <w:szCs w:val="22"/>
        </w:rPr>
        <w:t>sklearn</w:t>
      </w:r>
      <w:proofErr w:type="spellEnd"/>
      <w:r w:rsidRPr="44D4DA5D" w:rsidR="00267A3A">
        <w:rPr>
          <w:rFonts w:ascii="Arial" w:hAnsi="Arial" w:eastAsia="Arial" w:cs="Arial"/>
          <w:color w:val="000000" w:themeColor="text1" w:themeTint="FF" w:themeShade="FF"/>
          <w:sz w:val="22"/>
          <w:szCs w:val="22"/>
        </w:rPr>
        <w:t xml:space="preserve">. </w:t>
      </w:r>
    </w:p>
    <w:p w:rsidRPr="00154994" w:rsidR="008D313E" w:rsidP="44D4DA5D" w:rsidRDefault="008D313E" w14:paraId="7417F90F" w14:textId="6EB96C9A">
      <w:pPr>
        <w:pStyle w:val="Normal"/>
        <w:spacing w:line="240" w:lineRule="auto"/>
        <w:rPr>
          <w:rFonts w:ascii="Arial" w:hAnsi="Arial" w:eastAsia="Arial" w:cs="Arial"/>
          <w:color w:val="000000" w:themeColor="text1"/>
          <w:sz w:val="22"/>
          <w:szCs w:val="22"/>
        </w:rPr>
      </w:pPr>
      <w:r w:rsidRPr="44D4DA5D" w:rsidR="4C45F0F5">
        <w:rPr>
          <w:rFonts w:ascii="Arial" w:hAnsi="Arial" w:eastAsia="Arial" w:cs="Arial"/>
          <w:i w:val="1"/>
          <w:iCs w:val="1"/>
          <w:color w:val="000000" w:themeColor="text1" w:themeTint="FF" w:themeShade="FF"/>
          <w:sz w:val="22"/>
          <w:szCs w:val="22"/>
        </w:rPr>
        <w:t>I</w:t>
      </w:r>
      <w:r w:rsidRPr="44D4DA5D" w:rsidR="008D313E">
        <w:rPr>
          <w:rFonts w:ascii="Arial" w:hAnsi="Arial" w:eastAsia="Arial" w:cs="Arial"/>
          <w:i w:val="1"/>
          <w:iCs w:val="1"/>
          <w:color w:val="000000" w:themeColor="text1" w:themeTint="FF" w:themeShade="FF"/>
          <w:sz w:val="22"/>
          <w:szCs w:val="22"/>
        </w:rPr>
        <w:t>mplementations</w:t>
      </w:r>
      <w:r w:rsidRPr="44D4DA5D" w:rsidR="008D313E">
        <w:rPr>
          <w:rFonts w:ascii="Arial" w:hAnsi="Arial" w:eastAsia="Arial" w:cs="Arial"/>
          <w:color w:val="000000" w:themeColor="text1" w:themeTint="FF" w:themeShade="FF"/>
          <w:sz w:val="22"/>
          <w:szCs w:val="22"/>
        </w:rPr>
        <w:t>:</w:t>
      </w:r>
    </w:p>
    <w:p w:rsidRPr="00154994" w:rsidR="00224D97" w:rsidP="44D4DA5D" w:rsidRDefault="00267A3A" w14:paraId="67596661" w14:textId="7B921B95">
      <w:pPr>
        <w:spacing w:line="240" w:lineRule="auto"/>
        <w:rPr>
          <w:rFonts w:ascii="Arial" w:hAnsi="Arial" w:eastAsia="Arial" w:cs="Arial"/>
          <w:i w:val="1"/>
          <w:iCs w:val="1"/>
          <w:color w:val="000000" w:themeColor="text1"/>
          <w:sz w:val="22"/>
          <w:szCs w:val="22"/>
        </w:rPr>
      </w:pPr>
      <w:r w:rsidRPr="44D4DA5D" w:rsidR="00267A3A">
        <w:rPr>
          <w:rFonts w:ascii="Arial" w:hAnsi="Arial" w:eastAsia="Arial" w:cs="Arial"/>
          <w:color w:val="000000" w:themeColor="text1" w:themeTint="FF" w:themeShade="FF"/>
          <w:sz w:val="22"/>
          <w:szCs w:val="22"/>
          <w:u w:val="single"/>
        </w:rPr>
        <w:t>SVM</w:t>
      </w:r>
      <w:r w:rsidRPr="44D4DA5D" w:rsidR="00267A3A">
        <w:rPr>
          <w:rFonts w:ascii="Arial" w:hAnsi="Arial" w:eastAsia="Arial" w:cs="Arial"/>
          <w:color w:val="000000" w:themeColor="text1" w:themeTint="FF" w:themeShade="FF"/>
          <w:sz w:val="22"/>
          <w:szCs w:val="22"/>
        </w:rPr>
        <w:t>:</w:t>
      </w:r>
      <w:r w:rsidRPr="44D4DA5D" w:rsidR="008D313E">
        <w:rPr>
          <w:rFonts w:ascii="Arial" w:hAnsi="Arial" w:eastAsia="Arial" w:cs="Arial"/>
          <w:i w:val="1"/>
          <w:iCs w:val="1"/>
          <w:color w:val="000000" w:themeColor="text1" w:themeTint="FF" w:themeShade="FF"/>
          <w:sz w:val="22"/>
          <w:szCs w:val="22"/>
        </w:rPr>
        <w:t xml:space="preserve"> </w:t>
      </w:r>
      <w:r w:rsidRPr="44D4DA5D" w:rsidR="00224D97">
        <w:rPr>
          <w:rFonts w:ascii="Arial" w:hAnsi="Arial" w:eastAsia="Arial" w:cs="Arial"/>
          <w:color w:val="000000" w:themeColor="text1" w:themeTint="FF" w:themeShade="FF"/>
          <w:sz w:val="22"/>
          <w:szCs w:val="22"/>
        </w:rPr>
        <w:t xml:space="preserve">We implemented an SVM model with Support Vector Regression (SVR) with </w:t>
      </w:r>
      <w:r w:rsidRPr="44D4DA5D" w:rsidR="008D313E">
        <w:rPr>
          <w:rFonts w:ascii="Arial" w:hAnsi="Arial" w:eastAsia="Arial" w:cs="Arial"/>
          <w:color w:val="000000" w:themeColor="text1" w:themeTint="FF" w:themeShade="FF"/>
          <w:sz w:val="22"/>
          <w:szCs w:val="22"/>
        </w:rPr>
        <w:t>a non-linear kernel.</w:t>
      </w:r>
      <w:r w:rsidRPr="44D4DA5D" w:rsidR="000F52D8">
        <w:rPr>
          <w:rFonts w:ascii="Arial" w:hAnsi="Arial" w:eastAsia="Arial" w:cs="Arial"/>
          <w:color w:val="000000" w:themeColor="text1" w:themeTint="FF" w:themeShade="FF"/>
          <w:sz w:val="22"/>
          <w:szCs w:val="22"/>
        </w:rPr>
        <w:t xml:space="preserve"> SVM applies kernel tricks to determine boundaries between classes, or, in our case of regression with continuous variables, between continuous outputs.</w:t>
      </w:r>
      <w:r w:rsidRPr="44D4DA5D" w:rsidR="008D313E">
        <w:rPr>
          <w:rFonts w:ascii="Arial" w:hAnsi="Arial" w:eastAsia="Arial" w:cs="Arial"/>
          <w:color w:val="000000" w:themeColor="text1" w:themeTint="FF" w:themeShade="FF"/>
          <w:sz w:val="22"/>
          <w:szCs w:val="22"/>
        </w:rPr>
        <w:t xml:space="preserve"> We applied a grid search cross validation to determine the optimal combination of c values and gamma values for the model. </w:t>
      </w:r>
    </w:p>
    <w:p w:rsidR="00224D97" w:rsidP="44D4DA5D" w:rsidRDefault="00267A3A" w14:paraId="4A5F933C" w14:textId="21B4280C">
      <w:pPr>
        <w:spacing w:line="240" w:lineRule="auto"/>
        <w:rPr>
          <w:rFonts w:ascii="Arial" w:hAnsi="Arial" w:eastAsia="Arial" w:cs="Arial"/>
          <w:color w:val="000000" w:themeColor="text1"/>
          <w:sz w:val="22"/>
          <w:szCs w:val="22"/>
        </w:rPr>
      </w:pPr>
      <w:r w:rsidRPr="44D4DA5D" w:rsidR="00267A3A">
        <w:rPr>
          <w:rFonts w:ascii="Arial" w:hAnsi="Arial" w:eastAsia="Arial" w:cs="Arial"/>
          <w:color w:val="000000" w:themeColor="text1" w:themeTint="FF" w:themeShade="FF"/>
          <w:sz w:val="22"/>
          <w:szCs w:val="22"/>
          <w:u w:val="single"/>
        </w:rPr>
        <w:t>Perceptron</w:t>
      </w:r>
      <w:r w:rsidRPr="44D4DA5D" w:rsidR="00267A3A">
        <w:rPr>
          <w:rFonts w:ascii="Arial" w:hAnsi="Arial" w:eastAsia="Arial" w:cs="Arial"/>
          <w:i w:val="1"/>
          <w:iCs w:val="1"/>
          <w:color w:val="000000" w:themeColor="text1" w:themeTint="FF" w:themeShade="FF"/>
          <w:sz w:val="22"/>
          <w:szCs w:val="22"/>
        </w:rPr>
        <w:t>:</w:t>
      </w:r>
      <w:r w:rsidRPr="44D4DA5D" w:rsidR="008D313E">
        <w:rPr>
          <w:rFonts w:ascii="Arial" w:hAnsi="Arial" w:eastAsia="Arial" w:cs="Arial"/>
          <w:i w:val="1"/>
          <w:iCs w:val="1"/>
          <w:color w:val="000000" w:themeColor="text1" w:themeTint="FF" w:themeShade="FF"/>
          <w:sz w:val="22"/>
          <w:szCs w:val="22"/>
        </w:rPr>
        <w:t xml:space="preserve"> </w:t>
      </w:r>
      <w:r w:rsidRPr="44D4DA5D" w:rsidR="00224D97">
        <w:rPr>
          <w:rFonts w:ascii="Arial" w:hAnsi="Arial" w:eastAsia="Arial" w:cs="Arial"/>
          <w:color w:val="000000" w:themeColor="text1" w:themeTint="FF" w:themeShade="FF"/>
          <w:sz w:val="22"/>
          <w:szCs w:val="22"/>
        </w:rPr>
        <w:t xml:space="preserve">We chose a </w:t>
      </w:r>
      <w:proofErr w:type="gramStart"/>
      <w:r w:rsidRPr="44D4DA5D" w:rsidR="00224D97">
        <w:rPr>
          <w:rFonts w:ascii="Arial" w:hAnsi="Arial" w:eastAsia="Arial" w:cs="Arial"/>
          <w:color w:val="000000" w:themeColor="text1" w:themeTint="FF" w:themeShade="FF"/>
          <w:sz w:val="22"/>
          <w:szCs w:val="22"/>
        </w:rPr>
        <w:t>Multi-layer</w:t>
      </w:r>
      <w:proofErr w:type="gramEnd"/>
      <w:r w:rsidRPr="44D4DA5D" w:rsidR="00224D97">
        <w:rPr>
          <w:rFonts w:ascii="Arial" w:hAnsi="Arial" w:eastAsia="Arial" w:cs="Arial"/>
          <w:color w:val="000000" w:themeColor="text1" w:themeTint="FF" w:themeShade="FF"/>
          <w:sz w:val="22"/>
          <w:szCs w:val="22"/>
        </w:rPr>
        <w:t xml:space="preserve"> perceptron (MLP) regressor to implement a perceptron model. </w:t>
      </w:r>
      <w:r w:rsidRPr="44D4DA5D" w:rsidR="00050C82">
        <w:rPr>
          <w:rFonts w:ascii="Arial" w:hAnsi="Arial" w:eastAsia="Arial" w:cs="Arial"/>
          <w:color w:val="000000" w:themeColor="text1" w:themeTint="FF" w:themeShade="FF"/>
          <w:sz w:val="22"/>
          <w:szCs w:val="22"/>
        </w:rPr>
        <w:t xml:space="preserve">We chose MLP since it is commonly used to approximate continuous and non-linearly </w:t>
      </w:r>
      <w:r w:rsidRPr="44D4DA5D" w:rsidR="00050C82">
        <w:rPr>
          <w:rFonts w:ascii="Arial" w:hAnsi="Arial" w:eastAsia="Arial" w:cs="Arial"/>
          <w:color w:val="000000" w:themeColor="text1" w:themeTint="FF" w:themeShade="FF"/>
          <w:sz w:val="22"/>
          <w:szCs w:val="22"/>
        </w:rPr>
        <w:t>separable</w:t>
      </w:r>
      <w:r w:rsidRPr="44D4DA5D" w:rsidR="00050C82">
        <w:rPr>
          <w:rFonts w:ascii="Arial" w:hAnsi="Arial" w:eastAsia="Arial" w:cs="Arial"/>
          <w:color w:val="000000" w:themeColor="text1" w:themeTint="FF" w:themeShade="FF"/>
          <w:sz w:val="22"/>
          <w:szCs w:val="22"/>
        </w:rPr>
        <w:t xml:space="preserve"> outputs. </w:t>
      </w:r>
      <w:r w:rsidRPr="44D4DA5D" w:rsidR="00224D97">
        <w:rPr>
          <w:rFonts w:ascii="Arial" w:hAnsi="Arial" w:eastAsia="Arial" w:cs="Arial"/>
          <w:color w:val="000000" w:themeColor="text1" w:themeTint="FF" w:themeShade="FF"/>
          <w:sz w:val="22"/>
          <w:szCs w:val="22"/>
        </w:rPr>
        <w:t xml:space="preserve">MLP was optimized using </w:t>
      </w:r>
      <w:r w:rsidRPr="44D4DA5D" w:rsidR="008D313E">
        <w:rPr>
          <w:rFonts w:ascii="Arial" w:hAnsi="Arial" w:eastAsia="Arial" w:cs="Arial"/>
          <w:color w:val="000000" w:themeColor="text1" w:themeTint="FF" w:themeShade="FF"/>
          <w:sz w:val="22"/>
          <w:szCs w:val="22"/>
        </w:rPr>
        <w:t xml:space="preserve">grid search </w:t>
      </w:r>
      <w:r w:rsidRPr="44D4DA5D" w:rsidR="00224D97">
        <w:rPr>
          <w:rFonts w:ascii="Arial" w:hAnsi="Arial" w:eastAsia="Arial" w:cs="Arial"/>
          <w:color w:val="000000" w:themeColor="text1" w:themeTint="FF" w:themeShade="FF"/>
          <w:sz w:val="22"/>
          <w:szCs w:val="22"/>
        </w:rPr>
        <w:t xml:space="preserve">to determine the optimal hidden layer size. </w:t>
      </w:r>
    </w:p>
    <w:p w:rsidRPr="00154994" w:rsidR="002C7605" w:rsidP="44D4DA5D" w:rsidRDefault="002C7605" w14:paraId="654C459D" w14:textId="48057A57">
      <w:pPr>
        <w:spacing w:line="240" w:lineRule="auto"/>
        <w:rPr>
          <w:rFonts w:ascii="Arial" w:hAnsi="Arial" w:eastAsia="Arial" w:cs="Arial"/>
          <w:color w:val="000000" w:themeColor="text1"/>
          <w:sz w:val="22"/>
          <w:szCs w:val="22"/>
        </w:rPr>
      </w:pPr>
      <w:r w:rsidRPr="44D4DA5D" w:rsidR="002C7605">
        <w:rPr>
          <w:rFonts w:ascii="Arial" w:hAnsi="Arial" w:eastAsia="Arial" w:cs="Arial"/>
          <w:color w:val="000000" w:themeColor="text1" w:themeTint="FF" w:themeShade="FF"/>
          <w:sz w:val="22"/>
          <w:szCs w:val="22"/>
          <w:u w:val="single"/>
        </w:rPr>
        <w:t>Linear Regression</w:t>
      </w:r>
      <w:r w:rsidRPr="44D4DA5D" w:rsidR="002C7605">
        <w:rPr>
          <w:rFonts w:ascii="Arial" w:hAnsi="Arial" w:eastAsia="Arial" w:cs="Arial"/>
          <w:color w:val="000000" w:themeColor="text1" w:themeTint="FF" w:themeShade="FF"/>
          <w:sz w:val="22"/>
          <w:szCs w:val="22"/>
        </w:rPr>
        <w:t>:</w:t>
      </w:r>
      <w:r w:rsidRPr="44D4DA5D" w:rsidR="008D313E">
        <w:rPr>
          <w:rFonts w:ascii="Arial" w:hAnsi="Arial" w:eastAsia="Arial" w:cs="Arial"/>
          <w:color w:val="000000" w:themeColor="text1" w:themeTint="FF" w:themeShade="FF"/>
          <w:sz w:val="22"/>
          <w:szCs w:val="22"/>
        </w:rPr>
        <w:t xml:space="preserve"> We performed a linear regression task using the </w:t>
      </w:r>
      <w:proofErr w:type="spellStart"/>
      <w:r w:rsidRPr="44D4DA5D" w:rsidR="008D313E">
        <w:rPr>
          <w:rFonts w:ascii="Arial" w:hAnsi="Arial" w:eastAsia="Arial" w:cs="Arial"/>
          <w:color w:val="000000" w:themeColor="text1" w:themeTint="FF" w:themeShade="FF"/>
          <w:sz w:val="22"/>
          <w:szCs w:val="22"/>
        </w:rPr>
        <w:t>LinearRegression</w:t>
      </w:r>
      <w:proofErr w:type="spellEnd"/>
      <w:r w:rsidRPr="44D4DA5D" w:rsidR="008D313E">
        <w:rPr>
          <w:rFonts w:ascii="Arial" w:hAnsi="Arial" w:eastAsia="Arial" w:cs="Arial"/>
          <w:color w:val="000000" w:themeColor="text1" w:themeTint="FF" w:themeShade="FF"/>
          <w:sz w:val="22"/>
          <w:szCs w:val="22"/>
        </w:rPr>
        <w:t xml:space="preserve"> class function from </w:t>
      </w:r>
      <w:proofErr w:type="spellStart"/>
      <w:r w:rsidRPr="44D4DA5D" w:rsidR="008D313E">
        <w:rPr>
          <w:rFonts w:ascii="Arial" w:hAnsi="Arial" w:eastAsia="Arial" w:cs="Arial"/>
          <w:color w:val="000000" w:themeColor="text1" w:themeTint="FF" w:themeShade="FF"/>
          <w:sz w:val="22"/>
          <w:szCs w:val="22"/>
        </w:rPr>
        <w:t>sklearn</w:t>
      </w:r>
      <w:proofErr w:type="spellEnd"/>
      <w:r w:rsidRPr="44D4DA5D" w:rsidR="008D313E">
        <w:rPr>
          <w:rFonts w:ascii="Arial" w:hAnsi="Arial" w:eastAsia="Arial" w:cs="Arial"/>
          <w:color w:val="000000" w:themeColor="text1" w:themeTint="FF" w:themeShade="FF"/>
          <w:sz w:val="22"/>
          <w:szCs w:val="22"/>
        </w:rPr>
        <w:t xml:space="preserve">. </w:t>
      </w:r>
      <w:r w:rsidRPr="44D4DA5D" w:rsidR="008D313E">
        <w:rPr>
          <w:rFonts w:ascii="Arial" w:hAnsi="Arial" w:eastAsia="Arial" w:cs="Arial"/>
          <w:color w:val="000000" w:themeColor="text1" w:themeTint="FF" w:themeShade="FF"/>
          <w:sz w:val="22"/>
          <w:szCs w:val="22"/>
        </w:rPr>
        <w:t xml:space="preserve">We did not expect accurate predictions with linear </w:t>
      </w:r>
      <w:proofErr w:type="gramStart"/>
      <w:r w:rsidRPr="44D4DA5D" w:rsidR="008D313E">
        <w:rPr>
          <w:rFonts w:ascii="Arial" w:hAnsi="Arial" w:eastAsia="Arial" w:cs="Arial"/>
          <w:color w:val="000000" w:themeColor="text1" w:themeTint="FF" w:themeShade="FF"/>
          <w:sz w:val="22"/>
          <w:szCs w:val="22"/>
        </w:rPr>
        <w:t>regression, but</w:t>
      </w:r>
      <w:proofErr w:type="gramEnd"/>
      <w:r w:rsidRPr="44D4DA5D" w:rsidR="008D313E">
        <w:rPr>
          <w:rFonts w:ascii="Arial" w:hAnsi="Arial" w:eastAsia="Arial" w:cs="Arial"/>
          <w:color w:val="000000" w:themeColor="text1" w:themeTint="FF" w:themeShade="FF"/>
          <w:sz w:val="22"/>
          <w:szCs w:val="22"/>
        </w:rPr>
        <w:t xml:space="preserve"> included it as a comparison to the MLP and SVM implementations as a regression control.</w:t>
      </w:r>
      <w:r w:rsidRPr="44D4DA5D" w:rsidR="008D313E">
        <w:rPr>
          <w:rFonts w:ascii="Arial" w:hAnsi="Arial" w:eastAsia="Arial" w:cs="Arial"/>
          <w:color w:val="000000" w:themeColor="text1" w:themeTint="FF" w:themeShade="FF"/>
          <w:sz w:val="22"/>
          <w:szCs w:val="22"/>
        </w:rPr>
        <w:t xml:space="preserve">  </w:t>
      </w:r>
    </w:p>
    <w:p w:rsidRPr="00154994" w:rsidR="002C7605" w:rsidP="44D4DA5D" w:rsidRDefault="002C7605" w14:paraId="3195033F" w14:textId="64BB3E85">
      <w:pPr>
        <w:spacing w:line="240" w:lineRule="auto"/>
        <w:rPr>
          <w:rFonts w:ascii="Arial" w:hAnsi="Arial" w:eastAsia="Arial" w:cs="Arial"/>
          <w:color w:val="000000" w:themeColor="text1"/>
          <w:sz w:val="22"/>
          <w:szCs w:val="22"/>
        </w:rPr>
      </w:pPr>
      <w:r w:rsidRPr="44D4DA5D" w:rsidR="002C7605">
        <w:rPr>
          <w:rFonts w:ascii="Arial" w:hAnsi="Arial" w:eastAsia="Arial" w:cs="Arial"/>
          <w:color w:val="000000" w:themeColor="text1" w:themeTint="FF" w:themeShade="FF"/>
          <w:sz w:val="22"/>
          <w:szCs w:val="22"/>
          <w:u w:val="single"/>
        </w:rPr>
        <w:t>Ridge Regression</w:t>
      </w:r>
      <w:r w:rsidRPr="44D4DA5D" w:rsidR="002C7605">
        <w:rPr>
          <w:rFonts w:ascii="Arial" w:hAnsi="Arial" w:eastAsia="Arial" w:cs="Arial"/>
          <w:color w:val="000000" w:themeColor="text1" w:themeTint="FF" w:themeShade="FF"/>
          <w:sz w:val="22"/>
          <w:szCs w:val="22"/>
        </w:rPr>
        <w:t>:</w:t>
      </w:r>
      <w:r w:rsidRPr="44D4DA5D" w:rsidR="000F52D8">
        <w:rPr>
          <w:rFonts w:ascii="Arial" w:hAnsi="Arial" w:eastAsia="Arial" w:cs="Arial"/>
          <w:color w:val="000000" w:themeColor="text1" w:themeTint="FF" w:themeShade="FF"/>
          <w:sz w:val="22"/>
          <w:szCs w:val="22"/>
        </w:rPr>
        <w:t xml:space="preserve"> As a continuation to Linear Regression, we performed Ridge Regression with built-in cross validation, which uses a leave-one-out CV approach.</w:t>
      </w:r>
      <w:r w:rsidRPr="44D4DA5D" w:rsidR="000F52D8">
        <w:rPr>
          <w:rFonts w:ascii="Arial" w:hAnsi="Arial" w:eastAsia="Arial" w:cs="Arial"/>
          <w:color w:val="000000" w:themeColor="text1" w:themeTint="FF" w:themeShade="FF"/>
          <w:sz w:val="22"/>
          <w:szCs w:val="22"/>
        </w:rPr>
        <w:t xml:space="preserve"> </w:t>
      </w:r>
      <w:r w:rsidRPr="44D4DA5D" w:rsidR="00154994">
        <w:rPr>
          <w:rFonts w:ascii="Arial" w:hAnsi="Arial" w:eastAsia="Arial" w:cs="Arial"/>
          <w:color w:val="000000" w:themeColor="text1" w:themeTint="FF" w:themeShade="FF"/>
          <w:sz w:val="22"/>
          <w:szCs w:val="22"/>
        </w:rPr>
        <w:t xml:space="preserve">We selected 3 values of alpha for the model to try and the optimal model was used to fit the training data. </w:t>
      </w:r>
    </w:p>
    <w:p w:rsidRPr="00154994" w:rsidR="00267A3A" w:rsidP="44D4DA5D" w:rsidRDefault="00267A3A" w14:paraId="6598A828" w14:textId="08BD7202">
      <w:pPr>
        <w:spacing w:line="240" w:lineRule="auto"/>
        <w:rPr>
          <w:rFonts w:ascii="Arial" w:hAnsi="Arial" w:eastAsia="Arial" w:cs="Arial"/>
          <w:color w:val="000000" w:themeColor="text1" w:themeTint="FF" w:themeShade="FF"/>
          <w:sz w:val="22"/>
          <w:szCs w:val="22"/>
        </w:rPr>
      </w:pPr>
      <w:r w:rsidRPr="44D4DA5D" w:rsidR="0DA10BC4">
        <w:rPr>
          <w:rFonts w:ascii="Arial" w:hAnsi="Arial" w:eastAsia="Arial" w:cs="Arial"/>
          <w:color w:val="000000" w:themeColor="text1" w:themeTint="FF" w:themeShade="FF"/>
          <w:sz w:val="22"/>
          <w:szCs w:val="22"/>
          <w:u w:val="single"/>
        </w:rPr>
        <w:t>Random Forest</w:t>
      </w:r>
      <w:r w:rsidRPr="44D4DA5D" w:rsidR="0DA10BC4">
        <w:rPr>
          <w:rFonts w:ascii="Arial" w:hAnsi="Arial" w:eastAsia="Arial" w:cs="Arial"/>
          <w:color w:val="000000" w:themeColor="text1" w:themeTint="FF" w:themeShade="FF"/>
          <w:sz w:val="22"/>
          <w:szCs w:val="22"/>
        </w:rPr>
        <w:t xml:space="preserve">: Our Random Forest Regression implementation was the only model that utilized ensemble learning. It combines multiple algorithms to improve predictions. </w:t>
      </w:r>
      <w:r w:rsidRPr="44D4DA5D" w:rsidR="33A89004">
        <w:rPr>
          <w:rFonts w:ascii="Arial" w:hAnsi="Arial" w:eastAsia="Arial" w:cs="Arial"/>
          <w:color w:val="000000" w:themeColor="text1" w:themeTint="FF" w:themeShade="FF"/>
          <w:sz w:val="22"/>
          <w:szCs w:val="22"/>
        </w:rPr>
        <w:t>It</w:t>
      </w:r>
      <w:r w:rsidRPr="44D4DA5D" w:rsidR="2E377418">
        <w:rPr>
          <w:rFonts w:ascii="Arial" w:hAnsi="Arial" w:eastAsia="Arial" w:cs="Arial"/>
          <w:color w:val="000000" w:themeColor="text1" w:themeTint="FF" w:themeShade="FF"/>
          <w:sz w:val="22"/>
          <w:szCs w:val="22"/>
        </w:rPr>
        <w:t>s use in predicting Covid-19 outcomes and cases has</w:t>
      </w:r>
      <w:r w:rsidRPr="44D4DA5D" w:rsidR="33A89004">
        <w:rPr>
          <w:rFonts w:ascii="Arial" w:hAnsi="Arial" w:eastAsia="Arial" w:cs="Arial"/>
          <w:color w:val="000000" w:themeColor="text1" w:themeTint="FF" w:themeShade="FF"/>
          <w:sz w:val="22"/>
          <w:szCs w:val="22"/>
        </w:rPr>
        <w:t xml:space="preserve"> been previo</w:t>
      </w:r>
      <w:r w:rsidRPr="44D4DA5D" w:rsidR="3823DA41">
        <w:rPr>
          <w:rFonts w:ascii="Arial" w:hAnsi="Arial" w:eastAsia="Arial" w:cs="Arial"/>
          <w:color w:val="000000" w:themeColor="text1" w:themeTint="FF" w:themeShade="FF"/>
          <w:sz w:val="22"/>
          <w:szCs w:val="22"/>
        </w:rPr>
        <w:t xml:space="preserve">usly </w:t>
      </w:r>
      <w:r w:rsidRPr="44D4DA5D" w:rsidR="2D4EBC75">
        <w:rPr>
          <w:rFonts w:ascii="Arial" w:hAnsi="Arial" w:eastAsia="Arial" w:cs="Arial"/>
          <w:color w:val="000000" w:themeColor="text1" w:themeTint="FF" w:themeShade="FF"/>
          <w:sz w:val="22"/>
          <w:szCs w:val="22"/>
        </w:rPr>
        <w:t>demonstrat</w:t>
      </w:r>
      <w:r w:rsidRPr="44D4DA5D" w:rsidR="711F74EE">
        <w:rPr>
          <w:rFonts w:ascii="Arial" w:hAnsi="Arial" w:eastAsia="Arial" w:cs="Arial"/>
          <w:color w:val="000000" w:themeColor="text1" w:themeTint="FF" w:themeShade="FF"/>
          <w:sz w:val="22"/>
          <w:szCs w:val="22"/>
        </w:rPr>
        <w:t>ed</w:t>
      </w:r>
      <w:r w:rsidRPr="44D4DA5D" w:rsidR="3823DA41">
        <w:rPr>
          <w:rFonts w:ascii="Arial" w:hAnsi="Arial" w:eastAsia="Arial" w:cs="Arial"/>
          <w:color w:val="000000" w:themeColor="text1" w:themeTint="FF" w:themeShade="FF"/>
          <w:sz w:val="22"/>
          <w:szCs w:val="22"/>
        </w:rPr>
        <w:t xml:space="preserve"> in literature</w:t>
      </w:r>
      <w:r w:rsidRPr="44D4DA5D" w:rsidR="0C6DE69F">
        <w:rPr>
          <w:rFonts w:ascii="Arial" w:hAnsi="Arial" w:eastAsia="Arial" w:cs="Arial"/>
          <w:color w:val="000000" w:themeColor="text1" w:themeTint="FF" w:themeShade="FF"/>
          <w:sz w:val="22"/>
          <w:szCs w:val="22"/>
        </w:rPr>
        <w:t xml:space="preserve"> [4</w:t>
      </w:r>
      <w:r w:rsidRPr="44D4DA5D" w:rsidR="60935EA3">
        <w:rPr>
          <w:rFonts w:ascii="Arial" w:hAnsi="Arial" w:eastAsia="Arial" w:cs="Arial"/>
          <w:color w:val="000000" w:themeColor="text1" w:themeTint="FF" w:themeShade="FF"/>
          <w:sz w:val="22"/>
          <w:szCs w:val="22"/>
        </w:rPr>
        <w:t>,5</w:t>
      </w:r>
      <w:r w:rsidRPr="44D4DA5D" w:rsidR="0C6DE69F">
        <w:rPr>
          <w:rFonts w:ascii="Arial" w:hAnsi="Arial" w:eastAsia="Arial" w:cs="Arial"/>
          <w:color w:val="000000" w:themeColor="text1" w:themeTint="FF" w:themeShade="FF"/>
          <w:sz w:val="22"/>
          <w:szCs w:val="22"/>
        </w:rPr>
        <w:t>]</w:t>
      </w:r>
      <w:r w:rsidRPr="44D4DA5D" w:rsidR="4C2ECBE2">
        <w:rPr>
          <w:rFonts w:ascii="Arial" w:hAnsi="Arial" w:eastAsia="Arial" w:cs="Arial"/>
          <w:color w:val="000000" w:themeColor="text1" w:themeTint="FF" w:themeShade="FF"/>
          <w:sz w:val="22"/>
          <w:szCs w:val="22"/>
        </w:rPr>
        <w:t>. It was recently utilized to determine important clinical features for predicting Covid-19 mort</w:t>
      </w:r>
      <w:r w:rsidRPr="44D4DA5D" w:rsidR="1955DF93">
        <w:rPr>
          <w:rFonts w:ascii="Arial" w:hAnsi="Arial" w:eastAsia="Arial" w:cs="Arial"/>
          <w:color w:val="000000" w:themeColor="text1" w:themeTint="FF" w:themeShade="FF"/>
          <w:sz w:val="22"/>
          <w:szCs w:val="22"/>
        </w:rPr>
        <w:t xml:space="preserve">ality rates [6], which motivated our utilization of it in this project. </w:t>
      </w:r>
    </w:p>
    <w:p w:rsidR="44D4DA5D" w:rsidP="44D4DA5D" w:rsidRDefault="44D4DA5D" w14:paraId="27CD9F25" w14:textId="2D559FBB">
      <w:pPr>
        <w:pStyle w:val="Normal"/>
        <w:spacing w:line="240" w:lineRule="auto"/>
        <w:rPr>
          <w:rFonts w:ascii="Arial" w:hAnsi="Arial" w:eastAsia="Arial" w:cs="Arial"/>
          <w:color w:val="000000" w:themeColor="text1" w:themeTint="FF" w:themeShade="FF"/>
          <w:sz w:val="22"/>
          <w:szCs w:val="22"/>
        </w:rPr>
      </w:pPr>
    </w:p>
    <w:p w:rsidR="3A8688C6" w:rsidRDefault="3A8688C6" w14:paraId="071245C9" w14:textId="26F3939D">
      <w:r>
        <w:br w:type="page"/>
      </w:r>
    </w:p>
    <w:p w:rsidRPr="00154994" w:rsidR="00267A3A" w:rsidP="44D4DA5D" w:rsidRDefault="00267A3A" w14:paraId="5A998E82" w14:textId="1AF028E1">
      <w:pPr>
        <w:spacing w:line="240" w:lineRule="auto"/>
        <w:rPr>
          <w:rFonts w:ascii="Arial" w:hAnsi="Arial" w:eastAsia="Arial" w:cs="Arial"/>
          <w:b w:val="1"/>
          <w:bCs w:val="1"/>
          <w:color w:val="000000" w:themeColor="text1"/>
          <w:sz w:val="22"/>
          <w:szCs w:val="22"/>
        </w:rPr>
      </w:pPr>
      <w:r w:rsidRPr="3A8688C6" w:rsidR="140BA6BE">
        <w:rPr>
          <w:rFonts w:ascii="Arial" w:hAnsi="Arial" w:eastAsia="Arial" w:cs="Arial"/>
          <w:b w:val="1"/>
          <w:bCs w:val="1"/>
          <w:color w:val="000000" w:themeColor="text1" w:themeTint="FF" w:themeShade="FF"/>
          <w:sz w:val="22"/>
          <w:szCs w:val="22"/>
        </w:rPr>
        <w:t>Results</w:t>
      </w:r>
      <w:r w:rsidRPr="3A8688C6" w:rsidR="7068B4CE">
        <w:rPr>
          <w:rFonts w:ascii="Arial" w:hAnsi="Arial" w:eastAsia="Arial" w:cs="Arial"/>
          <w:b w:val="1"/>
          <w:bCs w:val="1"/>
          <w:color w:val="000000" w:themeColor="text1" w:themeTint="FF" w:themeShade="FF"/>
          <w:sz w:val="22"/>
          <w:szCs w:val="22"/>
        </w:rPr>
        <w:t xml:space="preserve"> &amp; Discussion</w:t>
      </w:r>
    </w:p>
    <w:p w:rsidR="54DC4294" w:rsidP="44D4DA5D" w:rsidRDefault="54DC4294" w14:paraId="68BCD2A2" w14:textId="55A08243">
      <w:pPr>
        <w:pStyle w:val="Normal"/>
        <w:spacing w:line="240" w:lineRule="auto"/>
        <w:rPr>
          <w:rFonts w:ascii="Arial" w:hAnsi="Arial" w:eastAsia="Arial" w:cs="Arial"/>
          <w:color w:val="000000" w:themeColor="text1" w:themeTint="FF" w:themeShade="FF"/>
          <w:sz w:val="22"/>
          <w:szCs w:val="22"/>
        </w:rPr>
      </w:pPr>
      <w:r w:rsidRPr="3A8688C6" w:rsidR="53EEDDC6">
        <w:rPr>
          <w:rFonts w:ascii="Arial" w:hAnsi="Arial" w:eastAsia="Arial" w:cs="Arial"/>
          <w:color w:val="000000" w:themeColor="text1" w:themeTint="FF" w:themeShade="FF"/>
          <w:sz w:val="22"/>
          <w:szCs w:val="22"/>
        </w:rPr>
        <w:t>To analyze and compare the predictive power for each implementation, we calculated its coefficient of determination. This measurement informs us how good the fit of the model is</w:t>
      </w:r>
      <w:r w:rsidRPr="3A8688C6" w:rsidR="53BE229E">
        <w:rPr>
          <w:rFonts w:ascii="Arial" w:hAnsi="Arial" w:eastAsia="Arial" w:cs="Arial"/>
          <w:color w:val="000000" w:themeColor="text1" w:themeTint="FF" w:themeShade="FF"/>
          <w:sz w:val="22"/>
          <w:szCs w:val="22"/>
        </w:rPr>
        <w:t>,</w:t>
      </w:r>
      <w:r w:rsidRPr="3A8688C6" w:rsidR="53EEDDC6">
        <w:rPr>
          <w:rFonts w:ascii="Arial" w:hAnsi="Arial" w:eastAsia="Arial" w:cs="Arial"/>
          <w:color w:val="000000" w:themeColor="text1" w:themeTint="FF" w:themeShade="FF"/>
          <w:sz w:val="22"/>
          <w:szCs w:val="22"/>
        </w:rPr>
        <w:t xml:space="preserve"> with 1.0 meaning </w:t>
      </w:r>
      <w:r w:rsidRPr="3A8688C6" w:rsidR="7DBA10DE">
        <w:rPr>
          <w:rFonts w:ascii="Arial" w:hAnsi="Arial" w:eastAsia="Arial" w:cs="Arial"/>
          <w:color w:val="000000" w:themeColor="text1" w:themeTint="FF" w:themeShade="FF"/>
          <w:sz w:val="22"/>
          <w:szCs w:val="22"/>
        </w:rPr>
        <w:t>a</w:t>
      </w:r>
      <w:r w:rsidRPr="3A8688C6" w:rsidR="53EEDDC6">
        <w:rPr>
          <w:rFonts w:ascii="Arial" w:hAnsi="Arial" w:eastAsia="Arial" w:cs="Arial"/>
          <w:color w:val="000000" w:themeColor="text1" w:themeTint="FF" w:themeShade="FF"/>
          <w:sz w:val="22"/>
          <w:szCs w:val="22"/>
        </w:rPr>
        <w:t xml:space="preserve"> </w:t>
      </w:r>
      <w:r w:rsidRPr="3A8688C6" w:rsidR="7DBA10DE">
        <w:rPr>
          <w:rFonts w:ascii="Arial" w:hAnsi="Arial" w:eastAsia="Arial" w:cs="Arial"/>
          <w:color w:val="000000" w:themeColor="text1" w:themeTint="FF" w:themeShade="FF"/>
          <w:sz w:val="22"/>
          <w:szCs w:val="22"/>
        </w:rPr>
        <w:t xml:space="preserve">perfect </w:t>
      </w:r>
      <w:r w:rsidRPr="3A8688C6" w:rsidR="53EEDDC6">
        <w:rPr>
          <w:rFonts w:ascii="Arial" w:hAnsi="Arial" w:eastAsia="Arial" w:cs="Arial"/>
          <w:color w:val="000000" w:themeColor="text1" w:themeTint="FF" w:themeShade="FF"/>
          <w:sz w:val="22"/>
          <w:szCs w:val="22"/>
        </w:rPr>
        <w:t>fit. Models with coefficient of determination values closer to 1.0 perform better at predicting mortality rate and are thus preferred in this application.</w:t>
      </w:r>
    </w:p>
    <w:p w:rsidR="54DC4294" w:rsidP="44D4DA5D" w:rsidRDefault="54DC4294" w14:paraId="096761F1" w14:textId="3E3D98A1">
      <w:pPr>
        <w:pStyle w:val="Normal"/>
        <w:spacing w:line="240" w:lineRule="auto"/>
        <w:rPr>
          <w:rFonts w:ascii="Arial" w:hAnsi="Arial" w:eastAsia="Arial" w:cs="Arial"/>
          <w:color w:val="000000" w:themeColor="text1" w:themeTint="FF" w:themeShade="FF"/>
          <w:sz w:val="22"/>
          <w:szCs w:val="22"/>
        </w:rPr>
      </w:pPr>
      <w:r w:rsidRPr="44D4DA5D" w:rsidR="54DC4294">
        <w:rPr>
          <w:rFonts w:ascii="Arial" w:hAnsi="Arial" w:eastAsia="Arial" w:cs="Arial"/>
          <w:color w:val="000000" w:themeColor="text1" w:themeTint="FF" w:themeShade="FF"/>
          <w:sz w:val="22"/>
          <w:szCs w:val="22"/>
        </w:rPr>
        <w:t>For MLP, SVM, and Random Forest, we summarize in a heat map the resulting coefficient of determination from a grid search using</w:t>
      </w:r>
      <w:r w:rsidRPr="44D4DA5D" w:rsidR="54DC4294">
        <w:rPr>
          <w:rFonts w:ascii="Arial" w:hAnsi="Arial" w:eastAsia="Arial" w:cs="Arial"/>
          <w:i w:val="1"/>
          <w:iCs w:val="1"/>
          <w:color w:val="000000" w:themeColor="text1" w:themeTint="FF" w:themeShade="FF"/>
          <w:sz w:val="22"/>
          <w:szCs w:val="22"/>
        </w:rPr>
        <w:t xml:space="preserve"> training data</w:t>
      </w:r>
      <w:r w:rsidRPr="44D4DA5D" w:rsidR="54DC4294">
        <w:rPr>
          <w:rFonts w:ascii="Arial" w:hAnsi="Arial" w:eastAsia="Arial" w:cs="Arial"/>
          <w:color w:val="000000" w:themeColor="text1" w:themeTint="FF" w:themeShade="FF"/>
          <w:sz w:val="22"/>
          <w:szCs w:val="22"/>
        </w:rPr>
        <w:t xml:space="preserve"> to demonstrate how model parameters were selected (Figures 1 and 2).</w:t>
      </w:r>
    </w:p>
    <w:p w:rsidR="44D4DA5D" w:rsidP="44D4DA5D" w:rsidRDefault="44D4DA5D" w14:paraId="06034AB9" w14:textId="61762F92">
      <w:pPr>
        <w:pStyle w:val="Normal"/>
        <w:spacing w:line="240" w:lineRule="auto"/>
        <w:rPr>
          <w:rFonts w:ascii="Arial" w:hAnsi="Arial" w:eastAsia="Arial" w:cs="Arial"/>
          <w:color w:val="000000" w:themeColor="text1" w:themeTint="FF" w:themeShade="FF"/>
          <w:sz w:val="22"/>
          <w:szCs w:val="22"/>
        </w:rPr>
      </w:pPr>
      <w:r w:rsidRPr="3A8688C6" w:rsidR="53EEDDC6">
        <w:rPr>
          <w:rFonts w:ascii="Arial" w:hAnsi="Arial" w:eastAsia="Arial" w:cs="Arial"/>
          <w:color w:val="000000" w:themeColor="text1" w:themeTint="FF" w:themeShade="FF"/>
          <w:sz w:val="22"/>
          <w:szCs w:val="22"/>
        </w:rPr>
        <w:t xml:space="preserve">For all implementations, we report the final coefficient of determination resulting from test data (Table 1). These values result from </w:t>
      </w:r>
      <w:r w:rsidRPr="3A8688C6" w:rsidR="52627557">
        <w:rPr>
          <w:rFonts w:ascii="Arial" w:hAnsi="Arial" w:eastAsia="Arial" w:cs="Arial"/>
          <w:color w:val="000000" w:themeColor="text1" w:themeTint="FF" w:themeShade="FF"/>
          <w:sz w:val="22"/>
          <w:szCs w:val="22"/>
        </w:rPr>
        <w:t xml:space="preserve">predicting mortality rates for </w:t>
      </w:r>
      <w:r w:rsidRPr="3A8688C6" w:rsidR="52627557">
        <w:rPr>
          <w:rFonts w:ascii="Arial" w:hAnsi="Arial" w:eastAsia="Arial" w:cs="Arial"/>
          <w:i w:val="1"/>
          <w:iCs w:val="1"/>
          <w:color w:val="000000" w:themeColor="text1" w:themeTint="FF" w:themeShade="FF"/>
          <w:sz w:val="22"/>
          <w:szCs w:val="22"/>
        </w:rPr>
        <w:t>test data</w:t>
      </w:r>
      <w:r w:rsidRPr="3A8688C6" w:rsidR="52627557">
        <w:rPr>
          <w:rFonts w:ascii="Arial" w:hAnsi="Arial" w:eastAsia="Arial" w:cs="Arial"/>
          <w:color w:val="000000" w:themeColor="text1" w:themeTint="FF" w:themeShade="FF"/>
          <w:sz w:val="22"/>
          <w:szCs w:val="22"/>
        </w:rPr>
        <w:t xml:space="preserve"> using </w:t>
      </w:r>
      <w:r w:rsidRPr="3A8688C6" w:rsidR="53EEDDC6">
        <w:rPr>
          <w:rFonts w:ascii="Arial" w:hAnsi="Arial" w:eastAsia="Arial" w:cs="Arial"/>
          <w:color w:val="000000" w:themeColor="text1" w:themeTint="FF" w:themeShade="FF"/>
          <w:sz w:val="22"/>
          <w:szCs w:val="22"/>
        </w:rPr>
        <w:t>the best est</w:t>
      </w:r>
      <w:r w:rsidRPr="3A8688C6" w:rsidR="1A63C21F">
        <w:rPr>
          <w:rFonts w:ascii="Arial" w:hAnsi="Arial" w:eastAsia="Arial" w:cs="Arial"/>
          <w:color w:val="000000" w:themeColor="text1" w:themeTint="FF" w:themeShade="FF"/>
          <w:sz w:val="22"/>
          <w:szCs w:val="22"/>
        </w:rPr>
        <w:t>imator of each implementation</w:t>
      </w:r>
      <w:r w:rsidRPr="3A8688C6" w:rsidR="3E6D1765">
        <w:rPr>
          <w:rFonts w:ascii="Arial" w:hAnsi="Arial" w:eastAsia="Arial" w:cs="Arial"/>
          <w:color w:val="000000" w:themeColor="text1" w:themeTint="FF" w:themeShade="FF"/>
          <w:sz w:val="22"/>
          <w:szCs w:val="22"/>
        </w:rPr>
        <w:t xml:space="preserve">. </w:t>
      </w:r>
    </w:p>
    <w:p w:rsidR="3A8688C6" w:rsidP="3A8688C6" w:rsidRDefault="3A8688C6" w14:paraId="1227E53D" w14:textId="0886E96D">
      <w:pPr>
        <w:pStyle w:val="Normal"/>
        <w:spacing w:line="240" w:lineRule="auto"/>
        <w:rPr>
          <w:rFonts w:ascii="Arial" w:hAnsi="Arial" w:eastAsia="Arial" w:cs="Arial"/>
          <w:color w:val="000000" w:themeColor="text1" w:themeTint="FF" w:themeShade="FF"/>
          <w:sz w:val="22"/>
          <w:szCs w:val="22"/>
        </w:rPr>
      </w:pPr>
    </w:p>
    <w:tbl>
      <w:tblPr>
        <w:tblStyle w:val="TableGrid"/>
        <w:tblW w:w="0" w:type="auto"/>
        <w:tblLayout w:type="fixed"/>
        <w:tblLook w:val="04A0" w:firstRow="1" w:lastRow="0" w:firstColumn="1" w:lastColumn="0" w:noHBand="0" w:noVBand="1"/>
      </w:tblPr>
      <w:tblGrid>
        <w:gridCol w:w="3120"/>
        <w:gridCol w:w="3120"/>
        <w:gridCol w:w="3120"/>
      </w:tblGrid>
      <w:tr w:rsidR="47D39217" w:rsidTr="44D4DA5D" w14:paraId="30B742CA">
        <w:trPr>
          <w:trHeight w:val="300"/>
        </w:trPr>
        <w:tc>
          <w:tcPr>
            <w:tcW w:w="3120" w:type="dxa"/>
            <w:tcBorders>
              <w:top w:val="single" w:sz="8"/>
              <w:left w:val="single" w:sz="8"/>
              <w:bottom w:val="single" w:sz="8"/>
              <w:right w:val="single" w:sz="8"/>
            </w:tcBorders>
            <w:tcMar/>
            <w:vAlign w:val="top"/>
          </w:tcPr>
          <w:p w:rsidR="47D39217" w:rsidP="47D39217" w:rsidRDefault="47D39217" w14:paraId="188535C5" w14:textId="2212906C">
            <w:pPr>
              <w:jc w:val="center"/>
              <w:rPr>
                <w:rFonts w:ascii="Arial" w:hAnsi="Arial" w:eastAsia="Arial" w:cs="Arial"/>
                <w:b w:val="1"/>
                <w:bCs w:val="1"/>
                <w:sz w:val="22"/>
                <w:szCs w:val="22"/>
              </w:rPr>
            </w:pPr>
            <w:r w:rsidRPr="44D4DA5D" w:rsidR="7A8EFFD3">
              <w:rPr>
                <w:rFonts w:ascii="Arial" w:hAnsi="Arial" w:eastAsia="Arial" w:cs="Arial"/>
                <w:b w:val="1"/>
                <w:bCs w:val="1"/>
                <w:sz w:val="22"/>
                <w:szCs w:val="22"/>
              </w:rPr>
              <w:t>Implementation</w:t>
            </w:r>
          </w:p>
        </w:tc>
        <w:tc>
          <w:tcPr>
            <w:tcW w:w="3120" w:type="dxa"/>
            <w:tcBorders>
              <w:top w:val="single" w:sz="8"/>
              <w:left w:val="single" w:sz="8"/>
              <w:bottom w:val="single" w:sz="8"/>
              <w:right w:val="single" w:sz="8"/>
            </w:tcBorders>
            <w:tcMar/>
            <w:vAlign w:val="top"/>
          </w:tcPr>
          <w:p w:rsidR="47D39217" w:rsidP="47D39217" w:rsidRDefault="47D39217" w14:paraId="086E5785" w14:textId="720C8809">
            <w:pPr>
              <w:jc w:val="center"/>
              <w:rPr>
                <w:rFonts w:ascii="Arial" w:hAnsi="Arial" w:eastAsia="Arial" w:cs="Arial"/>
                <w:b w:val="1"/>
                <w:bCs w:val="1"/>
                <w:sz w:val="22"/>
                <w:szCs w:val="22"/>
              </w:rPr>
            </w:pPr>
            <w:r w:rsidRPr="44D4DA5D" w:rsidR="7A8EFFD3">
              <w:rPr>
                <w:rFonts w:ascii="Arial" w:hAnsi="Arial" w:eastAsia="Arial" w:cs="Arial"/>
                <w:b w:val="1"/>
                <w:bCs w:val="1"/>
                <w:sz w:val="22"/>
                <w:szCs w:val="22"/>
              </w:rPr>
              <w:t>Population Coefficient of Determination</w:t>
            </w:r>
          </w:p>
        </w:tc>
        <w:tc>
          <w:tcPr>
            <w:tcW w:w="3120" w:type="dxa"/>
            <w:tcBorders>
              <w:top w:val="single" w:sz="8"/>
              <w:left w:val="single" w:sz="8"/>
              <w:bottom w:val="single" w:sz="8"/>
              <w:right w:val="single" w:sz="8"/>
            </w:tcBorders>
            <w:tcMar/>
            <w:vAlign w:val="top"/>
          </w:tcPr>
          <w:p w:rsidR="47D39217" w:rsidP="47D39217" w:rsidRDefault="47D39217" w14:paraId="7A69D8CD" w14:textId="4ADA7A7F">
            <w:pPr>
              <w:jc w:val="center"/>
              <w:rPr>
                <w:rFonts w:ascii="Arial" w:hAnsi="Arial" w:eastAsia="Arial" w:cs="Arial"/>
                <w:b w:val="1"/>
                <w:bCs w:val="1"/>
                <w:sz w:val="22"/>
                <w:szCs w:val="22"/>
              </w:rPr>
            </w:pPr>
            <w:r w:rsidRPr="44D4DA5D" w:rsidR="7A8EFFD3">
              <w:rPr>
                <w:rFonts w:ascii="Arial" w:hAnsi="Arial" w:eastAsia="Arial" w:cs="Arial"/>
                <w:b w:val="1"/>
                <w:bCs w:val="1"/>
                <w:sz w:val="22"/>
                <w:szCs w:val="22"/>
              </w:rPr>
              <w:t>Population + Environment Coefficient of Determination</w:t>
            </w:r>
          </w:p>
        </w:tc>
      </w:tr>
      <w:tr w:rsidR="47D39217" w:rsidTr="44D4DA5D" w14:paraId="1561EC46">
        <w:trPr>
          <w:trHeight w:val="300"/>
        </w:trPr>
        <w:tc>
          <w:tcPr>
            <w:tcW w:w="3120" w:type="dxa"/>
            <w:tcBorders>
              <w:top w:val="single" w:sz="8"/>
              <w:left w:val="single" w:sz="8"/>
              <w:bottom w:val="single" w:sz="8"/>
              <w:right w:val="single" w:sz="8"/>
            </w:tcBorders>
            <w:tcMar/>
            <w:vAlign w:val="top"/>
          </w:tcPr>
          <w:p w:rsidR="47D39217" w:rsidP="47D39217" w:rsidRDefault="47D39217" w14:paraId="6B047D6A" w14:textId="26A4E8DC">
            <w:pPr>
              <w:jc w:val="center"/>
              <w:rPr>
                <w:rFonts w:ascii="Arial" w:hAnsi="Arial" w:eastAsia="Arial" w:cs="Arial"/>
                <w:b w:val="1"/>
                <w:bCs w:val="1"/>
                <w:sz w:val="22"/>
                <w:szCs w:val="22"/>
              </w:rPr>
            </w:pPr>
            <w:r w:rsidRPr="44D4DA5D" w:rsidR="7A8EFFD3">
              <w:rPr>
                <w:rFonts w:ascii="Arial" w:hAnsi="Arial" w:eastAsia="Arial" w:cs="Arial"/>
                <w:b w:val="1"/>
                <w:bCs w:val="1"/>
                <w:sz w:val="22"/>
                <w:szCs w:val="22"/>
              </w:rPr>
              <w:t>Linear Regression</w:t>
            </w:r>
          </w:p>
        </w:tc>
        <w:tc>
          <w:tcPr>
            <w:tcW w:w="3120" w:type="dxa"/>
            <w:tcBorders>
              <w:top w:val="single" w:sz="8"/>
              <w:left w:val="single" w:sz="8"/>
              <w:bottom w:val="single" w:sz="8"/>
              <w:right w:val="single" w:sz="8"/>
            </w:tcBorders>
            <w:tcMar/>
            <w:vAlign w:val="top"/>
          </w:tcPr>
          <w:p w:rsidR="47D39217" w:rsidP="44D4DA5D" w:rsidRDefault="47D39217" w14:paraId="0D14071D" w14:textId="58F76562">
            <w:pPr>
              <w:jc w:val="center"/>
              <w:rPr>
                <w:rFonts w:ascii="Arial" w:hAnsi="Arial" w:eastAsia="Arial" w:cs="Arial"/>
                <w:color w:val="000000" w:themeColor="text1" w:themeTint="FF" w:themeShade="FF"/>
                <w:sz w:val="22"/>
                <w:szCs w:val="22"/>
              </w:rPr>
            </w:pPr>
            <w:r w:rsidRPr="44D4DA5D" w:rsidR="7A8EFFD3">
              <w:rPr>
                <w:rFonts w:ascii="Arial" w:hAnsi="Arial" w:eastAsia="Arial" w:cs="Arial"/>
                <w:color w:val="000000" w:themeColor="text1" w:themeTint="FF" w:themeShade="FF"/>
                <w:sz w:val="22"/>
                <w:szCs w:val="22"/>
              </w:rPr>
              <w:t>-4.0583</w:t>
            </w:r>
          </w:p>
        </w:tc>
        <w:tc>
          <w:tcPr>
            <w:tcW w:w="3120" w:type="dxa"/>
            <w:tcBorders>
              <w:top w:val="single" w:sz="8"/>
              <w:left w:val="single" w:sz="8"/>
              <w:bottom w:val="single" w:sz="8"/>
              <w:right w:val="single" w:sz="8"/>
            </w:tcBorders>
            <w:tcMar/>
            <w:vAlign w:val="top"/>
          </w:tcPr>
          <w:p w:rsidR="47D39217" w:rsidP="44D4DA5D" w:rsidRDefault="47D39217" w14:paraId="78823EAF" w14:textId="7BC9576E">
            <w:pPr>
              <w:jc w:val="center"/>
              <w:rPr>
                <w:rFonts w:ascii="Arial" w:hAnsi="Arial" w:eastAsia="Arial" w:cs="Arial"/>
                <w:color w:val="000000" w:themeColor="text1" w:themeTint="FF" w:themeShade="FF"/>
                <w:sz w:val="22"/>
                <w:szCs w:val="22"/>
              </w:rPr>
            </w:pPr>
            <w:r w:rsidRPr="44D4DA5D" w:rsidR="7A8EFFD3">
              <w:rPr>
                <w:rFonts w:ascii="Arial" w:hAnsi="Arial" w:eastAsia="Arial" w:cs="Arial"/>
                <w:color w:val="000000" w:themeColor="text1" w:themeTint="FF" w:themeShade="FF"/>
                <w:sz w:val="22"/>
                <w:szCs w:val="22"/>
              </w:rPr>
              <w:t>0.2067</w:t>
            </w:r>
          </w:p>
        </w:tc>
      </w:tr>
      <w:tr w:rsidR="47D39217" w:rsidTr="44D4DA5D" w14:paraId="198AD079">
        <w:trPr>
          <w:trHeight w:val="300"/>
        </w:trPr>
        <w:tc>
          <w:tcPr>
            <w:tcW w:w="3120" w:type="dxa"/>
            <w:tcBorders>
              <w:top w:val="single" w:sz="8"/>
              <w:left w:val="single" w:sz="8"/>
              <w:bottom w:val="single" w:sz="8"/>
              <w:right w:val="single" w:sz="8"/>
            </w:tcBorders>
            <w:tcMar/>
            <w:vAlign w:val="top"/>
          </w:tcPr>
          <w:p w:rsidR="47D39217" w:rsidP="47D39217" w:rsidRDefault="47D39217" w14:paraId="3B79C8B1" w14:textId="78695CF2">
            <w:pPr>
              <w:jc w:val="center"/>
              <w:rPr>
                <w:rFonts w:ascii="Arial" w:hAnsi="Arial" w:eastAsia="Arial" w:cs="Arial"/>
                <w:b w:val="1"/>
                <w:bCs w:val="1"/>
                <w:sz w:val="22"/>
                <w:szCs w:val="22"/>
              </w:rPr>
            </w:pPr>
            <w:r w:rsidRPr="44D4DA5D" w:rsidR="7A8EFFD3">
              <w:rPr>
                <w:rFonts w:ascii="Arial" w:hAnsi="Arial" w:eastAsia="Arial" w:cs="Arial"/>
                <w:b w:val="1"/>
                <w:bCs w:val="1"/>
                <w:sz w:val="22"/>
                <w:szCs w:val="22"/>
              </w:rPr>
              <w:t>Ridge Regression</w:t>
            </w:r>
          </w:p>
        </w:tc>
        <w:tc>
          <w:tcPr>
            <w:tcW w:w="3120" w:type="dxa"/>
            <w:tcBorders>
              <w:top w:val="single" w:sz="8"/>
              <w:left w:val="single" w:sz="8"/>
              <w:bottom w:val="single" w:sz="8"/>
              <w:right w:val="single" w:sz="8"/>
            </w:tcBorders>
            <w:tcMar/>
            <w:vAlign w:val="bottom"/>
          </w:tcPr>
          <w:p w:rsidR="47D39217" w:rsidP="44D4DA5D" w:rsidRDefault="47D39217" w14:paraId="33C1DA33" w14:textId="50D9BC14">
            <w:pPr>
              <w:jc w:val="center"/>
              <w:rPr>
                <w:rFonts w:ascii="Arial" w:hAnsi="Arial" w:eastAsia="Arial" w:cs="Arial"/>
                <w:color w:val="000000" w:themeColor="text1" w:themeTint="FF" w:themeShade="FF"/>
                <w:sz w:val="22"/>
                <w:szCs w:val="22"/>
              </w:rPr>
            </w:pPr>
            <w:r w:rsidRPr="44D4DA5D" w:rsidR="7A8EFFD3">
              <w:rPr>
                <w:rFonts w:ascii="Arial" w:hAnsi="Arial" w:eastAsia="Arial" w:cs="Arial"/>
                <w:color w:val="000000" w:themeColor="text1" w:themeTint="FF" w:themeShade="FF"/>
                <w:sz w:val="22"/>
                <w:szCs w:val="22"/>
              </w:rPr>
              <w:t>0.0486</w:t>
            </w:r>
          </w:p>
        </w:tc>
        <w:tc>
          <w:tcPr>
            <w:tcW w:w="3120" w:type="dxa"/>
            <w:tcBorders>
              <w:top w:val="single" w:sz="8"/>
              <w:left w:val="single" w:sz="8"/>
              <w:bottom w:val="single" w:sz="8"/>
              <w:right w:val="single" w:sz="8"/>
            </w:tcBorders>
            <w:tcMar/>
            <w:vAlign w:val="bottom"/>
          </w:tcPr>
          <w:p w:rsidR="47D39217" w:rsidP="44D4DA5D" w:rsidRDefault="47D39217" w14:paraId="3CC97347" w14:textId="518CFE96">
            <w:pPr>
              <w:jc w:val="center"/>
              <w:rPr>
                <w:rFonts w:ascii="Arial" w:hAnsi="Arial" w:eastAsia="Arial" w:cs="Arial"/>
                <w:color w:val="000000" w:themeColor="text1" w:themeTint="FF" w:themeShade="FF"/>
                <w:sz w:val="22"/>
                <w:szCs w:val="22"/>
              </w:rPr>
            </w:pPr>
            <w:r w:rsidRPr="44D4DA5D" w:rsidR="7A8EFFD3">
              <w:rPr>
                <w:rFonts w:ascii="Arial" w:hAnsi="Arial" w:eastAsia="Arial" w:cs="Arial"/>
                <w:color w:val="000000" w:themeColor="text1" w:themeTint="FF" w:themeShade="FF"/>
                <w:sz w:val="22"/>
                <w:szCs w:val="22"/>
              </w:rPr>
              <w:t>0.2074</w:t>
            </w:r>
          </w:p>
        </w:tc>
      </w:tr>
      <w:tr w:rsidR="47D39217" w:rsidTr="44D4DA5D" w14:paraId="2C588942">
        <w:trPr>
          <w:trHeight w:val="300"/>
        </w:trPr>
        <w:tc>
          <w:tcPr>
            <w:tcW w:w="3120" w:type="dxa"/>
            <w:tcBorders>
              <w:top w:val="single" w:sz="8"/>
              <w:left w:val="single" w:sz="8"/>
              <w:bottom w:val="single" w:sz="8"/>
              <w:right w:val="single" w:sz="8"/>
            </w:tcBorders>
            <w:tcMar/>
            <w:vAlign w:val="top"/>
          </w:tcPr>
          <w:p w:rsidR="47D39217" w:rsidP="47D39217" w:rsidRDefault="47D39217" w14:paraId="7C7FE4AD" w14:textId="156ED667">
            <w:pPr>
              <w:jc w:val="center"/>
              <w:rPr>
                <w:rFonts w:ascii="Arial" w:hAnsi="Arial" w:eastAsia="Arial" w:cs="Arial"/>
                <w:b w:val="1"/>
                <w:bCs w:val="1"/>
                <w:sz w:val="22"/>
                <w:szCs w:val="22"/>
              </w:rPr>
            </w:pPr>
            <w:r w:rsidRPr="44D4DA5D" w:rsidR="7A8EFFD3">
              <w:rPr>
                <w:rFonts w:ascii="Arial" w:hAnsi="Arial" w:eastAsia="Arial" w:cs="Arial"/>
                <w:b w:val="1"/>
                <w:bCs w:val="1"/>
                <w:sz w:val="22"/>
                <w:szCs w:val="22"/>
              </w:rPr>
              <w:t>MLP</w:t>
            </w:r>
          </w:p>
        </w:tc>
        <w:tc>
          <w:tcPr>
            <w:tcW w:w="3120" w:type="dxa"/>
            <w:tcBorders>
              <w:top w:val="single" w:sz="8"/>
              <w:left w:val="single" w:sz="8"/>
              <w:bottom w:val="single" w:sz="8"/>
              <w:right w:val="single" w:sz="8"/>
            </w:tcBorders>
            <w:tcMar/>
            <w:vAlign w:val="bottom"/>
          </w:tcPr>
          <w:p w:rsidR="47D39217" w:rsidP="44D4DA5D" w:rsidRDefault="47D39217" w14:paraId="6CD41E4E" w14:textId="62FAF19F">
            <w:pPr>
              <w:jc w:val="center"/>
              <w:rPr>
                <w:rFonts w:ascii="Arial" w:hAnsi="Arial" w:eastAsia="Arial" w:cs="Arial"/>
                <w:color w:val="000000" w:themeColor="text1" w:themeTint="FF" w:themeShade="FF"/>
                <w:sz w:val="22"/>
                <w:szCs w:val="22"/>
              </w:rPr>
            </w:pPr>
            <w:r w:rsidRPr="44D4DA5D" w:rsidR="7A8EFFD3">
              <w:rPr>
                <w:rFonts w:ascii="Arial" w:hAnsi="Arial" w:eastAsia="Arial" w:cs="Arial"/>
                <w:color w:val="000000" w:themeColor="text1" w:themeTint="FF" w:themeShade="FF"/>
                <w:sz w:val="22"/>
                <w:szCs w:val="22"/>
              </w:rPr>
              <w:t>-0.4294</w:t>
            </w:r>
          </w:p>
        </w:tc>
        <w:tc>
          <w:tcPr>
            <w:tcW w:w="3120" w:type="dxa"/>
            <w:tcBorders>
              <w:top w:val="single" w:sz="8"/>
              <w:left w:val="single" w:sz="8"/>
              <w:bottom w:val="single" w:sz="8"/>
              <w:right w:val="single" w:sz="8"/>
            </w:tcBorders>
            <w:tcMar/>
            <w:vAlign w:val="bottom"/>
          </w:tcPr>
          <w:p w:rsidR="47D39217" w:rsidP="44D4DA5D" w:rsidRDefault="47D39217" w14:paraId="50B5D453" w14:textId="0DD4C0FF">
            <w:pPr>
              <w:jc w:val="center"/>
              <w:rPr>
                <w:rFonts w:ascii="Arial" w:hAnsi="Arial" w:eastAsia="Arial" w:cs="Arial"/>
                <w:color w:val="000000" w:themeColor="text1" w:themeTint="FF" w:themeShade="FF"/>
                <w:sz w:val="22"/>
                <w:szCs w:val="22"/>
              </w:rPr>
            </w:pPr>
            <w:r w:rsidRPr="44D4DA5D" w:rsidR="7A8EFFD3">
              <w:rPr>
                <w:rFonts w:ascii="Arial" w:hAnsi="Arial" w:eastAsia="Arial" w:cs="Arial"/>
                <w:color w:val="000000" w:themeColor="text1" w:themeTint="FF" w:themeShade="FF"/>
                <w:sz w:val="22"/>
                <w:szCs w:val="22"/>
              </w:rPr>
              <w:t>-0.0001</w:t>
            </w:r>
          </w:p>
        </w:tc>
      </w:tr>
      <w:tr w:rsidR="47D39217" w:rsidTr="44D4DA5D" w14:paraId="3BCDFB1C">
        <w:trPr>
          <w:trHeight w:val="300"/>
        </w:trPr>
        <w:tc>
          <w:tcPr>
            <w:tcW w:w="3120" w:type="dxa"/>
            <w:tcBorders>
              <w:top w:val="single" w:sz="8"/>
              <w:left w:val="single" w:sz="8"/>
              <w:bottom w:val="single" w:sz="8"/>
              <w:right w:val="single" w:sz="8"/>
            </w:tcBorders>
            <w:tcMar/>
            <w:vAlign w:val="top"/>
          </w:tcPr>
          <w:p w:rsidR="47D39217" w:rsidP="47D39217" w:rsidRDefault="47D39217" w14:paraId="75CD651E" w14:textId="77B5675A">
            <w:pPr>
              <w:jc w:val="center"/>
              <w:rPr>
                <w:rFonts w:ascii="Arial" w:hAnsi="Arial" w:eastAsia="Arial" w:cs="Arial"/>
                <w:b w:val="1"/>
                <w:bCs w:val="1"/>
                <w:sz w:val="22"/>
                <w:szCs w:val="22"/>
              </w:rPr>
            </w:pPr>
            <w:r w:rsidRPr="44D4DA5D" w:rsidR="7A8EFFD3">
              <w:rPr>
                <w:rFonts w:ascii="Arial" w:hAnsi="Arial" w:eastAsia="Arial" w:cs="Arial"/>
                <w:b w:val="1"/>
                <w:bCs w:val="1"/>
                <w:sz w:val="22"/>
                <w:szCs w:val="22"/>
              </w:rPr>
              <w:t>SVM</w:t>
            </w:r>
          </w:p>
        </w:tc>
        <w:tc>
          <w:tcPr>
            <w:tcW w:w="3120" w:type="dxa"/>
            <w:tcBorders>
              <w:top w:val="single" w:sz="8"/>
              <w:left w:val="single" w:sz="8"/>
              <w:bottom w:val="single" w:sz="8"/>
              <w:right w:val="single" w:sz="8"/>
            </w:tcBorders>
            <w:tcMar/>
            <w:vAlign w:val="bottom"/>
          </w:tcPr>
          <w:p w:rsidR="47D39217" w:rsidP="44D4DA5D" w:rsidRDefault="47D39217" w14:paraId="3E42F48B" w14:textId="6F4CA931">
            <w:pPr>
              <w:jc w:val="center"/>
              <w:rPr>
                <w:rFonts w:ascii="Arial" w:hAnsi="Arial" w:eastAsia="Arial" w:cs="Arial"/>
                <w:color w:val="000000" w:themeColor="text1" w:themeTint="FF" w:themeShade="FF"/>
                <w:sz w:val="22"/>
                <w:szCs w:val="22"/>
              </w:rPr>
            </w:pPr>
            <w:r w:rsidRPr="44D4DA5D" w:rsidR="7A8EFFD3">
              <w:rPr>
                <w:rFonts w:ascii="Arial" w:hAnsi="Arial" w:eastAsia="Arial" w:cs="Arial"/>
                <w:color w:val="000000" w:themeColor="text1" w:themeTint="FF" w:themeShade="FF"/>
                <w:sz w:val="22"/>
                <w:szCs w:val="22"/>
              </w:rPr>
              <w:t>-0.0047</w:t>
            </w:r>
          </w:p>
        </w:tc>
        <w:tc>
          <w:tcPr>
            <w:tcW w:w="3120" w:type="dxa"/>
            <w:tcBorders>
              <w:top w:val="single" w:sz="8"/>
              <w:left w:val="single" w:sz="8"/>
              <w:bottom w:val="single" w:sz="8"/>
              <w:right w:val="single" w:sz="8"/>
            </w:tcBorders>
            <w:tcMar/>
            <w:vAlign w:val="bottom"/>
          </w:tcPr>
          <w:p w:rsidR="47D39217" w:rsidP="44D4DA5D" w:rsidRDefault="47D39217" w14:paraId="4A4EA8A4" w14:textId="3672999B">
            <w:pPr>
              <w:jc w:val="center"/>
              <w:rPr>
                <w:rFonts w:ascii="Arial" w:hAnsi="Arial" w:eastAsia="Arial" w:cs="Arial"/>
                <w:color w:val="000000" w:themeColor="text1" w:themeTint="FF" w:themeShade="FF"/>
                <w:sz w:val="22"/>
                <w:szCs w:val="22"/>
              </w:rPr>
            </w:pPr>
            <w:r w:rsidRPr="44D4DA5D" w:rsidR="7A8EFFD3">
              <w:rPr>
                <w:rFonts w:ascii="Arial" w:hAnsi="Arial" w:eastAsia="Arial" w:cs="Arial"/>
                <w:color w:val="000000" w:themeColor="text1" w:themeTint="FF" w:themeShade="FF"/>
                <w:sz w:val="22"/>
                <w:szCs w:val="22"/>
              </w:rPr>
              <w:t>-0.0047</w:t>
            </w:r>
          </w:p>
        </w:tc>
      </w:tr>
      <w:tr w:rsidR="47D39217" w:rsidTr="44D4DA5D" w14:paraId="2C736B78">
        <w:trPr>
          <w:trHeight w:val="300"/>
        </w:trPr>
        <w:tc>
          <w:tcPr>
            <w:tcW w:w="3120" w:type="dxa"/>
            <w:tcBorders>
              <w:top w:val="single" w:sz="8"/>
              <w:left w:val="single" w:sz="8"/>
              <w:bottom w:val="single" w:sz="8"/>
              <w:right w:val="single" w:sz="8"/>
            </w:tcBorders>
            <w:tcMar/>
            <w:vAlign w:val="top"/>
          </w:tcPr>
          <w:p w:rsidR="47D39217" w:rsidP="47D39217" w:rsidRDefault="47D39217" w14:paraId="68387343" w14:textId="272E977E">
            <w:pPr>
              <w:jc w:val="center"/>
              <w:rPr>
                <w:rFonts w:ascii="Arial" w:hAnsi="Arial" w:eastAsia="Arial" w:cs="Arial"/>
                <w:b w:val="1"/>
                <w:bCs w:val="1"/>
                <w:sz w:val="22"/>
                <w:szCs w:val="22"/>
              </w:rPr>
            </w:pPr>
            <w:r w:rsidRPr="44D4DA5D" w:rsidR="7A8EFFD3">
              <w:rPr>
                <w:rFonts w:ascii="Arial" w:hAnsi="Arial" w:eastAsia="Arial" w:cs="Arial"/>
                <w:b w:val="1"/>
                <w:bCs w:val="1"/>
                <w:sz w:val="22"/>
                <w:szCs w:val="22"/>
              </w:rPr>
              <w:t>Random Forest</w:t>
            </w:r>
          </w:p>
        </w:tc>
        <w:tc>
          <w:tcPr>
            <w:tcW w:w="3120" w:type="dxa"/>
            <w:tcBorders>
              <w:top w:val="single" w:sz="8"/>
              <w:left w:val="single" w:sz="8"/>
              <w:bottom w:val="single" w:sz="8"/>
              <w:right w:val="single" w:sz="8"/>
            </w:tcBorders>
            <w:tcMar/>
            <w:vAlign w:val="bottom"/>
          </w:tcPr>
          <w:p w:rsidR="47D39217" w:rsidP="44D4DA5D" w:rsidRDefault="47D39217" w14:paraId="78DBE852" w14:textId="407C4556">
            <w:pPr>
              <w:jc w:val="center"/>
              <w:rPr>
                <w:rFonts w:ascii="Arial" w:hAnsi="Arial" w:eastAsia="Arial" w:cs="Arial"/>
                <w:color w:val="000000" w:themeColor="text1" w:themeTint="FF" w:themeShade="FF"/>
                <w:sz w:val="22"/>
                <w:szCs w:val="22"/>
              </w:rPr>
            </w:pPr>
            <w:r w:rsidRPr="44D4DA5D" w:rsidR="7A8EFFD3">
              <w:rPr>
                <w:rFonts w:ascii="Arial" w:hAnsi="Arial" w:eastAsia="Arial" w:cs="Arial"/>
                <w:color w:val="000000" w:themeColor="text1" w:themeTint="FF" w:themeShade="FF"/>
                <w:sz w:val="22"/>
                <w:szCs w:val="22"/>
              </w:rPr>
              <w:t>0.1130</w:t>
            </w:r>
          </w:p>
        </w:tc>
        <w:tc>
          <w:tcPr>
            <w:tcW w:w="3120" w:type="dxa"/>
            <w:tcBorders>
              <w:top w:val="single" w:sz="8"/>
              <w:left w:val="single" w:sz="8"/>
              <w:bottom w:val="single" w:sz="8"/>
              <w:right w:val="single" w:sz="8"/>
            </w:tcBorders>
            <w:tcMar/>
            <w:vAlign w:val="bottom"/>
          </w:tcPr>
          <w:p w:rsidR="47D39217" w:rsidP="44D4DA5D" w:rsidRDefault="47D39217" w14:paraId="2284FA95" w14:textId="28FF61EF">
            <w:pPr>
              <w:jc w:val="center"/>
              <w:rPr>
                <w:rFonts w:ascii="Arial" w:hAnsi="Arial" w:eastAsia="Arial" w:cs="Arial"/>
                <w:color w:val="000000" w:themeColor="text1" w:themeTint="FF" w:themeShade="FF"/>
                <w:sz w:val="22"/>
                <w:szCs w:val="22"/>
              </w:rPr>
            </w:pPr>
            <w:r w:rsidRPr="44D4DA5D" w:rsidR="7A8EFFD3">
              <w:rPr>
                <w:rFonts w:ascii="Arial" w:hAnsi="Arial" w:eastAsia="Arial" w:cs="Arial"/>
                <w:color w:val="000000" w:themeColor="text1" w:themeTint="FF" w:themeShade="FF"/>
                <w:sz w:val="22"/>
                <w:szCs w:val="22"/>
              </w:rPr>
              <w:t>0.2810</w:t>
            </w:r>
          </w:p>
        </w:tc>
      </w:tr>
    </w:tbl>
    <w:p w:rsidR="47D39217" w:rsidP="44D4DA5D" w:rsidRDefault="47D39217" w14:paraId="584A10BF" w14:textId="3E3C4CB3">
      <w:pPr>
        <w:pStyle w:val="Normal"/>
        <w:spacing w:line="240" w:lineRule="auto"/>
        <w:rPr>
          <w:rFonts w:ascii="Arial" w:hAnsi="Arial" w:eastAsia="Arial" w:cs="Arial"/>
          <w:b w:val="1"/>
          <w:bCs w:val="1"/>
          <w:color w:val="000000" w:themeColor="text1" w:themeTint="FF" w:themeShade="FF"/>
          <w:sz w:val="22"/>
          <w:szCs w:val="22"/>
        </w:rPr>
      </w:pPr>
    </w:p>
    <w:p w:rsidR="00C27296" w:rsidP="44D4DA5D" w:rsidRDefault="00C27296" w14:paraId="58AEC128" w14:textId="044E88C3">
      <w:pPr>
        <w:spacing w:line="240" w:lineRule="auto"/>
        <w:rPr>
          <w:rFonts w:ascii="Arial" w:hAnsi="Arial" w:eastAsia="Arial" w:cs="Arial"/>
          <w:color w:val="000000" w:themeColor="text1"/>
          <w:sz w:val="22"/>
          <w:szCs w:val="22"/>
        </w:rPr>
      </w:pPr>
      <w:r w:rsidRPr="3A8688C6" w:rsidR="6E444A1C">
        <w:rPr>
          <w:rFonts w:ascii="Arial" w:hAnsi="Arial" w:eastAsia="Arial" w:cs="Arial"/>
          <w:color w:val="000000" w:themeColor="text1" w:themeTint="FF" w:themeShade="FF"/>
          <w:sz w:val="22"/>
          <w:szCs w:val="22"/>
        </w:rPr>
        <w:t xml:space="preserve">Table 1: Summary of results from each model with four implementations: SVM, MLP, Linear Regression, Ridge Regression, and Random Forest. </w:t>
      </w:r>
      <w:r w:rsidRPr="3A8688C6" w:rsidR="220C0368">
        <w:rPr>
          <w:rFonts w:ascii="Arial" w:hAnsi="Arial" w:eastAsia="Arial" w:cs="Arial"/>
          <w:color w:val="000000" w:themeColor="text1" w:themeTint="FF" w:themeShade="FF"/>
          <w:sz w:val="22"/>
          <w:szCs w:val="22"/>
        </w:rPr>
        <w:t>Test data is used here.</w:t>
      </w:r>
    </w:p>
    <w:p w:rsidR="294D43C8" w:rsidP="44D4DA5D" w:rsidRDefault="294D43C8" w14:paraId="0A43B580" w14:textId="5C870799">
      <w:pPr>
        <w:pStyle w:val="Normal"/>
        <w:rPr>
          <w:rFonts w:ascii="Arial" w:hAnsi="Arial" w:eastAsia="Arial" w:cs="Arial"/>
          <w:noProof w:val="0"/>
          <w:color w:val="000000" w:themeColor="text1" w:themeTint="FF" w:themeShade="FF"/>
          <w:sz w:val="22"/>
          <w:szCs w:val="22"/>
          <w:lang w:val="en-US"/>
        </w:rPr>
      </w:pPr>
      <w:r w:rsidR="294D43C8">
        <w:drawing>
          <wp:inline wp14:editId="3478BE2F" wp14:anchorId="2FC0FC06">
            <wp:extent cx="6165662" cy="1721247"/>
            <wp:effectExtent l="0" t="0" r="0" b="0"/>
            <wp:docPr id="60161898" name="" title=""/>
            <wp:cNvGraphicFramePr>
              <a:graphicFrameLocks noChangeAspect="1"/>
            </wp:cNvGraphicFramePr>
            <a:graphic>
              <a:graphicData uri="http://schemas.openxmlformats.org/drawingml/2006/picture">
                <pic:pic>
                  <pic:nvPicPr>
                    <pic:cNvPr id="0" name=""/>
                    <pic:cNvPicPr/>
                  </pic:nvPicPr>
                  <pic:blipFill>
                    <a:blip r:embed="R3579e614c6ca4b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65662" cy="1721247"/>
                    </a:xfrm>
                    <a:prstGeom prst="rect">
                      <a:avLst/>
                    </a:prstGeom>
                  </pic:spPr>
                </pic:pic>
              </a:graphicData>
            </a:graphic>
          </wp:inline>
        </w:drawing>
      </w:r>
      <w:r w:rsidRPr="44D4DA5D" w:rsidR="294D43C8">
        <w:rPr>
          <w:rFonts w:ascii="Arial" w:hAnsi="Arial" w:eastAsia="Arial" w:cs="Arial"/>
          <w:noProof w:val="0"/>
          <w:color w:val="000000" w:themeColor="text1" w:themeTint="FF" w:themeShade="FF"/>
          <w:sz w:val="22"/>
          <w:szCs w:val="22"/>
          <w:lang w:val="en-US"/>
        </w:rPr>
        <w:t>Figure 1: Coefficient of determination heatmap for MLP, Random Forest, and SVM implementations trained and tested with population data.</w:t>
      </w:r>
      <w:r w:rsidRPr="44D4DA5D" w:rsidR="0E358592">
        <w:rPr>
          <w:rFonts w:ascii="Arial" w:hAnsi="Arial" w:eastAsia="Arial" w:cs="Arial"/>
          <w:noProof w:val="0"/>
          <w:color w:val="000000" w:themeColor="text1" w:themeTint="FF" w:themeShade="FF"/>
          <w:sz w:val="22"/>
          <w:szCs w:val="22"/>
          <w:lang w:val="en-US"/>
        </w:rPr>
        <w:t xml:space="preserve"> Training data is used here.</w:t>
      </w:r>
    </w:p>
    <w:p w:rsidR="47D39217" w:rsidP="44D4DA5D" w:rsidRDefault="47D39217" w14:paraId="370329F5" w14:textId="18C6612A">
      <w:pPr>
        <w:pStyle w:val="Normal"/>
        <w:spacing w:line="240" w:lineRule="auto"/>
        <w:rPr>
          <w:rFonts w:ascii="Arial" w:hAnsi="Arial" w:eastAsia="Arial" w:cs="Arial"/>
          <w:sz w:val="22"/>
          <w:szCs w:val="22"/>
        </w:rPr>
      </w:pPr>
    </w:p>
    <w:p w:rsidR="294D43C8" w:rsidP="44D4DA5D" w:rsidRDefault="294D43C8" w14:paraId="661990C4" w14:textId="74061DF3">
      <w:pPr>
        <w:pStyle w:val="Normal"/>
        <w:spacing w:line="240" w:lineRule="auto"/>
        <w:rPr>
          <w:rFonts w:ascii="Arial" w:hAnsi="Arial" w:eastAsia="Arial" w:cs="Arial"/>
          <w:sz w:val="22"/>
          <w:szCs w:val="22"/>
        </w:rPr>
      </w:pPr>
      <w:r w:rsidR="5D947630">
        <w:drawing>
          <wp:inline wp14:editId="6C89DD62" wp14:anchorId="10C2EC6B">
            <wp:extent cx="6038880" cy="1690875"/>
            <wp:effectExtent l="0" t="0" r="0" b="0"/>
            <wp:docPr id="1949431701" name="" title=""/>
            <wp:cNvGraphicFramePr>
              <a:graphicFrameLocks noChangeAspect="1"/>
            </wp:cNvGraphicFramePr>
            <a:graphic>
              <a:graphicData uri="http://schemas.openxmlformats.org/drawingml/2006/picture">
                <pic:pic>
                  <pic:nvPicPr>
                    <pic:cNvPr id="0" name=""/>
                    <pic:cNvPicPr/>
                  </pic:nvPicPr>
                  <pic:blipFill>
                    <a:blip r:embed="R8236b0e51d4a49b7">
                      <a:extLst xmlns:a="http://schemas.openxmlformats.org/drawingml/2006/main">
                        <a:ext xmlns:a="http://schemas.openxmlformats.org/drawingml/2006/main" uri="{28A0092B-C50C-407E-A947-70E740481C1C}">
                          <a14:useLocalDpi xmlns:a14="http://schemas.microsoft.com/office/drawing/2010/main" val="0"/>
                        </a:ext>
                      </a:extLst>
                    </a:blip>
                    <a:srcRect l="1041" t="0" r="0" b="0"/>
                    <a:stretch>
                      <a:fillRect/>
                    </a:stretch>
                  </pic:blipFill>
                  <pic:spPr>
                    <a:xfrm rot="0" flipH="0" flipV="0">
                      <a:off x="0" y="0"/>
                      <a:ext cx="6038880" cy="1690875"/>
                    </a:xfrm>
                    <a:prstGeom prst="rect">
                      <a:avLst/>
                    </a:prstGeom>
                  </pic:spPr>
                </pic:pic>
              </a:graphicData>
            </a:graphic>
          </wp:inline>
        </w:drawing>
      </w:r>
    </w:p>
    <w:p w:rsidR="294D43C8" w:rsidP="44D4DA5D" w:rsidRDefault="294D43C8" w14:paraId="6299057E" w14:textId="6D70DF56">
      <w:pPr>
        <w:rPr>
          <w:rFonts w:ascii="Arial" w:hAnsi="Arial" w:eastAsia="Arial" w:cs="Arial"/>
          <w:noProof w:val="0"/>
          <w:color w:val="000000" w:themeColor="text1" w:themeTint="FF" w:themeShade="FF"/>
          <w:sz w:val="22"/>
          <w:szCs w:val="22"/>
          <w:lang w:val="en-US"/>
        </w:rPr>
      </w:pPr>
      <w:r w:rsidRPr="44D4DA5D" w:rsidR="294D43C8">
        <w:rPr>
          <w:rFonts w:ascii="Arial" w:hAnsi="Arial" w:eastAsia="Arial" w:cs="Arial"/>
          <w:noProof w:val="0"/>
          <w:color w:val="000000" w:themeColor="text1" w:themeTint="FF" w:themeShade="FF"/>
          <w:sz w:val="22"/>
          <w:szCs w:val="22"/>
          <w:lang w:val="en-US"/>
        </w:rPr>
        <w:t>Figure 2: Coefficient of determination heatmap for MLP, Random Forest, and SVM implementations trained and tested with population and environmental data.</w:t>
      </w:r>
      <w:r w:rsidRPr="44D4DA5D" w:rsidR="0CC4807B">
        <w:rPr>
          <w:rFonts w:ascii="Arial" w:hAnsi="Arial" w:eastAsia="Arial" w:cs="Arial"/>
          <w:noProof w:val="0"/>
          <w:color w:val="000000" w:themeColor="text1" w:themeTint="FF" w:themeShade="FF"/>
          <w:sz w:val="22"/>
          <w:szCs w:val="22"/>
          <w:lang w:val="en-US"/>
        </w:rPr>
        <w:t xml:space="preserve"> Training data is used here.</w:t>
      </w:r>
    </w:p>
    <w:p w:rsidR="47D39217" w:rsidP="44D4DA5D" w:rsidRDefault="47D39217" w14:paraId="7B050F91" w14:textId="5A37C821">
      <w:pPr>
        <w:pStyle w:val="Normal"/>
        <w:spacing w:line="240" w:lineRule="auto"/>
        <w:rPr>
          <w:rFonts w:ascii="Arial" w:hAnsi="Arial" w:eastAsia="Arial" w:cs="Arial"/>
          <w:sz w:val="22"/>
          <w:szCs w:val="22"/>
        </w:rPr>
      </w:pPr>
    </w:p>
    <w:p w:rsidR="69569BB7" w:rsidP="44D4DA5D" w:rsidRDefault="69569BB7" w14:paraId="5A38B6FD" w14:textId="175DDF8F">
      <w:pPr>
        <w:pStyle w:val="Normal"/>
        <w:spacing w:line="240" w:lineRule="auto"/>
        <w:rPr>
          <w:rFonts w:ascii="Arial" w:hAnsi="Arial" w:eastAsia="Arial" w:cs="Arial"/>
          <w:sz w:val="22"/>
          <w:szCs w:val="22"/>
        </w:rPr>
      </w:pPr>
      <w:r w:rsidRPr="44D4DA5D" w:rsidR="69569BB7">
        <w:rPr>
          <w:rFonts w:ascii="Arial" w:hAnsi="Arial" w:eastAsia="Arial" w:cs="Arial"/>
          <w:i w:val="1"/>
          <w:iCs w:val="1"/>
          <w:sz w:val="22"/>
          <w:szCs w:val="22"/>
        </w:rPr>
        <w:t>Linear Regression &amp; Ridge Regression:</w:t>
      </w:r>
    </w:p>
    <w:p w:rsidR="69569BB7" w:rsidP="3A8688C6" w:rsidRDefault="69569BB7" w14:paraId="33A62EFB" w14:textId="76896F14">
      <w:pPr>
        <w:pStyle w:val="Normal"/>
        <w:spacing w:line="240" w:lineRule="auto"/>
        <w:rPr>
          <w:rFonts w:ascii="Arial" w:hAnsi="Arial" w:eastAsia="Arial" w:cs="Arial"/>
          <w:i w:val="0"/>
          <w:iCs w:val="0"/>
          <w:sz w:val="22"/>
          <w:szCs w:val="22"/>
        </w:rPr>
      </w:pPr>
      <w:r w:rsidRPr="3A8688C6" w:rsidR="34FD8274">
        <w:rPr>
          <w:rFonts w:ascii="Arial" w:hAnsi="Arial" w:eastAsia="Arial" w:cs="Arial"/>
          <w:i w:val="0"/>
          <w:iCs w:val="0"/>
          <w:sz w:val="22"/>
          <w:szCs w:val="22"/>
        </w:rPr>
        <w:t>In the cases of</w:t>
      </w:r>
      <w:r w:rsidRPr="3A8688C6" w:rsidR="6FBCF135">
        <w:rPr>
          <w:rFonts w:ascii="Arial" w:hAnsi="Arial" w:eastAsia="Arial" w:cs="Arial"/>
          <w:i w:val="0"/>
          <w:iCs w:val="0"/>
          <w:sz w:val="22"/>
          <w:szCs w:val="22"/>
        </w:rPr>
        <w:t xml:space="preserve"> </w:t>
      </w:r>
      <w:r w:rsidRPr="3A8688C6" w:rsidR="04D69903">
        <w:rPr>
          <w:rFonts w:ascii="Arial" w:hAnsi="Arial" w:eastAsia="Arial" w:cs="Arial"/>
          <w:i w:val="0"/>
          <w:iCs w:val="0"/>
          <w:sz w:val="22"/>
          <w:szCs w:val="22"/>
        </w:rPr>
        <w:t>L</w:t>
      </w:r>
      <w:r w:rsidRPr="3A8688C6" w:rsidR="6FBCF135">
        <w:rPr>
          <w:rFonts w:ascii="Arial" w:hAnsi="Arial" w:eastAsia="Arial" w:cs="Arial"/>
          <w:i w:val="0"/>
          <w:iCs w:val="0"/>
          <w:sz w:val="22"/>
          <w:szCs w:val="22"/>
        </w:rPr>
        <w:t xml:space="preserve">inear </w:t>
      </w:r>
      <w:r w:rsidRPr="3A8688C6" w:rsidR="6AC36F68">
        <w:rPr>
          <w:rFonts w:ascii="Arial" w:hAnsi="Arial" w:eastAsia="Arial" w:cs="Arial"/>
          <w:i w:val="0"/>
          <w:iCs w:val="0"/>
          <w:sz w:val="22"/>
          <w:szCs w:val="22"/>
        </w:rPr>
        <w:t>R</w:t>
      </w:r>
      <w:r w:rsidRPr="3A8688C6" w:rsidR="6FBCF135">
        <w:rPr>
          <w:rFonts w:ascii="Arial" w:hAnsi="Arial" w:eastAsia="Arial" w:cs="Arial"/>
          <w:i w:val="0"/>
          <w:iCs w:val="0"/>
          <w:sz w:val="22"/>
          <w:szCs w:val="22"/>
        </w:rPr>
        <w:t xml:space="preserve">egression </w:t>
      </w:r>
      <w:r w:rsidRPr="3A8688C6" w:rsidR="7FEBB4C5">
        <w:rPr>
          <w:rFonts w:ascii="Arial" w:hAnsi="Arial" w:eastAsia="Arial" w:cs="Arial"/>
          <w:i w:val="0"/>
          <w:iCs w:val="0"/>
          <w:sz w:val="22"/>
          <w:szCs w:val="22"/>
        </w:rPr>
        <w:t>and Ridge Regression implementations</w:t>
      </w:r>
      <w:r w:rsidRPr="3A8688C6" w:rsidR="6FBCF135">
        <w:rPr>
          <w:rFonts w:ascii="Arial" w:hAnsi="Arial" w:eastAsia="Arial" w:cs="Arial"/>
          <w:i w:val="0"/>
          <w:iCs w:val="0"/>
          <w:sz w:val="22"/>
          <w:szCs w:val="22"/>
        </w:rPr>
        <w:t xml:space="preserve">, Model 1 (population data only) performed significantly worse than Model 2 (population and environment data combined). </w:t>
      </w:r>
      <w:r w:rsidRPr="3A8688C6" w:rsidR="6FBCF135">
        <w:rPr>
          <w:rFonts w:ascii="Arial" w:hAnsi="Arial" w:eastAsia="Arial" w:cs="Arial"/>
          <w:i w:val="0"/>
          <w:iCs w:val="0"/>
          <w:sz w:val="22"/>
          <w:szCs w:val="22"/>
        </w:rPr>
        <w:t xml:space="preserve">This suggests that for </w:t>
      </w:r>
      <w:r w:rsidRPr="3A8688C6" w:rsidR="42715EA9">
        <w:rPr>
          <w:rFonts w:ascii="Arial" w:hAnsi="Arial" w:eastAsia="Arial" w:cs="Arial"/>
          <w:i w:val="0"/>
          <w:iCs w:val="0"/>
          <w:sz w:val="22"/>
          <w:szCs w:val="22"/>
        </w:rPr>
        <w:t>these</w:t>
      </w:r>
      <w:r w:rsidRPr="3A8688C6" w:rsidR="6FBCF135">
        <w:rPr>
          <w:rFonts w:ascii="Arial" w:hAnsi="Arial" w:eastAsia="Arial" w:cs="Arial"/>
          <w:i w:val="0"/>
          <w:iCs w:val="0"/>
          <w:sz w:val="22"/>
          <w:szCs w:val="22"/>
        </w:rPr>
        <w:t xml:space="preserve"> regression</w:t>
      </w:r>
      <w:r w:rsidRPr="3A8688C6" w:rsidR="07891689">
        <w:rPr>
          <w:rFonts w:ascii="Arial" w:hAnsi="Arial" w:eastAsia="Arial" w:cs="Arial"/>
          <w:i w:val="0"/>
          <w:iCs w:val="0"/>
          <w:sz w:val="22"/>
          <w:szCs w:val="22"/>
        </w:rPr>
        <w:t xml:space="preserve"> models</w:t>
      </w:r>
      <w:r w:rsidRPr="3A8688C6" w:rsidR="6FBCF135">
        <w:rPr>
          <w:rFonts w:ascii="Arial" w:hAnsi="Arial" w:eastAsia="Arial" w:cs="Arial"/>
          <w:i w:val="0"/>
          <w:iCs w:val="0"/>
          <w:sz w:val="22"/>
          <w:szCs w:val="22"/>
        </w:rPr>
        <w:t xml:space="preserve">, adding more features may make </w:t>
      </w:r>
      <w:r w:rsidRPr="3A8688C6" w:rsidR="1C5D718F">
        <w:rPr>
          <w:rFonts w:ascii="Arial" w:hAnsi="Arial" w:eastAsia="Arial" w:cs="Arial"/>
          <w:i w:val="0"/>
          <w:iCs w:val="0"/>
          <w:sz w:val="22"/>
          <w:szCs w:val="22"/>
        </w:rPr>
        <w:t>predictions more accurate</w:t>
      </w:r>
      <w:r w:rsidRPr="3A8688C6" w:rsidR="73C053B5">
        <w:rPr>
          <w:rFonts w:ascii="Arial" w:hAnsi="Arial" w:eastAsia="Arial" w:cs="Arial"/>
          <w:i w:val="0"/>
          <w:iCs w:val="0"/>
          <w:sz w:val="22"/>
          <w:szCs w:val="22"/>
        </w:rPr>
        <w:t>; that is, training the models with population data alone does not lead to accurate predictions.</w:t>
      </w:r>
      <w:r w:rsidRPr="3A8688C6" w:rsidR="73C053B5">
        <w:rPr>
          <w:rFonts w:ascii="Arial" w:hAnsi="Arial" w:eastAsia="Arial" w:cs="Arial"/>
          <w:i w:val="0"/>
          <w:iCs w:val="0"/>
          <w:sz w:val="22"/>
          <w:szCs w:val="22"/>
        </w:rPr>
        <w:t xml:space="preserve"> </w:t>
      </w:r>
    </w:p>
    <w:p w:rsidR="3A8688C6" w:rsidP="3A8688C6" w:rsidRDefault="3A8688C6" w14:paraId="75F91836" w14:textId="3B433A2E">
      <w:pPr>
        <w:pStyle w:val="Normal"/>
        <w:spacing w:line="240" w:lineRule="auto"/>
        <w:rPr>
          <w:rFonts w:ascii="Arial" w:hAnsi="Arial" w:eastAsia="Arial" w:cs="Arial"/>
          <w:i w:val="0"/>
          <w:iCs w:val="0"/>
          <w:sz w:val="22"/>
          <w:szCs w:val="22"/>
        </w:rPr>
      </w:pPr>
    </w:p>
    <w:p w:rsidR="498EB160" w:rsidP="44D4DA5D" w:rsidRDefault="498EB160" w14:paraId="2F6261B8" w14:textId="3804F6B6">
      <w:pPr>
        <w:pStyle w:val="Normal"/>
        <w:spacing w:line="240" w:lineRule="auto"/>
        <w:rPr>
          <w:rFonts w:ascii="Arial" w:hAnsi="Arial" w:eastAsia="Arial" w:cs="Arial"/>
          <w:i w:val="1"/>
          <w:iCs w:val="1"/>
          <w:sz w:val="22"/>
          <w:szCs w:val="22"/>
        </w:rPr>
      </w:pPr>
      <w:r w:rsidRPr="44D4DA5D" w:rsidR="498EB160">
        <w:rPr>
          <w:rFonts w:ascii="Arial" w:hAnsi="Arial" w:eastAsia="Arial" w:cs="Arial"/>
          <w:i w:val="1"/>
          <w:iCs w:val="1"/>
          <w:sz w:val="22"/>
          <w:szCs w:val="22"/>
        </w:rPr>
        <w:t>MLP &amp; SVM:</w:t>
      </w:r>
    </w:p>
    <w:p w:rsidR="498EB160" w:rsidP="44D4DA5D" w:rsidRDefault="498EB160" w14:paraId="3FB93B1D" w14:textId="242D50CC">
      <w:pPr>
        <w:pStyle w:val="Normal"/>
        <w:spacing w:line="240" w:lineRule="auto"/>
        <w:rPr>
          <w:rFonts w:ascii="Arial" w:hAnsi="Arial" w:eastAsia="Arial" w:cs="Arial"/>
          <w:i w:val="0"/>
          <w:iCs w:val="0"/>
          <w:sz w:val="22"/>
          <w:szCs w:val="22"/>
        </w:rPr>
      </w:pPr>
      <w:r w:rsidRPr="44D4DA5D" w:rsidR="498EB160">
        <w:rPr>
          <w:rFonts w:ascii="Arial" w:hAnsi="Arial" w:eastAsia="Arial" w:cs="Arial"/>
          <w:i w:val="0"/>
          <w:iCs w:val="0"/>
          <w:sz w:val="22"/>
          <w:szCs w:val="22"/>
        </w:rPr>
        <w:t xml:space="preserve">For the MLP and SVM models, Model 1 and Model 2 both performed poorly, yielding coefficients of determination less than zero. </w:t>
      </w:r>
      <w:r w:rsidRPr="44D4DA5D" w:rsidR="4DAF9606">
        <w:rPr>
          <w:rFonts w:ascii="Arial" w:hAnsi="Arial" w:eastAsia="Arial" w:cs="Arial"/>
          <w:i w:val="0"/>
          <w:iCs w:val="0"/>
          <w:sz w:val="22"/>
          <w:szCs w:val="22"/>
        </w:rPr>
        <w:t>As</w:t>
      </w:r>
      <w:r w:rsidRPr="44D4DA5D" w:rsidR="204314F1">
        <w:rPr>
          <w:rFonts w:ascii="Arial" w:hAnsi="Arial" w:eastAsia="Arial" w:cs="Arial"/>
          <w:i w:val="0"/>
          <w:iCs w:val="0"/>
          <w:sz w:val="22"/>
          <w:szCs w:val="22"/>
        </w:rPr>
        <w:t xml:space="preserve"> the </w:t>
      </w:r>
      <w:r w:rsidRPr="44D4DA5D" w:rsidR="15714739">
        <w:rPr>
          <w:rFonts w:ascii="Arial" w:hAnsi="Arial" w:eastAsia="Arial" w:cs="Arial"/>
          <w:i w:val="0"/>
          <w:iCs w:val="0"/>
          <w:sz w:val="22"/>
          <w:szCs w:val="22"/>
        </w:rPr>
        <w:t xml:space="preserve">MLP </w:t>
      </w:r>
      <w:r w:rsidRPr="44D4DA5D" w:rsidR="204314F1">
        <w:rPr>
          <w:rFonts w:ascii="Arial" w:hAnsi="Arial" w:eastAsia="Arial" w:cs="Arial"/>
          <w:i w:val="0"/>
          <w:iCs w:val="0"/>
          <w:sz w:val="22"/>
          <w:szCs w:val="22"/>
        </w:rPr>
        <w:t>grid search</w:t>
      </w:r>
      <w:r w:rsidRPr="44D4DA5D" w:rsidR="272DDD77">
        <w:rPr>
          <w:rFonts w:ascii="Arial" w:hAnsi="Arial" w:eastAsia="Arial" w:cs="Arial"/>
          <w:i w:val="0"/>
          <w:iCs w:val="0"/>
          <w:sz w:val="22"/>
          <w:szCs w:val="22"/>
        </w:rPr>
        <w:t xml:space="preserve"> heat map</w:t>
      </w:r>
      <w:r w:rsidRPr="44D4DA5D" w:rsidR="18D56DF7">
        <w:rPr>
          <w:rFonts w:ascii="Arial" w:hAnsi="Arial" w:eastAsia="Arial" w:cs="Arial"/>
          <w:i w:val="0"/>
          <w:iCs w:val="0"/>
          <w:sz w:val="22"/>
          <w:szCs w:val="22"/>
        </w:rPr>
        <w:t>s</w:t>
      </w:r>
      <w:r w:rsidRPr="44D4DA5D" w:rsidR="272DDD77">
        <w:rPr>
          <w:rFonts w:ascii="Arial" w:hAnsi="Arial" w:eastAsia="Arial" w:cs="Arial"/>
          <w:i w:val="0"/>
          <w:iCs w:val="0"/>
          <w:sz w:val="22"/>
          <w:szCs w:val="22"/>
        </w:rPr>
        <w:t xml:space="preserve"> </w:t>
      </w:r>
      <w:r w:rsidRPr="44D4DA5D" w:rsidR="72DF52E9">
        <w:rPr>
          <w:rFonts w:ascii="Arial" w:hAnsi="Arial" w:eastAsia="Arial" w:cs="Arial"/>
          <w:i w:val="0"/>
          <w:iCs w:val="0"/>
          <w:sz w:val="22"/>
          <w:szCs w:val="22"/>
        </w:rPr>
        <w:t xml:space="preserve">suggest </w:t>
      </w:r>
      <w:r w:rsidRPr="44D4DA5D" w:rsidR="272DDD77">
        <w:rPr>
          <w:rFonts w:ascii="Arial" w:hAnsi="Arial" w:eastAsia="Arial" w:cs="Arial"/>
          <w:i w:val="0"/>
          <w:iCs w:val="0"/>
          <w:sz w:val="22"/>
          <w:szCs w:val="22"/>
        </w:rPr>
        <w:t>(</w:t>
      </w:r>
      <w:r w:rsidRPr="44D4DA5D" w:rsidR="241F4FE9">
        <w:rPr>
          <w:rFonts w:ascii="Arial" w:hAnsi="Arial" w:eastAsia="Arial" w:cs="Arial"/>
          <w:i w:val="0"/>
          <w:iCs w:val="0"/>
          <w:sz w:val="22"/>
          <w:szCs w:val="22"/>
        </w:rPr>
        <w:t>Figure 1a, Figure 2a</w:t>
      </w:r>
      <w:r w:rsidRPr="44D4DA5D" w:rsidR="272DDD77">
        <w:rPr>
          <w:rFonts w:ascii="Arial" w:hAnsi="Arial" w:eastAsia="Arial" w:cs="Arial"/>
          <w:i w:val="0"/>
          <w:iCs w:val="0"/>
          <w:sz w:val="22"/>
          <w:szCs w:val="22"/>
        </w:rPr>
        <w:t xml:space="preserve">), all parameter combinations in MLP models lead to low fit accuracy. </w:t>
      </w:r>
      <w:r w:rsidRPr="44D4DA5D" w:rsidR="350EDB36">
        <w:rPr>
          <w:rFonts w:ascii="Arial" w:hAnsi="Arial" w:eastAsia="Arial" w:cs="Arial"/>
          <w:i w:val="0"/>
          <w:iCs w:val="0"/>
          <w:sz w:val="22"/>
          <w:szCs w:val="22"/>
        </w:rPr>
        <w:t xml:space="preserve">Similarly, both </w:t>
      </w:r>
      <w:r w:rsidRPr="44D4DA5D" w:rsidR="0412BB0E">
        <w:rPr>
          <w:rFonts w:ascii="Arial" w:hAnsi="Arial" w:eastAsia="Arial" w:cs="Arial"/>
          <w:i w:val="0"/>
          <w:iCs w:val="0"/>
          <w:sz w:val="22"/>
          <w:szCs w:val="22"/>
        </w:rPr>
        <w:t>SVM grid search heat map</w:t>
      </w:r>
      <w:r w:rsidRPr="44D4DA5D" w:rsidR="09AC7EB5">
        <w:rPr>
          <w:rFonts w:ascii="Arial" w:hAnsi="Arial" w:eastAsia="Arial" w:cs="Arial"/>
          <w:i w:val="0"/>
          <w:iCs w:val="0"/>
          <w:sz w:val="22"/>
          <w:szCs w:val="22"/>
        </w:rPr>
        <w:t xml:space="preserve">s show poor fits for all </w:t>
      </w:r>
      <w:r w:rsidRPr="44D4DA5D" w:rsidR="03CA1A73">
        <w:rPr>
          <w:rFonts w:ascii="Arial" w:hAnsi="Arial" w:eastAsia="Arial" w:cs="Arial"/>
          <w:i w:val="0"/>
          <w:iCs w:val="0"/>
          <w:sz w:val="22"/>
          <w:szCs w:val="22"/>
        </w:rPr>
        <w:t>parameter</w:t>
      </w:r>
      <w:r w:rsidRPr="44D4DA5D" w:rsidR="09AC7EB5">
        <w:rPr>
          <w:rFonts w:ascii="Arial" w:hAnsi="Arial" w:eastAsia="Arial" w:cs="Arial"/>
          <w:i w:val="0"/>
          <w:iCs w:val="0"/>
          <w:sz w:val="22"/>
          <w:szCs w:val="22"/>
        </w:rPr>
        <w:t xml:space="preserve"> combinations. The SVM fits are also identical for models </w:t>
      </w:r>
      <w:r w:rsidRPr="44D4DA5D" w:rsidR="19083DC8">
        <w:rPr>
          <w:rFonts w:ascii="Arial" w:hAnsi="Arial" w:eastAsia="Arial" w:cs="Arial"/>
          <w:i w:val="0"/>
          <w:iCs w:val="0"/>
          <w:sz w:val="22"/>
          <w:szCs w:val="22"/>
        </w:rPr>
        <w:t>trained with the different</w:t>
      </w:r>
      <w:r w:rsidRPr="44D4DA5D" w:rsidR="09AC7EB5">
        <w:rPr>
          <w:rFonts w:ascii="Arial" w:hAnsi="Arial" w:eastAsia="Arial" w:cs="Arial"/>
          <w:i w:val="0"/>
          <w:iCs w:val="0"/>
          <w:sz w:val="22"/>
          <w:szCs w:val="22"/>
        </w:rPr>
        <w:t xml:space="preserve"> datasets</w:t>
      </w:r>
      <w:r w:rsidRPr="44D4DA5D" w:rsidR="50D94FBA">
        <w:rPr>
          <w:rFonts w:ascii="Arial" w:hAnsi="Arial" w:eastAsia="Arial" w:cs="Arial"/>
          <w:i w:val="0"/>
          <w:iCs w:val="0"/>
          <w:sz w:val="22"/>
          <w:szCs w:val="22"/>
        </w:rPr>
        <w:t xml:space="preserve">. Therefore, the data suggest that MLP and SVM are not appropriate with our datasets. </w:t>
      </w:r>
    </w:p>
    <w:p w:rsidR="44D4DA5D" w:rsidP="44D4DA5D" w:rsidRDefault="44D4DA5D" w14:paraId="69D7D593" w14:textId="05EEE4DD">
      <w:pPr>
        <w:pStyle w:val="Normal"/>
        <w:spacing w:line="240" w:lineRule="auto"/>
        <w:rPr>
          <w:rFonts w:ascii="Arial" w:hAnsi="Arial" w:eastAsia="Arial" w:cs="Arial"/>
          <w:i w:val="0"/>
          <w:iCs w:val="0"/>
          <w:sz w:val="22"/>
          <w:szCs w:val="22"/>
        </w:rPr>
      </w:pPr>
    </w:p>
    <w:p w:rsidR="498EB160" w:rsidP="44D4DA5D" w:rsidRDefault="498EB160" w14:paraId="2A57126E" w14:textId="192CC98C">
      <w:pPr>
        <w:pStyle w:val="Normal"/>
        <w:spacing w:line="240" w:lineRule="auto"/>
        <w:rPr>
          <w:rFonts w:ascii="Arial" w:hAnsi="Arial" w:eastAsia="Arial" w:cs="Arial"/>
          <w:i w:val="1"/>
          <w:iCs w:val="1"/>
          <w:sz w:val="22"/>
          <w:szCs w:val="22"/>
        </w:rPr>
      </w:pPr>
      <w:r w:rsidRPr="44D4DA5D" w:rsidR="498EB160">
        <w:rPr>
          <w:rFonts w:ascii="Arial" w:hAnsi="Arial" w:eastAsia="Arial" w:cs="Arial"/>
          <w:i w:val="1"/>
          <w:iCs w:val="1"/>
          <w:sz w:val="22"/>
          <w:szCs w:val="22"/>
        </w:rPr>
        <w:t>Random Forest Regression</w:t>
      </w:r>
      <w:r w:rsidRPr="44D4DA5D" w:rsidR="168CBA7E">
        <w:rPr>
          <w:rFonts w:ascii="Arial" w:hAnsi="Arial" w:eastAsia="Arial" w:cs="Arial"/>
          <w:i w:val="1"/>
          <w:iCs w:val="1"/>
          <w:sz w:val="22"/>
          <w:szCs w:val="22"/>
        </w:rPr>
        <w:t>:</w:t>
      </w:r>
    </w:p>
    <w:p w:rsidR="168CBA7E" w:rsidP="44D4DA5D" w:rsidRDefault="168CBA7E" w14:paraId="4A864BE9" w14:textId="4341D7B6">
      <w:pPr>
        <w:pStyle w:val="Normal"/>
        <w:spacing w:line="240" w:lineRule="auto"/>
        <w:rPr>
          <w:rFonts w:ascii="Arial" w:hAnsi="Arial" w:eastAsia="Arial" w:cs="Arial"/>
          <w:i w:val="0"/>
          <w:iCs w:val="0"/>
          <w:sz w:val="22"/>
          <w:szCs w:val="22"/>
        </w:rPr>
      </w:pPr>
      <w:r w:rsidRPr="3A8688C6" w:rsidR="144FF50D">
        <w:rPr>
          <w:rFonts w:ascii="Arial" w:hAnsi="Arial" w:eastAsia="Arial" w:cs="Arial"/>
          <w:i w:val="0"/>
          <w:iCs w:val="0"/>
          <w:sz w:val="22"/>
          <w:szCs w:val="22"/>
        </w:rPr>
        <w:t xml:space="preserve">The Random Forest Regression model resulted in the highest coefficient of determination among all implementations in case of population only data as well as population and environmental data. </w:t>
      </w:r>
      <w:r w:rsidRPr="3A8688C6" w:rsidR="323FD22D">
        <w:rPr>
          <w:rFonts w:ascii="Arial" w:hAnsi="Arial" w:eastAsia="Arial" w:cs="Arial"/>
          <w:i w:val="0"/>
          <w:iCs w:val="0"/>
          <w:sz w:val="22"/>
          <w:szCs w:val="22"/>
        </w:rPr>
        <w:t xml:space="preserve">From the grid search heatmap, one observes that </w:t>
      </w:r>
      <w:r w:rsidRPr="3A8688C6" w:rsidR="60A4931C">
        <w:rPr>
          <w:rFonts w:ascii="Arial" w:hAnsi="Arial" w:eastAsia="Arial" w:cs="Arial"/>
          <w:i w:val="0"/>
          <w:iCs w:val="0"/>
          <w:sz w:val="22"/>
          <w:szCs w:val="22"/>
        </w:rPr>
        <w:t>aside from models with 10 estimators, the remaining parameter combinations perform rather well on training data</w:t>
      </w:r>
      <w:r w:rsidRPr="3A8688C6" w:rsidR="21C042B4">
        <w:rPr>
          <w:rFonts w:ascii="Arial" w:hAnsi="Arial" w:eastAsia="Arial" w:cs="Arial"/>
          <w:i w:val="0"/>
          <w:iCs w:val="0"/>
          <w:sz w:val="22"/>
          <w:szCs w:val="22"/>
        </w:rPr>
        <w:t xml:space="preserve"> compared to the other regression models used. The coefficient of determination more than doubled after </w:t>
      </w:r>
      <w:r w:rsidRPr="3A8688C6" w:rsidR="74B0E191">
        <w:rPr>
          <w:rFonts w:ascii="Arial" w:hAnsi="Arial" w:eastAsia="Arial" w:cs="Arial"/>
          <w:i w:val="0"/>
          <w:iCs w:val="0"/>
          <w:sz w:val="22"/>
          <w:szCs w:val="22"/>
        </w:rPr>
        <w:t>we added the environmental data, which informs us that the environmental data may hold key determinants of Covid-19 outcomes and that Random Forest Regression is an appropriate model cho</w:t>
      </w:r>
      <w:r w:rsidRPr="3A8688C6" w:rsidR="64BC086B">
        <w:rPr>
          <w:rFonts w:ascii="Arial" w:hAnsi="Arial" w:eastAsia="Arial" w:cs="Arial"/>
          <w:i w:val="0"/>
          <w:iCs w:val="0"/>
          <w:sz w:val="22"/>
          <w:szCs w:val="22"/>
        </w:rPr>
        <w:t xml:space="preserve">ice for our data. </w:t>
      </w:r>
      <w:r w:rsidRPr="3A8688C6" w:rsidR="21C042B4">
        <w:rPr>
          <w:rFonts w:ascii="Arial" w:hAnsi="Arial" w:eastAsia="Arial" w:cs="Arial"/>
          <w:i w:val="0"/>
          <w:iCs w:val="0"/>
          <w:sz w:val="22"/>
          <w:szCs w:val="22"/>
        </w:rPr>
        <w:t xml:space="preserve"> </w:t>
      </w:r>
    </w:p>
    <w:p w:rsidR="3A8688C6" w:rsidP="3A8688C6" w:rsidRDefault="3A8688C6" w14:paraId="1519EBB5" w14:textId="7AE73609">
      <w:pPr>
        <w:spacing w:line="240" w:lineRule="auto"/>
        <w:rPr>
          <w:rFonts w:ascii="Arial" w:hAnsi="Arial" w:eastAsia="Arial" w:cs="Arial"/>
          <w:b w:val="1"/>
          <w:bCs w:val="1"/>
          <w:color w:val="000000" w:themeColor="text1" w:themeTint="FF" w:themeShade="FF"/>
          <w:sz w:val="22"/>
          <w:szCs w:val="22"/>
        </w:rPr>
      </w:pPr>
    </w:p>
    <w:p w:rsidR="3A8688C6" w:rsidRDefault="3A8688C6" w14:paraId="2A0230D6" w14:textId="58627F4B">
      <w:r>
        <w:br w:type="page"/>
      </w:r>
    </w:p>
    <w:p w:rsidRPr="00C27296" w:rsidR="00267A3A" w:rsidP="44D4DA5D" w:rsidRDefault="00267A3A" w14:paraId="30FDCB5B" w14:textId="6A60DCB1">
      <w:pPr>
        <w:spacing w:line="240" w:lineRule="auto"/>
        <w:rPr>
          <w:rFonts w:ascii="Arial" w:hAnsi="Arial" w:eastAsia="Arial" w:cs="Arial"/>
          <w:b w:val="1"/>
          <w:bCs w:val="1"/>
          <w:color w:val="000000" w:themeColor="text1"/>
          <w:sz w:val="22"/>
          <w:szCs w:val="22"/>
        </w:rPr>
      </w:pPr>
      <w:r w:rsidRPr="3A8688C6" w:rsidR="6E444A1C">
        <w:rPr>
          <w:rFonts w:ascii="Arial" w:hAnsi="Arial" w:eastAsia="Arial" w:cs="Arial"/>
          <w:b w:val="1"/>
          <w:bCs w:val="1"/>
          <w:color w:val="000000" w:themeColor="text1" w:themeTint="FF" w:themeShade="FF"/>
          <w:sz w:val="22"/>
          <w:szCs w:val="22"/>
        </w:rPr>
        <w:t>Conclusion</w:t>
      </w:r>
    </w:p>
    <w:p w:rsidR="0E1560A0" w:rsidP="3A8688C6" w:rsidRDefault="0E1560A0" w14:paraId="6D2D01A4" w14:textId="30348810">
      <w:pPr>
        <w:pStyle w:val="Normal"/>
        <w:spacing w:line="240" w:lineRule="auto"/>
        <w:rPr>
          <w:rFonts w:ascii="Arial" w:hAnsi="Arial" w:eastAsia="Arial" w:cs="Arial"/>
          <w:b w:val="0"/>
          <w:bCs w:val="0"/>
          <w:color w:val="000000" w:themeColor="text1" w:themeTint="FF" w:themeShade="FF"/>
          <w:sz w:val="22"/>
          <w:szCs w:val="22"/>
        </w:rPr>
      </w:pPr>
      <w:r w:rsidRPr="3A8688C6" w:rsidR="0E1560A0">
        <w:rPr>
          <w:rFonts w:ascii="Arial" w:hAnsi="Arial" w:eastAsia="Arial" w:cs="Arial"/>
          <w:b w:val="0"/>
          <w:bCs w:val="0"/>
          <w:color w:val="000000" w:themeColor="text1" w:themeTint="FF" w:themeShade="FF"/>
          <w:sz w:val="22"/>
          <w:szCs w:val="22"/>
        </w:rPr>
        <w:t>We trained and tested 5 regression models to predict Covid-19 mortality rates based on</w:t>
      </w:r>
      <w:r w:rsidRPr="3A8688C6" w:rsidR="5045AD5D">
        <w:rPr>
          <w:rFonts w:ascii="Arial" w:hAnsi="Arial" w:eastAsia="Arial" w:cs="Arial"/>
          <w:b w:val="0"/>
          <w:bCs w:val="0"/>
          <w:color w:val="000000" w:themeColor="text1" w:themeTint="FF" w:themeShade="FF"/>
          <w:sz w:val="22"/>
          <w:szCs w:val="22"/>
        </w:rPr>
        <w:t xml:space="preserve"> population data with or without</w:t>
      </w:r>
      <w:r w:rsidRPr="3A8688C6" w:rsidR="0E1560A0">
        <w:rPr>
          <w:rFonts w:ascii="Arial" w:hAnsi="Arial" w:eastAsia="Arial" w:cs="Arial"/>
          <w:b w:val="0"/>
          <w:bCs w:val="0"/>
          <w:color w:val="000000" w:themeColor="text1" w:themeTint="FF" w:themeShade="FF"/>
          <w:sz w:val="22"/>
          <w:szCs w:val="22"/>
        </w:rPr>
        <w:t xml:space="preserve"> </w:t>
      </w:r>
      <w:r w:rsidRPr="3A8688C6" w:rsidR="10DC9CBF">
        <w:rPr>
          <w:rFonts w:ascii="Arial" w:hAnsi="Arial" w:eastAsia="Arial" w:cs="Arial"/>
          <w:b w:val="0"/>
          <w:bCs w:val="0"/>
          <w:color w:val="000000" w:themeColor="text1" w:themeTint="FF" w:themeShade="FF"/>
          <w:sz w:val="22"/>
          <w:szCs w:val="22"/>
        </w:rPr>
        <w:t xml:space="preserve">environmental </w:t>
      </w:r>
      <w:r w:rsidRPr="3A8688C6" w:rsidR="6DB8D305">
        <w:rPr>
          <w:rFonts w:ascii="Arial" w:hAnsi="Arial" w:eastAsia="Arial" w:cs="Arial"/>
          <w:b w:val="0"/>
          <w:bCs w:val="0"/>
          <w:color w:val="000000" w:themeColor="text1" w:themeTint="FF" w:themeShade="FF"/>
          <w:sz w:val="22"/>
          <w:szCs w:val="22"/>
        </w:rPr>
        <w:t>data. The implementations are</w:t>
      </w:r>
      <w:r w:rsidRPr="3A8688C6" w:rsidR="0E1560A0">
        <w:rPr>
          <w:rFonts w:ascii="Arial" w:hAnsi="Arial" w:eastAsia="Arial" w:cs="Arial"/>
          <w:b w:val="0"/>
          <w:bCs w:val="0"/>
          <w:color w:val="000000" w:themeColor="text1" w:themeTint="FF" w:themeShade="FF"/>
          <w:sz w:val="22"/>
          <w:szCs w:val="22"/>
        </w:rPr>
        <w:t xml:space="preserve"> </w:t>
      </w:r>
      <w:r w:rsidRPr="3A8688C6" w:rsidR="0E1560A0">
        <w:rPr>
          <w:rFonts w:ascii="Arial" w:hAnsi="Arial" w:eastAsia="Arial" w:cs="Arial"/>
          <w:b w:val="0"/>
          <w:bCs w:val="0"/>
          <w:color w:val="000000" w:themeColor="text1" w:themeTint="FF" w:themeShade="FF"/>
          <w:sz w:val="22"/>
          <w:szCs w:val="22"/>
        </w:rPr>
        <w:t>Linear Regression, Ridge Regression</w:t>
      </w:r>
      <w:r w:rsidRPr="3A8688C6" w:rsidR="58031D69">
        <w:rPr>
          <w:rFonts w:ascii="Arial" w:hAnsi="Arial" w:eastAsia="Arial" w:cs="Arial"/>
          <w:b w:val="0"/>
          <w:bCs w:val="0"/>
          <w:color w:val="000000" w:themeColor="text1" w:themeTint="FF" w:themeShade="FF"/>
          <w:sz w:val="22"/>
          <w:szCs w:val="22"/>
        </w:rPr>
        <w:t>, Multilayer Perceptron, SVM, and</w:t>
      </w:r>
      <w:r w:rsidRPr="3A8688C6" w:rsidR="0E1560A0">
        <w:rPr>
          <w:rFonts w:ascii="Arial" w:hAnsi="Arial" w:eastAsia="Arial" w:cs="Arial"/>
          <w:b w:val="0"/>
          <w:bCs w:val="0"/>
          <w:color w:val="000000" w:themeColor="text1" w:themeTint="FF" w:themeShade="FF"/>
          <w:sz w:val="22"/>
          <w:szCs w:val="22"/>
        </w:rPr>
        <w:t xml:space="preserve"> </w:t>
      </w:r>
      <w:r w:rsidRPr="3A8688C6" w:rsidR="3ED4B034">
        <w:rPr>
          <w:rFonts w:ascii="Arial" w:hAnsi="Arial" w:eastAsia="Arial" w:cs="Arial"/>
          <w:b w:val="0"/>
          <w:bCs w:val="0"/>
          <w:color w:val="000000" w:themeColor="text1" w:themeTint="FF" w:themeShade="FF"/>
          <w:sz w:val="22"/>
          <w:szCs w:val="22"/>
        </w:rPr>
        <w:t>Random Forest Regression</w:t>
      </w:r>
      <w:r w:rsidRPr="3A8688C6" w:rsidR="1B338D35">
        <w:rPr>
          <w:rFonts w:ascii="Arial" w:hAnsi="Arial" w:eastAsia="Arial" w:cs="Arial"/>
          <w:b w:val="0"/>
          <w:bCs w:val="0"/>
          <w:color w:val="000000" w:themeColor="text1" w:themeTint="FF" w:themeShade="FF"/>
          <w:sz w:val="22"/>
          <w:szCs w:val="22"/>
        </w:rPr>
        <w:t>. Of these models, Random Forest Regression trained</w:t>
      </w:r>
      <w:r w:rsidRPr="3A8688C6" w:rsidR="09082E4D">
        <w:rPr>
          <w:rFonts w:ascii="Arial" w:hAnsi="Arial" w:eastAsia="Arial" w:cs="Arial"/>
          <w:b w:val="0"/>
          <w:bCs w:val="0"/>
          <w:color w:val="000000" w:themeColor="text1" w:themeTint="FF" w:themeShade="FF"/>
          <w:sz w:val="22"/>
          <w:szCs w:val="22"/>
        </w:rPr>
        <w:t xml:space="preserve"> with population and environmental data</w:t>
      </w:r>
      <w:r w:rsidRPr="3A8688C6" w:rsidR="7A08FE09">
        <w:rPr>
          <w:rFonts w:ascii="Arial" w:hAnsi="Arial" w:eastAsia="Arial" w:cs="Arial"/>
          <w:b w:val="0"/>
          <w:bCs w:val="0"/>
          <w:color w:val="000000" w:themeColor="text1" w:themeTint="FF" w:themeShade="FF"/>
          <w:sz w:val="22"/>
          <w:szCs w:val="22"/>
        </w:rPr>
        <w:t xml:space="preserve"> resulted in the best coefficient of determination for testing data</w:t>
      </w:r>
      <w:r w:rsidRPr="3A8688C6" w:rsidR="1DE2BA16">
        <w:rPr>
          <w:rFonts w:ascii="Arial" w:hAnsi="Arial" w:eastAsia="Arial" w:cs="Arial"/>
          <w:b w:val="0"/>
          <w:bCs w:val="0"/>
          <w:color w:val="000000" w:themeColor="text1" w:themeTint="FF" w:themeShade="FF"/>
          <w:sz w:val="22"/>
          <w:szCs w:val="22"/>
        </w:rPr>
        <w:t xml:space="preserve"> with a value of 0.281. This translates to the highest accuracy in prediction</w:t>
      </w:r>
      <w:r w:rsidRPr="3A8688C6" w:rsidR="44E8A4C7">
        <w:rPr>
          <w:rFonts w:ascii="Arial" w:hAnsi="Arial" w:eastAsia="Arial" w:cs="Arial"/>
          <w:b w:val="0"/>
          <w:bCs w:val="0"/>
          <w:color w:val="000000" w:themeColor="text1" w:themeTint="FF" w:themeShade="FF"/>
          <w:sz w:val="22"/>
          <w:szCs w:val="22"/>
        </w:rPr>
        <w:t>. Our suggestion moving forward would be to implement Random Forest Regression with more hyperparameter finetuning and with more data</w:t>
      </w:r>
      <w:r w:rsidRPr="3A8688C6" w:rsidR="2B25DFE6">
        <w:rPr>
          <w:rFonts w:ascii="Arial" w:hAnsi="Arial" w:eastAsia="Arial" w:cs="Arial"/>
          <w:b w:val="0"/>
          <w:bCs w:val="0"/>
          <w:color w:val="000000" w:themeColor="text1" w:themeTint="FF" w:themeShade="FF"/>
          <w:sz w:val="22"/>
          <w:szCs w:val="22"/>
        </w:rPr>
        <w:t>.</w:t>
      </w:r>
    </w:p>
    <w:p w:rsidR="00C27296" w:rsidP="44D4DA5D" w:rsidRDefault="00C27296" w14:paraId="0AFC9F83" w14:textId="77777777">
      <w:pPr>
        <w:spacing w:line="240" w:lineRule="auto"/>
        <w:rPr>
          <w:rFonts w:ascii="Arial" w:hAnsi="Arial" w:eastAsia="Arial" w:cs="Arial"/>
          <w:b w:val="1"/>
          <w:bCs w:val="1"/>
          <w:color w:val="000000" w:themeColor="text1"/>
          <w:sz w:val="22"/>
          <w:szCs w:val="22"/>
        </w:rPr>
      </w:pPr>
    </w:p>
    <w:p w:rsidR="00C27296" w:rsidP="3A8688C6" w:rsidRDefault="00C27296" w14:paraId="78F17597" w14:textId="136DE41E">
      <w:pPr>
        <w:pStyle w:val="Normal"/>
        <w:bidi w:val="0"/>
        <w:spacing w:before="0" w:beforeAutospacing="off" w:after="160" w:afterAutospacing="off" w:line="240" w:lineRule="auto"/>
        <w:ind w:left="0" w:right="0"/>
        <w:jc w:val="left"/>
      </w:pPr>
      <w:r w:rsidRPr="3A8688C6" w:rsidR="202B28D0">
        <w:rPr>
          <w:rFonts w:ascii="Arial" w:hAnsi="Arial" w:eastAsia="Arial" w:cs="Arial"/>
          <w:b w:val="1"/>
          <w:bCs w:val="1"/>
          <w:color w:val="000000" w:themeColor="text1" w:themeTint="FF" w:themeShade="FF"/>
          <w:sz w:val="22"/>
          <w:szCs w:val="22"/>
        </w:rPr>
        <w:t>Data Availability</w:t>
      </w:r>
    </w:p>
    <w:p w:rsidR="00C27296" w:rsidP="3A8688C6" w:rsidRDefault="00C27296" w14:paraId="0C72BA54" w14:textId="0394F9E8">
      <w:pPr>
        <w:pStyle w:val="Normal"/>
        <w:bidi w:val="0"/>
        <w:spacing w:before="0" w:beforeAutospacing="off" w:after="160" w:afterAutospacing="off" w:line="240" w:lineRule="auto"/>
        <w:ind w:left="0" w:right="0"/>
        <w:jc w:val="left"/>
        <w:rPr>
          <w:rFonts w:ascii="Arial" w:hAnsi="Arial" w:eastAsia="Arial" w:cs="Arial"/>
          <w:b w:val="1"/>
          <w:bCs w:val="1"/>
          <w:color w:val="000000" w:themeColor="text1" w:themeTint="FF" w:themeShade="FF"/>
          <w:sz w:val="22"/>
          <w:szCs w:val="22"/>
        </w:rPr>
      </w:pPr>
      <w:r w:rsidRPr="3A8688C6" w:rsidR="202B28D0">
        <w:rPr>
          <w:rFonts w:ascii="Arial" w:hAnsi="Arial" w:eastAsia="Arial" w:cs="Arial"/>
          <w:b w:val="0"/>
          <w:bCs w:val="0"/>
          <w:color w:val="000000" w:themeColor="text1" w:themeTint="FF" w:themeShade="FF"/>
          <w:sz w:val="22"/>
          <w:szCs w:val="22"/>
        </w:rPr>
        <w:t xml:space="preserve">All data and code are available at </w:t>
      </w:r>
      <w:hyperlink r:id="R81fc1eddc3cd4ffd">
        <w:r w:rsidRPr="3A8688C6" w:rsidR="202B28D0">
          <w:rPr>
            <w:rStyle w:val="Hyperlink"/>
            <w:rFonts w:ascii="Arial" w:hAnsi="Arial" w:eastAsia="Arial" w:cs="Arial"/>
            <w:b w:val="0"/>
            <w:bCs w:val="0"/>
            <w:sz w:val="22"/>
            <w:szCs w:val="22"/>
          </w:rPr>
          <w:t>https://github.com/willchoprojects/cs-6140-final-project</w:t>
        </w:r>
      </w:hyperlink>
      <w:r w:rsidRPr="3A8688C6" w:rsidR="202B28D0">
        <w:rPr>
          <w:rFonts w:ascii="Arial" w:hAnsi="Arial" w:eastAsia="Arial" w:cs="Arial"/>
          <w:b w:val="0"/>
          <w:bCs w:val="0"/>
          <w:color w:val="000000" w:themeColor="text1" w:themeTint="FF" w:themeShade="FF"/>
          <w:sz w:val="22"/>
          <w:szCs w:val="22"/>
        </w:rPr>
        <w:t xml:space="preserve"> </w:t>
      </w:r>
    </w:p>
    <w:p w:rsidR="00C27296" w:rsidP="3A8688C6" w:rsidRDefault="00C27296" w14:paraId="072D7E93" w14:textId="2643BD8E">
      <w:pPr>
        <w:pStyle w:val="Normal"/>
        <w:spacing w:line="240" w:lineRule="auto"/>
        <w:rPr>
          <w:rFonts w:ascii="Arial" w:hAnsi="Arial" w:eastAsia="Arial" w:cs="Arial"/>
          <w:b w:val="1"/>
          <w:bCs w:val="1"/>
          <w:color w:val="000000" w:themeColor="text1"/>
          <w:sz w:val="22"/>
          <w:szCs w:val="22"/>
        </w:rPr>
      </w:pPr>
    </w:p>
    <w:p w:rsidR="47D39217" w:rsidP="3A8688C6" w:rsidRDefault="47D39217" w14:paraId="583A2247" w14:textId="18DE0939">
      <w:pPr>
        <w:pStyle w:val="Normal"/>
        <w:spacing w:line="240" w:lineRule="auto"/>
        <w:rPr>
          <w:rFonts w:ascii="Arial" w:hAnsi="Arial" w:eastAsia="Arial" w:cs="Arial"/>
          <w:b w:val="1"/>
          <w:bCs w:val="1"/>
          <w:color w:val="000000" w:themeColor="text1" w:themeTint="FF" w:themeShade="FF"/>
          <w:sz w:val="22"/>
          <w:szCs w:val="22"/>
        </w:rPr>
      </w:pPr>
    </w:p>
    <w:p w:rsidR="47D39217" w:rsidP="44D4DA5D" w:rsidRDefault="47D39217" w14:paraId="2404DD1B" w14:textId="04EF5682">
      <w:pPr>
        <w:spacing w:line="240" w:lineRule="auto"/>
        <w:rPr>
          <w:rFonts w:ascii="Arial" w:hAnsi="Arial" w:eastAsia="Arial" w:cs="Arial"/>
          <w:b w:val="1"/>
          <w:bCs w:val="1"/>
          <w:color w:val="000000" w:themeColor="text1" w:themeTint="FF" w:themeShade="FF"/>
          <w:sz w:val="22"/>
          <w:szCs w:val="22"/>
        </w:rPr>
      </w:pPr>
    </w:p>
    <w:p w:rsidR="47D39217" w:rsidP="44D4DA5D" w:rsidRDefault="47D39217" w14:paraId="1DF617B6" w14:textId="29AC07A8">
      <w:pPr>
        <w:spacing w:line="240" w:lineRule="auto"/>
        <w:rPr>
          <w:rFonts w:ascii="Arial" w:hAnsi="Arial" w:eastAsia="Arial" w:cs="Arial"/>
          <w:b w:val="1"/>
          <w:bCs w:val="1"/>
          <w:color w:val="000000" w:themeColor="text1" w:themeTint="FF" w:themeShade="FF"/>
          <w:sz w:val="22"/>
          <w:szCs w:val="22"/>
        </w:rPr>
      </w:pPr>
    </w:p>
    <w:p w:rsidR="47D39217" w:rsidP="44D4DA5D" w:rsidRDefault="47D39217" w14:paraId="69E9F218" w14:textId="494BEBE5">
      <w:pPr>
        <w:spacing w:line="240" w:lineRule="auto"/>
        <w:rPr>
          <w:rFonts w:ascii="Arial" w:hAnsi="Arial" w:eastAsia="Arial" w:cs="Arial"/>
          <w:b w:val="1"/>
          <w:bCs w:val="1"/>
          <w:color w:val="000000" w:themeColor="text1" w:themeTint="FF" w:themeShade="FF"/>
          <w:sz w:val="22"/>
          <w:szCs w:val="22"/>
        </w:rPr>
      </w:pPr>
    </w:p>
    <w:p w:rsidR="47D39217" w:rsidP="44D4DA5D" w:rsidRDefault="47D39217" w14:paraId="2293DDC4" w14:textId="6845E2D5">
      <w:pPr>
        <w:spacing w:line="240" w:lineRule="auto"/>
        <w:rPr>
          <w:rFonts w:ascii="Arial" w:hAnsi="Arial" w:eastAsia="Arial" w:cs="Arial"/>
          <w:b w:val="1"/>
          <w:bCs w:val="1"/>
          <w:color w:val="000000" w:themeColor="text1" w:themeTint="FF" w:themeShade="FF"/>
          <w:sz w:val="22"/>
          <w:szCs w:val="22"/>
        </w:rPr>
      </w:pPr>
    </w:p>
    <w:p w:rsidR="47D39217" w:rsidP="44D4DA5D" w:rsidRDefault="47D39217" w14:paraId="484202D4" w14:textId="609DD583">
      <w:pPr>
        <w:spacing w:line="240" w:lineRule="auto"/>
        <w:rPr>
          <w:rFonts w:ascii="Arial" w:hAnsi="Arial" w:eastAsia="Arial" w:cs="Arial"/>
          <w:b w:val="1"/>
          <w:bCs w:val="1"/>
          <w:color w:val="000000" w:themeColor="text1" w:themeTint="FF" w:themeShade="FF"/>
          <w:sz w:val="22"/>
          <w:szCs w:val="22"/>
        </w:rPr>
      </w:pPr>
    </w:p>
    <w:p w:rsidR="47D39217" w:rsidP="3A8688C6" w:rsidRDefault="47D39217" w14:paraId="09E79CF7" w14:textId="73676C83">
      <w:pPr>
        <w:pStyle w:val="Normal"/>
        <w:spacing w:line="240" w:lineRule="auto"/>
        <w:rPr>
          <w:rFonts w:ascii="Arial" w:hAnsi="Arial" w:eastAsia="Arial" w:cs="Arial"/>
          <w:b w:val="1"/>
          <w:bCs w:val="1"/>
          <w:color w:val="000000" w:themeColor="text1" w:themeTint="FF" w:themeShade="FF"/>
          <w:sz w:val="22"/>
          <w:szCs w:val="22"/>
        </w:rPr>
      </w:pPr>
    </w:p>
    <w:p w:rsidR="3A8688C6" w:rsidP="3A8688C6" w:rsidRDefault="3A8688C6" w14:paraId="67FFF39F" w14:textId="5108FA58">
      <w:pPr>
        <w:pStyle w:val="Normal"/>
        <w:spacing w:line="240" w:lineRule="auto"/>
        <w:rPr>
          <w:rFonts w:ascii="Arial" w:hAnsi="Arial" w:eastAsia="Arial" w:cs="Arial"/>
          <w:b w:val="1"/>
          <w:bCs w:val="1"/>
          <w:color w:val="000000" w:themeColor="text1" w:themeTint="FF" w:themeShade="FF"/>
          <w:sz w:val="22"/>
          <w:szCs w:val="22"/>
        </w:rPr>
      </w:pPr>
    </w:p>
    <w:p w:rsidR="3A8688C6" w:rsidRDefault="3A8688C6" w14:paraId="4A2470A6" w14:textId="4F927610">
      <w:r>
        <w:br w:type="page"/>
      </w:r>
    </w:p>
    <w:p w:rsidRPr="00154994" w:rsidR="00175CA7" w:rsidP="44D4DA5D" w:rsidRDefault="00175CA7" w14:paraId="15E0F4A2" w14:textId="48AAB828">
      <w:pPr>
        <w:spacing w:line="240" w:lineRule="auto"/>
        <w:rPr>
          <w:rFonts w:ascii="Arial" w:hAnsi="Arial" w:eastAsia="Arial" w:cs="Arial"/>
          <w:b w:val="1"/>
          <w:bCs w:val="1"/>
          <w:color w:val="000000" w:themeColor="text1"/>
          <w:sz w:val="22"/>
          <w:szCs w:val="22"/>
        </w:rPr>
      </w:pPr>
      <w:r w:rsidRPr="3A8688C6" w:rsidR="6D505EED">
        <w:rPr>
          <w:rFonts w:ascii="Arial" w:hAnsi="Arial" w:eastAsia="Arial" w:cs="Arial"/>
          <w:b w:val="1"/>
          <w:bCs w:val="1"/>
          <w:color w:val="000000" w:themeColor="text1" w:themeTint="FF" w:themeShade="FF"/>
          <w:sz w:val="22"/>
          <w:szCs w:val="22"/>
        </w:rPr>
        <w:t>References</w:t>
      </w:r>
    </w:p>
    <w:p w:rsidR="5F233A71" w:rsidP="44D4DA5D" w:rsidRDefault="5F233A71" w14:paraId="4A0ADFE7" w14:textId="7A75781C">
      <w:pPr>
        <w:spacing w:line="240" w:lineRule="auto"/>
        <w:rPr>
          <w:rFonts w:ascii="Arial" w:hAnsi="Arial" w:eastAsia="Arial" w:cs="Arial"/>
          <w:color w:val="000000" w:themeColor="text1" w:themeTint="FF" w:themeShade="FF"/>
          <w:sz w:val="22"/>
          <w:szCs w:val="22"/>
        </w:rPr>
      </w:pPr>
      <w:r w:rsidRPr="44D4DA5D" w:rsidR="5F233A71">
        <w:rPr>
          <w:rFonts w:ascii="Arial" w:hAnsi="Arial" w:eastAsia="Arial" w:cs="Arial"/>
          <w:color w:val="000000" w:themeColor="text1" w:themeTint="FF" w:themeShade="FF"/>
          <w:sz w:val="22"/>
          <w:szCs w:val="22"/>
        </w:rPr>
        <w:t>[1] Gao Y, Cai GY, Fang W, et al. Machine learning based early warning system enables accurate mortality risk prediction for COVID-19. Nat Commun. 2020;11(1):5033. Published 2020 Oct 6. doi:10.1038/s41467-020-18684-2</w:t>
      </w:r>
    </w:p>
    <w:p w:rsidR="5F233A71" w:rsidP="44D4DA5D" w:rsidRDefault="5F233A71" w14:paraId="66BE5450" w14:textId="4FA68945">
      <w:pPr>
        <w:spacing w:line="240" w:lineRule="auto"/>
        <w:rPr>
          <w:rFonts w:ascii="Arial" w:hAnsi="Arial" w:eastAsia="Arial" w:cs="Arial"/>
          <w:color w:val="000000" w:themeColor="text1" w:themeTint="FF" w:themeShade="FF"/>
          <w:sz w:val="22"/>
          <w:szCs w:val="22"/>
        </w:rPr>
      </w:pPr>
      <w:r w:rsidRPr="44D4DA5D" w:rsidR="5F233A71">
        <w:rPr>
          <w:rFonts w:ascii="Arial" w:hAnsi="Arial" w:eastAsia="Arial" w:cs="Arial"/>
          <w:color w:val="000000" w:themeColor="text1" w:themeTint="FF" w:themeShade="FF"/>
          <w:sz w:val="22"/>
          <w:szCs w:val="22"/>
        </w:rPr>
        <w:t xml:space="preserve">[2] </w:t>
      </w:r>
      <w:proofErr w:type="spellStart"/>
      <w:r w:rsidRPr="44D4DA5D" w:rsidR="5F233A71">
        <w:rPr>
          <w:rFonts w:ascii="Arial" w:hAnsi="Arial" w:eastAsia="Arial" w:cs="Arial"/>
          <w:color w:val="000000" w:themeColor="text1" w:themeTint="FF" w:themeShade="FF"/>
          <w:sz w:val="22"/>
          <w:szCs w:val="22"/>
        </w:rPr>
        <w:t>Guhathakurata</w:t>
      </w:r>
      <w:proofErr w:type="spellEnd"/>
      <w:r w:rsidRPr="44D4DA5D" w:rsidR="5F233A71">
        <w:rPr>
          <w:rFonts w:ascii="Arial" w:hAnsi="Arial" w:eastAsia="Arial" w:cs="Arial"/>
          <w:color w:val="000000" w:themeColor="text1" w:themeTint="FF" w:themeShade="FF"/>
          <w:sz w:val="22"/>
          <w:szCs w:val="22"/>
        </w:rPr>
        <w:t xml:space="preserve"> S, Kundu S, Chakraborty A, Banerjee JS. A novel approach to predict COVID-19 using support vector machine. Data Science for COVID-19. 2021:351–64. </w:t>
      </w:r>
      <w:proofErr w:type="spellStart"/>
      <w:r w:rsidRPr="44D4DA5D" w:rsidR="5F233A71">
        <w:rPr>
          <w:rFonts w:ascii="Arial" w:hAnsi="Arial" w:eastAsia="Arial" w:cs="Arial"/>
          <w:color w:val="000000" w:themeColor="text1" w:themeTint="FF" w:themeShade="FF"/>
          <w:sz w:val="22"/>
          <w:szCs w:val="22"/>
        </w:rPr>
        <w:t>doi</w:t>
      </w:r>
      <w:proofErr w:type="spellEnd"/>
      <w:r w:rsidRPr="44D4DA5D" w:rsidR="5F233A71">
        <w:rPr>
          <w:rFonts w:ascii="Arial" w:hAnsi="Arial" w:eastAsia="Arial" w:cs="Arial"/>
          <w:color w:val="000000" w:themeColor="text1" w:themeTint="FF" w:themeShade="FF"/>
          <w:sz w:val="22"/>
          <w:szCs w:val="22"/>
        </w:rPr>
        <w:t xml:space="preserve">: 10.1016/B978-0-12-824536-1.00014-9. </w:t>
      </w:r>
      <w:proofErr w:type="spellStart"/>
      <w:r w:rsidRPr="44D4DA5D" w:rsidR="5F233A71">
        <w:rPr>
          <w:rFonts w:ascii="Arial" w:hAnsi="Arial" w:eastAsia="Arial" w:cs="Arial"/>
          <w:color w:val="000000" w:themeColor="text1" w:themeTint="FF" w:themeShade="FF"/>
          <w:sz w:val="22"/>
          <w:szCs w:val="22"/>
        </w:rPr>
        <w:t>Epub</w:t>
      </w:r>
      <w:proofErr w:type="spellEnd"/>
      <w:r w:rsidRPr="44D4DA5D" w:rsidR="5F233A71">
        <w:rPr>
          <w:rFonts w:ascii="Arial" w:hAnsi="Arial" w:eastAsia="Arial" w:cs="Arial"/>
          <w:color w:val="000000" w:themeColor="text1" w:themeTint="FF" w:themeShade="FF"/>
          <w:sz w:val="22"/>
          <w:szCs w:val="22"/>
        </w:rPr>
        <w:t xml:space="preserve"> 2021 May 21. PMCID: PMC8137961.</w:t>
      </w:r>
    </w:p>
    <w:p w:rsidRPr="00154994" w:rsidR="00175CA7" w:rsidP="44D4DA5D" w:rsidRDefault="00175CA7" w14:paraId="7215B0E8" w14:textId="3872C42A">
      <w:pPr>
        <w:spacing w:line="240" w:lineRule="auto"/>
        <w:rPr>
          <w:rFonts w:ascii="Arial" w:hAnsi="Arial" w:eastAsia="Arial" w:cs="Arial"/>
          <w:color w:val="000000" w:themeColor="text1"/>
          <w:sz w:val="22"/>
          <w:szCs w:val="22"/>
        </w:rPr>
      </w:pPr>
      <w:r w:rsidRPr="44D4DA5D" w:rsidR="2AE77599">
        <w:rPr>
          <w:rFonts w:ascii="Arial" w:hAnsi="Arial" w:eastAsia="Arial" w:cs="Arial"/>
          <w:color w:val="000000" w:themeColor="text1" w:themeTint="FF" w:themeShade="FF"/>
          <w:sz w:val="22"/>
          <w:szCs w:val="22"/>
        </w:rPr>
        <w:t>[</w:t>
      </w:r>
      <w:r w:rsidRPr="44D4DA5D" w:rsidR="5EFB3F7E">
        <w:rPr>
          <w:rFonts w:ascii="Arial" w:hAnsi="Arial" w:eastAsia="Arial" w:cs="Arial"/>
          <w:color w:val="000000" w:themeColor="text1" w:themeTint="FF" w:themeShade="FF"/>
          <w:sz w:val="22"/>
          <w:szCs w:val="22"/>
        </w:rPr>
        <w:t>3</w:t>
      </w:r>
      <w:r w:rsidRPr="44D4DA5D" w:rsidR="2AE77599">
        <w:rPr>
          <w:rFonts w:ascii="Arial" w:hAnsi="Arial" w:eastAsia="Arial" w:cs="Arial"/>
          <w:color w:val="000000" w:themeColor="text1" w:themeTint="FF" w:themeShade="FF"/>
          <w:sz w:val="22"/>
          <w:szCs w:val="22"/>
        </w:rPr>
        <w:t xml:space="preserve">] </w:t>
      </w:r>
      <w:r w:rsidRPr="44D4DA5D" w:rsidR="00175CA7">
        <w:rPr>
          <w:rFonts w:ascii="Arial" w:hAnsi="Arial" w:eastAsia="Arial" w:cs="Arial"/>
          <w:color w:val="000000" w:themeColor="text1" w:themeTint="FF" w:themeShade="FF"/>
          <w:sz w:val="22"/>
          <w:szCs w:val="22"/>
        </w:rPr>
        <w:t>Omrani</w:t>
      </w:r>
      <w:r w:rsidRPr="44D4DA5D" w:rsidR="00175CA7">
        <w:rPr>
          <w:rFonts w:ascii="Arial" w:hAnsi="Arial" w:eastAsia="Arial" w:cs="Arial"/>
          <w:color w:val="000000" w:themeColor="text1" w:themeTint="FF" w:themeShade="FF"/>
          <w:sz w:val="22"/>
          <w:szCs w:val="22"/>
        </w:rPr>
        <w:t xml:space="preserve"> H, </w:t>
      </w:r>
      <w:r w:rsidRPr="44D4DA5D" w:rsidR="00175CA7">
        <w:rPr>
          <w:rFonts w:ascii="Arial" w:hAnsi="Arial" w:eastAsia="Arial" w:cs="Arial"/>
          <w:color w:val="000000" w:themeColor="text1" w:themeTint="FF" w:themeShade="FF"/>
          <w:sz w:val="22"/>
          <w:szCs w:val="22"/>
        </w:rPr>
        <w:t>Modroiu</w:t>
      </w:r>
      <w:r w:rsidRPr="44D4DA5D" w:rsidR="00175CA7">
        <w:rPr>
          <w:rFonts w:ascii="Arial" w:hAnsi="Arial" w:eastAsia="Arial" w:cs="Arial"/>
          <w:color w:val="000000" w:themeColor="text1" w:themeTint="FF" w:themeShade="FF"/>
          <w:sz w:val="22"/>
          <w:szCs w:val="22"/>
        </w:rPr>
        <w:t xml:space="preserve"> M, </w:t>
      </w:r>
      <w:r w:rsidRPr="44D4DA5D" w:rsidR="00175CA7">
        <w:rPr>
          <w:rFonts w:ascii="Arial" w:hAnsi="Arial" w:eastAsia="Arial" w:cs="Arial"/>
          <w:color w:val="000000" w:themeColor="text1" w:themeTint="FF" w:themeShade="FF"/>
          <w:sz w:val="22"/>
          <w:szCs w:val="22"/>
        </w:rPr>
        <w:t>Lenzi</w:t>
      </w:r>
      <w:r w:rsidRPr="44D4DA5D" w:rsidR="00175CA7">
        <w:rPr>
          <w:rFonts w:ascii="Arial" w:hAnsi="Arial" w:eastAsia="Arial" w:cs="Arial"/>
          <w:color w:val="000000" w:themeColor="text1" w:themeTint="FF" w:themeShade="FF"/>
          <w:sz w:val="22"/>
          <w:szCs w:val="22"/>
        </w:rPr>
        <w:t xml:space="preserve"> J, et al. COVID-19 in Europe: Dataset at a sub-national level. Data Brief. </w:t>
      </w:r>
      <w:proofErr w:type="gramStart"/>
      <w:r w:rsidRPr="44D4DA5D" w:rsidR="00175CA7">
        <w:rPr>
          <w:rFonts w:ascii="Arial" w:hAnsi="Arial" w:eastAsia="Arial" w:cs="Arial"/>
          <w:color w:val="000000" w:themeColor="text1" w:themeTint="FF" w:themeShade="FF"/>
          <w:sz w:val="22"/>
          <w:szCs w:val="22"/>
        </w:rPr>
        <w:t>2021;35:106939</w:t>
      </w:r>
      <w:proofErr w:type="gramEnd"/>
      <w:r w:rsidRPr="44D4DA5D" w:rsidR="00175CA7">
        <w:rPr>
          <w:rFonts w:ascii="Arial" w:hAnsi="Arial" w:eastAsia="Arial" w:cs="Arial"/>
          <w:color w:val="000000" w:themeColor="text1" w:themeTint="FF" w:themeShade="FF"/>
          <w:sz w:val="22"/>
          <w:szCs w:val="22"/>
        </w:rPr>
        <w:t xml:space="preserve">. </w:t>
      </w:r>
      <w:proofErr w:type="gramStart"/>
      <w:r w:rsidRPr="44D4DA5D" w:rsidR="00175CA7">
        <w:rPr>
          <w:rFonts w:ascii="Arial" w:hAnsi="Arial" w:eastAsia="Arial" w:cs="Arial"/>
          <w:color w:val="000000" w:themeColor="text1" w:themeTint="FF" w:themeShade="FF"/>
          <w:sz w:val="22"/>
          <w:szCs w:val="22"/>
        </w:rPr>
        <w:t>doi:10.1016/j.dib</w:t>
      </w:r>
      <w:proofErr w:type="gramEnd"/>
      <w:r w:rsidRPr="44D4DA5D" w:rsidR="00175CA7">
        <w:rPr>
          <w:rFonts w:ascii="Arial" w:hAnsi="Arial" w:eastAsia="Arial" w:cs="Arial"/>
          <w:color w:val="000000" w:themeColor="text1" w:themeTint="FF" w:themeShade="FF"/>
          <w:sz w:val="22"/>
          <w:szCs w:val="22"/>
        </w:rPr>
        <w:t>.2021.106939</w:t>
      </w:r>
    </w:p>
    <w:p w:rsidR="13066E42" w:rsidP="44D4DA5D" w:rsidRDefault="13066E42" w14:paraId="56B1FEE2" w14:textId="7C2655BE">
      <w:pPr>
        <w:pStyle w:val="Normal"/>
        <w:spacing w:line="240" w:lineRule="auto"/>
        <w:rPr>
          <w:rFonts w:ascii="Arial" w:hAnsi="Arial" w:eastAsia="Arial" w:cs="Arial"/>
          <w:color w:val="000000" w:themeColor="text1" w:themeTint="FF" w:themeShade="FF"/>
          <w:sz w:val="22"/>
          <w:szCs w:val="22"/>
        </w:rPr>
      </w:pPr>
      <w:r w:rsidRPr="44D4DA5D" w:rsidR="13066E42">
        <w:rPr>
          <w:rFonts w:ascii="Arial" w:hAnsi="Arial" w:eastAsia="Arial" w:cs="Arial"/>
          <w:color w:val="000000" w:themeColor="text1" w:themeTint="FF" w:themeShade="FF"/>
          <w:sz w:val="22"/>
          <w:szCs w:val="22"/>
        </w:rPr>
        <w:t xml:space="preserve">[4] </w:t>
      </w:r>
      <w:r w:rsidRPr="44D4DA5D" w:rsidR="13066E42">
        <w:rPr>
          <w:rFonts w:ascii="Arial" w:hAnsi="Arial" w:eastAsia="Arial" w:cs="Arial"/>
          <w:b w:val="0"/>
          <w:bCs w:val="0"/>
          <w:i w:val="0"/>
          <w:iCs w:val="0"/>
          <w:caps w:val="0"/>
          <w:smallCaps w:val="0"/>
          <w:noProof w:val="0"/>
          <w:color w:val="212121"/>
          <w:sz w:val="22"/>
          <w:szCs w:val="22"/>
          <w:lang w:val="en-US"/>
        </w:rPr>
        <w:t xml:space="preserve">Galasso J, Cao DM, Hochberg R. A random forest model for forecasting regional COVID-19 cases utilizing reproduction number estimates and demographic data. Chaos Solitons Fractals. 2022 </w:t>
      </w:r>
      <w:proofErr w:type="gramStart"/>
      <w:r w:rsidRPr="44D4DA5D" w:rsidR="13066E42">
        <w:rPr>
          <w:rFonts w:ascii="Arial" w:hAnsi="Arial" w:eastAsia="Arial" w:cs="Arial"/>
          <w:b w:val="0"/>
          <w:bCs w:val="0"/>
          <w:i w:val="0"/>
          <w:iCs w:val="0"/>
          <w:caps w:val="0"/>
          <w:smallCaps w:val="0"/>
          <w:noProof w:val="0"/>
          <w:color w:val="212121"/>
          <w:sz w:val="22"/>
          <w:szCs w:val="22"/>
          <w:lang w:val="en-US"/>
        </w:rPr>
        <w:t>Mar;156:111779</w:t>
      </w:r>
      <w:proofErr w:type="gramEnd"/>
      <w:r w:rsidRPr="44D4DA5D" w:rsidR="13066E42">
        <w:rPr>
          <w:rFonts w:ascii="Arial" w:hAnsi="Arial" w:eastAsia="Arial" w:cs="Arial"/>
          <w:b w:val="0"/>
          <w:bCs w:val="0"/>
          <w:i w:val="0"/>
          <w:iCs w:val="0"/>
          <w:caps w:val="0"/>
          <w:smallCaps w:val="0"/>
          <w:noProof w:val="0"/>
          <w:color w:val="212121"/>
          <w:sz w:val="22"/>
          <w:szCs w:val="22"/>
          <w:lang w:val="en-US"/>
        </w:rPr>
        <w:t xml:space="preserve">. </w:t>
      </w:r>
      <w:proofErr w:type="spellStart"/>
      <w:r w:rsidRPr="44D4DA5D" w:rsidR="13066E42">
        <w:rPr>
          <w:rFonts w:ascii="Arial" w:hAnsi="Arial" w:eastAsia="Arial" w:cs="Arial"/>
          <w:b w:val="0"/>
          <w:bCs w:val="0"/>
          <w:i w:val="0"/>
          <w:iCs w:val="0"/>
          <w:caps w:val="0"/>
          <w:smallCaps w:val="0"/>
          <w:noProof w:val="0"/>
          <w:color w:val="212121"/>
          <w:sz w:val="22"/>
          <w:szCs w:val="22"/>
          <w:lang w:val="en-US"/>
        </w:rPr>
        <w:t>doi</w:t>
      </w:r>
      <w:proofErr w:type="spellEnd"/>
      <w:r w:rsidRPr="44D4DA5D" w:rsidR="13066E42">
        <w:rPr>
          <w:rFonts w:ascii="Arial" w:hAnsi="Arial" w:eastAsia="Arial" w:cs="Arial"/>
          <w:b w:val="0"/>
          <w:bCs w:val="0"/>
          <w:i w:val="0"/>
          <w:iCs w:val="0"/>
          <w:caps w:val="0"/>
          <w:smallCaps w:val="0"/>
          <w:noProof w:val="0"/>
          <w:color w:val="212121"/>
          <w:sz w:val="22"/>
          <w:szCs w:val="22"/>
          <w:lang w:val="en-US"/>
        </w:rPr>
        <w:t xml:space="preserve">: 10.1016/j.chaos.2021.111779. </w:t>
      </w:r>
      <w:proofErr w:type="spellStart"/>
      <w:r w:rsidRPr="44D4DA5D" w:rsidR="13066E42">
        <w:rPr>
          <w:rFonts w:ascii="Arial" w:hAnsi="Arial" w:eastAsia="Arial" w:cs="Arial"/>
          <w:b w:val="0"/>
          <w:bCs w:val="0"/>
          <w:i w:val="0"/>
          <w:iCs w:val="0"/>
          <w:caps w:val="0"/>
          <w:smallCaps w:val="0"/>
          <w:noProof w:val="0"/>
          <w:color w:val="212121"/>
          <w:sz w:val="22"/>
          <w:szCs w:val="22"/>
          <w:lang w:val="en-US"/>
        </w:rPr>
        <w:t>Epub</w:t>
      </w:r>
      <w:proofErr w:type="spellEnd"/>
      <w:r w:rsidRPr="44D4DA5D" w:rsidR="13066E42">
        <w:rPr>
          <w:rFonts w:ascii="Arial" w:hAnsi="Arial" w:eastAsia="Arial" w:cs="Arial"/>
          <w:b w:val="0"/>
          <w:bCs w:val="0"/>
          <w:i w:val="0"/>
          <w:iCs w:val="0"/>
          <w:caps w:val="0"/>
          <w:smallCaps w:val="0"/>
          <w:noProof w:val="0"/>
          <w:color w:val="212121"/>
          <w:sz w:val="22"/>
          <w:szCs w:val="22"/>
          <w:lang w:val="en-US"/>
        </w:rPr>
        <w:t xml:space="preserve"> 2022 Jan 5. PMID: 35013654; PMCID: PMC8731233.</w:t>
      </w:r>
    </w:p>
    <w:p w:rsidR="0140EC0B" w:rsidP="44D4DA5D" w:rsidRDefault="0140EC0B" w14:paraId="55D9BD1E" w14:textId="68F3C110">
      <w:pPr>
        <w:pStyle w:val="Normal"/>
        <w:spacing w:line="240" w:lineRule="auto"/>
        <w:rPr>
          <w:rFonts w:ascii="Arial" w:hAnsi="Arial" w:eastAsia="Arial" w:cs="Arial"/>
          <w:b w:val="0"/>
          <w:bCs w:val="0"/>
          <w:i w:val="0"/>
          <w:iCs w:val="0"/>
          <w:caps w:val="0"/>
          <w:smallCaps w:val="0"/>
          <w:noProof w:val="0"/>
          <w:color w:val="212121"/>
          <w:sz w:val="22"/>
          <w:szCs w:val="22"/>
          <w:lang w:val="en-US"/>
        </w:rPr>
      </w:pPr>
      <w:r w:rsidRPr="44D4DA5D" w:rsidR="0140EC0B">
        <w:rPr>
          <w:rFonts w:ascii="Arial" w:hAnsi="Arial" w:eastAsia="Arial" w:cs="Arial"/>
          <w:b w:val="0"/>
          <w:bCs w:val="0"/>
          <w:i w:val="0"/>
          <w:iCs w:val="0"/>
          <w:caps w:val="0"/>
          <w:smallCaps w:val="0"/>
          <w:noProof w:val="0"/>
          <w:color w:val="212121"/>
          <w:sz w:val="22"/>
          <w:szCs w:val="22"/>
          <w:lang w:val="en-US"/>
        </w:rPr>
        <w:t xml:space="preserve">[5] </w:t>
      </w:r>
      <w:r w:rsidRPr="44D4DA5D" w:rsidR="0140EC0B">
        <w:rPr>
          <w:rFonts w:ascii="Arial" w:hAnsi="Arial" w:eastAsia="Arial" w:cs="Arial"/>
          <w:b w:val="0"/>
          <w:bCs w:val="0"/>
          <w:i w:val="0"/>
          <w:iCs w:val="0"/>
          <w:caps w:val="0"/>
          <w:smallCaps w:val="0"/>
          <w:noProof w:val="0"/>
          <w:color w:val="222222"/>
          <w:sz w:val="22"/>
          <w:szCs w:val="22"/>
          <w:lang w:val="en-US"/>
        </w:rPr>
        <w:t xml:space="preserve">Alali, Y., </w:t>
      </w:r>
      <w:proofErr w:type="spellStart"/>
      <w:r w:rsidRPr="44D4DA5D" w:rsidR="0140EC0B">
        <w:rPr>
          <w:rFonts w:ascii="Arial" w:hAnsi="Arial" w:eastAsia="Arial" w:cs="Arial"/>
          <w:b w:val="0"/>
          <w:bCs w:val="0"/>
          <w:i w:val="0"/>
          <w:iCs w:val="0"/>
          <w:caps w:val="0"/>
          <w:smallCaps w:val="0"/>
          <w:noProof w:val="0"/>
          <w:color w:val="222222"/>
          <w:sz w:val="22"/>
          <w:szCs w:val="22"/>
          <w:lang w:val="en-US"/>
        </w:rPr>
        <w:t>Harrou</w:t>
      </w:r>
      <w:proofErr w:type="spellEnd"/>
      <w:r w:rsidRPr="44D4DA5D" w:rsidR="0140EC0B">
        <w:rPr>
          <w:rFonts w:ascii="Arial" w:hAnsi="Arial" w:eastAsia="Arial" w:cs="Arial"/>
          <w:b w:val="0"/>
          <w:bCs w:val="0"/>
          <w:i w:val="0"/>
          <w:iCs w:val="0"/>
          <w:caps w:val="0"/>
          <w:smallCaps w:val="0"/>
          <w:noProof w:val="0"/>
          <w:color w:val="222222"/>
          <w:sz w:val="22"/>
          <w:szCs w:val="22"/>
          <w:lang w:val="en-US"/>
        </w:rPr>
        <w:t xml:space="preserve">, F. &amp; Sun, Y. A proficient approach to forecast COVID-19 spread via optimized dynamic machine learning models. </w:t>
      </w:r>
      <w:r w:rsidRPr="44D4DA5D" w:rsidR="0140EC0B">
        <w:rPr>
          <w:rFonts w:ascii="Arial" w:hAnsi="Arial" w:eastAsia="Arial" w:cs="Arial"/>
          <w:b w:val="0"/>
          <w:bCs w:val="0"/>
          <w:i w:val="1"/>
          <w:iCs w:val="1"/>
          <w:caps w:val="0"/>
          <w:smallCaps w:val="0"/>
          <w:noProof w:val="0"/>
          <w:color w:val="222222"/>
          <w:sz w:val="22"/>
          <w:szCs w:val="22"/>
          <w:lang w:val="en-US"/>
        </w:rPr>
        <w:t>Sci Rep</w:t>
      </w:r>
      <w:r w:rsidRPr="44D4DA5D" w:rsidR="0140EC0B">
        <w:rPr>
          <w:rFonts w:ascii="Arial" w:hAnsi="Arial" w:eastAsia="Arial" w:cs="Arial"/>
          <w:b w:val="0"/>
          <w:bCs w:val="0"/>
          <w:i w:val="0"/>
          <w:iCs w:val="0"/>
          <w:caps w:val="0"/>
          <w:smallCaps w:val="0"/>
          <w:noProof w:val="0"/>
          <w:color w:val="222222"/>
          <w:sz w:val="22"/>
          <w:szCs w:val="22"/>
          <w:lang w:val="en-US"/>
        </w:rPr>
        <w:t xml:space="preserve"> </w:t>
      </w:r>
      <w:r w:rsidRPr="44D4DA5D" w:rsidR="0140EC0B">
        <w:rPr>
          <w:rFonts w:ascii="Arial" w:hAnsi="Arial" w:eastAsia="Arial" w:cs="Arial"/>
          <w:b w:val="1"/>
          <w:bCs w:val="1"/>
          <w:i w:val="0"/>
          <w:iCs w:val="0"/>
          <w:caps w:val="0"/>
          <w:smallCaps w:val="0"/>
          <w:noProof w:val="0"/>
          <w:color w:val="222222"/>
          <w:sz w:val="22"/>
          <w:szCs w:val="22"/>
          <w:lang w:val="en-US"/>
        </w:rPr>
        <w:t>12</w:t>
      </w:r>
      <w:r w:rsidRPr="44D4DA5D" w:rsidR="0140EC0B">
        <w:rPr>
          <w:rFonts w:ascii="Arial" w:hAnsi="Arial" w:eastAsia="Arial" w:cs="Arial"/>
          <w:b w:val="0"/>
          <w:bCs w:val="0"/>
          <w:i w:val="0"/>
          <w:iCs w:val="0"/>
          <w:caps w:val="0"/>
          <w:smallCaps w:val="0"/>
          <w:noProof w:val="0"/>
          <w:color w:val="222222"/>
          <w:sz w:val="22"/>
          <w:szCs w:val="22"/>
          <w:lang w:val="en-US"/>
        </w:rPr>
        <w:t xml:space="preserve">, 2467 (2022). </w:t>
      </w:r>
      <w:hyperlink r:id="R0f80ebb35eea4ba0">
        <w:r w:rsidRPr="44D4DA5D" w:rsidR="0140EC0B">
          <w:rPr>
            <w:rStyle w:val="Hyperlink"/>
            <w:rFonts w:ascii="Arial" w:hAnsi="Arial" w:eastAsia="Arial" w:cs="Arial"/>
            <w:b w:val="0"/>
            <w:bCs w:val="0"/>
            <w:i w:val="0"/>
            <w:iCs w:val="0"/>
            <w:caps w:val="0"/>
            <w:smallCaps w:val="0"/>
            <w:noProof w:val="0"/>
            <w:sz w:val="22"/>
            <w:szCs w:val="22"/>
            <w:lang w:val="en-US"/>
          </w:rPr>
          <w:t>https://doi.org/10.1038/s41598-022-06218-3</w:t>
        </w:r>
      </w:hyperlink>
    </w:p>
    <w:p w:rsidR="74D75F5B" w:rsidP="44D4DA5D" w:rsidRDefault="74D75F5B" w14:paraId="2110FFC7" w14:textId="0D29215F">
      <w:pPr>
        <w:pStyle w:val="Normal"/>
        <w:spacing w:line="240" w:lineRule="auto"/>
        <w:rPr>
          <w:rFonts w:ascii="Arial" w:hAnsi="Arial" w:eastAsia="Arial" w:cs="Arial"/>
          <w:b w:val="0"/>
          <w:bCs w:val="0"/>
          <w:i w:val="0"/>
          <w:iCs w:val="0"/>
          <w:caps w:val="0"/>
          <w:smallCaps w:val="0"/>
          <w:noProof w:val="0"/>
          <w:color w:val="222222"/>
          <w:sz w:val="22"/>
          <w:szCs w:val="22"/>
          <w:lang w:val="en-US"/>
        </w:rPr>
      </w:pPr>
      <w:r w:rsidRPr="44D4DA5D" w:rsidR="74D75F5B">
        <w:rPr>
          <w:rFonts w:ascii="Arial" w:hAnsi="Arial" w:eastAsia="Arial" w:cs="Arial"/>
          <w:b w:val="0"/>
          <w:bCs w:val="0"/>
          <w:i w:val="0"/>
          <w:iCs w:val="0"/>
          <w:caps w:val="0"/>
          <w:smallCaps w:val="0"/>
          <w:noProof w:val="0"/>
          <w:color w:val="222222"/>
          <w:sz w:val="22"/>
          <w:szCs w:val="22"/>
          <w:lang w:val="en-US"/>
        </w:rPr>
        <w:t xml:space="preserve">[6] </w:t>
      </w:r>
      <w:r w:rsidRPr="44D4DA5D" w:rsidR="74D75F5B">
        <w:rPr>
          <w:rFonts w:ascii="Arial" w:hAnsi="Arial" w:eastAsia="Arial" w:cs="Arial"/>
          <w:b w:val="0"/>
          <w:bCs w:val="0"/>
          <w:i w:val="0"/>
          <w:iCs w:val="0"/>
          <w:caps w:val="0"/>
          <w:smallCaps w:val="0"/>
          <w:noProof w:val="0"/>
          <w:color w:val="333333"/>
          <w:sz w:val="22"/>
          <w:szCs w:val="22"/>
          <w:lang w:val="en-US"/>
        </w:rPr>
        <w:t xml:space="preserve">Moslehi, S., </w:t>
      </w:r>
      <w:proofErr w:type="spellStart"/>
      <w:r w:rsidRPr="44D4DA5D" w:rsidR="74D75F5B">
        <w:rPr>
          <w:rFonts w:ascii="Arial" w:hAnsi="Arial" w:eastAsia="Arial" w:cs="Arial"/>
          <w:b w:val="0"/>
          <w:bCs w:val="0"/>
          <w:i w:val="0"/>
          <w:iCs w:val="0"/>
          <w:caps w:val="0"/>
          <w:smallCaps w:val="0"/>
          <w:noProof w:val="0"/>
          <w:color w:val="333333"/>
          <w:sz w:val="22"/>
          <w:szCs w:val="22"/>
          <w:lang w:val="en-US"/>
        </w:rPr>
        <w:t>Rabiei</w:t>
      </w:r>
      <w:proofErr w:type="spellEnd"/>
      <w:r w:rsidRPr="44D4DA5D" w:rsidR="74D75F5B">
        <w:rPr>
          <w:rFonts w:ascii="Arial" w:hAnsi="Arial" w:eastAsia="Arial" w:cs="Arial"/>
          <w:b w:val="0"/>
          <w:bCs w:val="0"/>
          <w:i w:val="0"/>
          <w:iCs w:val="0"/>
          <w:caps w:val="0"/>
          <w:smallCaps w:val="0"/>
          <w:noProof w:val="0"/>
          <w:color w:val="333333"/>
          <w:sz w:val="22"/>
          <w:szCs w:val="22"/>
          <w:lang w:val="en-US"/>
        </w:rPr>
        <w:t xml:space="preserve">, N., Soltanian, A.R. </w:t>
      </w:r>
      <w:r w:rsidRPr="44D4DA5D" w:rsidR="74D75F5B">
        <w:rPr>
          <w:rFonts w:ascii="Arial" w:hAnsi="Arial" w:eastAsia="Arial" w:cs="Arial"/>
          <w:b w:val="0"/>
          <w:bCs w:val="0"/>
          <w:i w:val="1"/>
          <w:iCs w:val="1"/>
          <w:caps w:val="0"/>
          <w:smallCaps w:val="0"/>
          <w:noProof w:val="0"/>
          <w:color w:val="333333"/>
          <w:sz w:val="22"/>
          <w:szCs w:val="22"/>
          <w:lang w:val="en-US"/>
        </w:rPr>
        <w:t>et al.</w:t>
      </w:r>
      <w:r w:rsidRPr="44D4DA5D" w:rsidR="74D75F5B">
        <w:rPr>
          <w:rFonts w:ascii="Arial" w:hAnsi="Arial" w:eastAsia="Arial" w:cs="Arial"/>
          <w:b w:val="0"/>
          <w:bCs w:val="0"/>
          <w:i w:val="0"/>
          <w:iCs w:val="0"/>
          <w:caps w:val="0"/>
          <w:smallCaps w:val="0"/>
          <w:noProof w:val="0"/>
          <w:color w:val="333333"/>
          <w:sz w:val="22"/>
          <w:szCs w:val="22"/>
          <w:lang w:val="en-US"/>
        </w:rPr>
        <w:t xml:space="preserve"> Application of machine learning models based on decision trees in classifying the factors affecting mortality of COVID-19 patients in Hamadan, Iran. </w:t>
      </w:r>
      <w:r w:rsidRPr="44D4DA5D" w:rsidR="74D75F5B">
        <w:rPr>
          <w:rFonts w:ascii="Arial" w:hAnsi="Arial" w:eastAsia="Arial" w:cs="Arial"/>
          <w:b w:val="0"/>
          <w:bCs w:val="0"/>
          <w:i w:val="1"/>
          <w:iCs w:val="1"/>
          <w:caps w:val="0"/>
          <w:smallCaps w:val="0"/>
          <w:noProof w:val="0"/>
          <w:color w:val="333333"/>
          <w:sz w:val="22"/>
          <w:szCs w:val="22"/>
          <w:lang w:val="en-US"/>
        </w:rPr>
        <w:t xml:space="preserve">BMC Med Inform </w:t>
      </w:r>
      <w:proofErr w:type="spellStart"/>
      <w:r w:rsidRPr="44D4DA5D" w:rsidR="74D75F5B">
        <w:rPr>
          <w:rFonts w:ascii="Arial" w:hAnsi="Arial" w:eastAsia="Arial" w:cs="Arial"/>
          <w:b w:val="0"/>
          <w:bCs w:val="0"/>
          <w:i w:val="1"/>
          <w:iCs w:val="1"/>
          <w:caps w:val="0"/>
          <w:smallCaps w:val="0"/>
          <w:noProof w:val="0"/>
          <w:color w:val="333333"/>
          <w:sz w:val="22"/>
          <w:szCs w:val="22"/>
          <w:lang w:val="en-US"/>
        </w:rPr>
        <w:t>Decis</w:t>
      </w:r>
      <w:proofErr w:type="spellEnd"/>
      <w:r w:rsidRPr="44D4DA5D" w:rsidR="74D75F5B">
        <w:rPr>
          <w:rFonts w:ascii="Arial" w:hAnsi="Arial" w:eastAsia="Arial" w:cs="Arial"/>
          <w:b w:val="0"/>
          <w:bCs w:val="0"/>
          <w:i w:val="1"/>
          <w:iCs w:val="1"/>
          <w:caps w:val="0"/>
          <w:smallCaps w:val="0"/>
          <w:noProof w:val="0"/>
          <w:color w:val="333333"/>
          <w:sz w:val="22"/>
          <w:szCs w:val="22"/>
          <w:lang w:val="en-US"/>
        </w:rPr>
        <w:t xml:space="preserve"> Mak</w:t>
      </w:r>
      <w:r w:rsidRPr="44D4DA5D" w:rsidR="74D75F5B">
        <w:rPr>
          <w:rFonts w:ascii="Arial" w:hAnsi="Arial" w:eastAsia="Arial" w:cs="Arial"/>
          <w:b w:val="0"/>
          <w:bCs w:val="0"/>
          <w:i w:val="0"/>
          <w:iCs w:val="0"/>
          <w:caps w:val="0"/>
          <w:smallCaps w:val="0"/>
          <w:noProof w:val="0"/>
          <w:color w:val="333333"/>
          <w:sz w:val="22"/>
          <w:szCs w:val="22"/>
          <w:lang w:val="en-US"/>
        </w:rPr>
        <w:t xml:space="preserve"> </w:t>
      </w:r>
      <w:r w:rsidRPr="44D4DA5D" w:rsidR="74D75F5B">
        <w:rPr>
          <w:rFonts w:ascii="Arial" w:hAnsi="Arial" w:eastAsia="Arial" w:cs="Arial"/>
          <w:b w:val="1"/>
          <w:bCs w:val="1"/>
          <w:i w:val="0"/>
          <w:iCs w:val="0"/>
          <w:caps w:val="0"/>
          <w:smallCaps w:val="0"/>
          <w:noProof w:val="0"/>
          <w:color w:val="333333"/>
          <w:sz w:val="22"/>
          <w:szCs w:val="22"/>
          <w:lang w:val="en-US"/>
        </w:rPr>
        <w:t>22</w:t>
      </w:r>
      <w:r w:rsidRPr="44D4DA5D" w:rsidR="74D75F5B">
        <w:rPr>
          <w:rFonts w:ascii="Arial" w:hAnsi="Arial" w:eastAsia="Arial" w:cs="Arial"/>
          <w:b w:val="0"/>
          <w:bCs w:val="0"/>
          <w:i w:val="0"/>
          <w:iCs w:val="0"/>
          <w:caps w:val="0"/>
          <w:smallCaps w:val="0"/>
          <w:noProof w:val="0"/>
          <w:color w:val="333333"/>
          <w:sz w:val="22"/>
          <w:szCs w:val="22"/>
          <w:lang w:val="en-US"/>
        </w:rPr>
        <w:t>, 192 (2022). https://doi.org/10.1186/s12911-022-01939-x</w:t>
      </w:r>
    </w:p>
    <w:p w:rsidRPr="00154994" w:rsidR="00175CA7" w:rsidP="44D4DA5D" w:rsidRDefault="00175CA7" w14:paraId="157A6545" w14:textId="77777777">
      <w:pPr>
        <w:spacing w:line="240" w:lineRule="auto"/>
        <w:rPr>
          <w:rFonts w:ascii="Arial" w:hAnsi="Arial" w:eastAsia="Arial" w:cs="Arial"/>
          <w:sz w:val="22"/>
          <w:szCs w:val="22"/>
        </w:rPr>
      </w:pPr>
    </w:p>
    <w:p w:rsidRPr="00154994" w:rsidR="00A112D7" w:rsidP="44D4DA5D" w:rsidRDefault="00A112D7" w14:paraId="2C662B48" w14:textId="77777777">
      <w:pPr>
        <w:spacing w:line="240" w:lineRule="auto"/>
        <w:rPr>
          <w:rFonts w:ascii="Arial" w:hAnsi="Arial" w:eastAsia="Arial" w:cs="Arial"/>
          <w:sz w:val="22"/>
          <w:szCs w:val="22"/>
        </w:rPr>
      </w:pPr>
    </w:p>
    <w:sectPr w:rsidRPr="00154994" w:rsidR="00A112D7">
      <w:footerReference w:type="even"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5E46" w:rsidP="00102E00" w:rsidRDefault="00FE5E46" w14:paraId="08F9A5C4" w14:textId="77777777">
      <w:pPr>
        <w:spacing w:after="0" w:line="240" w:lineRule="auto"/>
      </w:pPr>
      <w:r>
        <w:separator/>
      </w:r>
    </w:p>
  </w:endnote>
  <w:endnote w:type="continuationSeparator" w:id="0">
    <w:p w:rsidR="00FE5E46" w:rsidP="00102E00" w:rsidRDefault="00FE5E46" w14:paraId="2C87AC0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2E00" w:rsidP="00EC7E05" w:rsidRDefault="00102E00" w14:paraId="143B2A88" w14:textId="4619A857">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102E00" w:rsidRDefault="00102E00" w14:paraId="2D68456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9811080"/>
      <w:docPartObj>
        <w:docPartGallery w:val="Page Numbers (Bottom of Page)"/>
        <w:docPartUnique/>
      </w:docPartObj>
    </w:sdtPr>
    <w:sdtContent>
      <w:p w:rsidR="00102E00" w:rsidP="00EC7E05" w:rsidRDefault="00102E00" w14:paraId="3A2A7263" w14:textId="1A5F4410">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02E00" w:rsidRDefault="00102E00" w14:paraId="3D0D16A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5E46" w:rsidP="00102E00" w:rsidRDefault="00FE5E46" w14:paraId="5B801D93" w14:textId="77777777">
      <w:pPr>
        <w:spacing w:after="0" w:line="240" w:lineRule="auto"/>
      </w:pPr>
      <w:r>
        <w:separator/>
      </w:r>
    </w:p>
  </w:footnote>
  <w:footnote w:type="continuationSeparator" w:id="0">
    <w:p w:rsidR="00FE5E46" w:rsidP="00102E00" w:rsidRDefault="00FE5E46" w14:paraId="37329B2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7717"/>
    <w:multiLevelType w:val="hybridMultilevel"/>
    <w:tmpl w:val="CC5EA6A4"/>
    <w:lvl w:ilvl="0" w:tplc="758631AC">
      <w:start w:val="1"/>
      <w:numFmt w:val="bullet"/>
      <w:lvlText w:val="-"/>
      <w:lvlJc w:val="left"/>
      <w:pPr>
        <w:ind w:left="720" w:hanging="360"/>
      </w:pPr>
      <w:rPr>
        <w:rFonts w:hint="default" w:ascii="Calibri" w:hAnsi="Calibri"/>
      </w:rPr>
    </w:lvl>
    <w:lvl w:ilvl="1" w:tplc="E96A4AD4">
      <w:start w:val="1"/>
      <w:numFmt w:val="bullet"/>
      <w:lvlText w:val="o"/>
      <w:lvlJc w:val="left"/>
      <w:pPr>
        <w:ind w:left="1440" w:hanging="360"/>
      </w:pPr>
      <w:rPr>
        <w:rFonts w:hint="default" w:ascii="Courier New" w:hAnsi="Courier New"/>
      </w:rPr>
    </w:lvl>
    <w:lvl w:ilvl="2" w:tplc="3B90617E">
      <w:start w:val="1"/>
      <w:numFmt w:val="bullet"/>
      <w:lvlText w:val=""/>
      <w:lvlJc w:val="left"/>
      <w:pPr>
        <w:ind w:left="2160" w:hanging="360"/>
      </w:pPr>
      <w:rPr>
        <w:rFonts w:hint="default" w:ascii="Wingdings" w:hAnsi="Wingdings"/>
      </w:rPr>
    </w:lvl>
    <w:lvl w:ilvl="3" w:tplc="AD644FC0">
      <w:start w:val="1"/>
      <w:numFmt w:val="bullet"/>
      <w:lvlText w:val=""/>
      <w:lvlJc w:val="left"/>
      <w:pPr>
        <w:ind w:left="2880" w:hanging="360"/>
      </w:pPr>
      <w:rPr>
        <w:rFonts w:hint="default" w:ascii="Symbol" w:hAnsi="Symbol"/>
      </w:rPr>
    </w:lvl>
    <w:lvl w:ilvl="4" w:tplc="128034F6">
      <w:start w:val="1"/>
      <w:numFmt w:val="bullet"/>
      <w:lvlText w:val="o"/>
      <w:lvlJc w:val="left"/>
      <w:pPr>
        <w:ind w:left="3600" w:hanging="360"/>
      </w:pPr>
      <w:rPr>
        <w:rFonts w:hint="default" w:ascii="Courier New" w:hAnsi="Courier New"/>
      </w:rPr>
    </w:lvl>
    <w:lvl w:ilvl="5" w:tplc="1ABE517E">
      <w:start w:val="1"/>
      <w:numFmt w:val="bullet"/>
      <w:lvlText w:val=""/>
      <w:lvlJc w:val="left"/>
      <w:pPr>
        <w:ind w:left="4320" w:hanging="360"/>
      </w:pPr>
      <w:rPr>
        <w:rFonts w:hint="default" w:ascii="Wingdings" w:hAnsi="Wingdings"/>
      </w:rPr>
    </w:lvl>
    <w:lvl w:ilvl="6" w:tplc="CA5E1106">
      <w:start w:val="1"/>
      <w:numFmt w:val="bullet"/>
      <w:lvlText w:val=""/>
      <w:lvlJc w:val="left"/>
      <w:pPr>
        <w:ind w:left="5040" w:hanging="360"/>
      </w:pPr>
      <w:rPr>
        <w:rFonts w:hint="default" w:ascii="Symbol" w:hAnsi="Symbol"/>
      </w:rPr>
    </w:lvl>
    <w:lvl w:ilvl="7" w:tplc="7C1A8E04">
      <w:start w:val="1"/>
      <w:numFmt w:val="bullet"/>
      <w:lvlText w:val="o"/>
      <w:lvlJc w:val="left"/>
      <w:pPr>
        <w:ind w:left="5760" w:hanging="360"/>
      </w:pPr>
      <w:rPr>
        <w:rFonts w:hint="default" w:ascii="Courier New" w:hAnsi="Courier New"/>
      </w:rPr>
    </w:lvl>
    <w:lvl w:ilvl="8" w:tplc="D56ADEA2">
      <w:start w:val="1"/>
      <w:numFmt w:val="bullet"/>
      <w:lvlText w:val=""/>
      <w:lvlJc w:val="left"/>
      <w:pPr>
        <w:ind w:left="6480" w:hanging="360"/>
      </w:pPr>
      <w:rPr>
        <w:rFonts w:hint="default" w:ascii="Wingdings" w:hAnsi="Wingdings"/>
      </w:rPr>
    </w:lvl>
  </w:abstractNum>
  <w:abstractNum w:abstractNumId="1" w15:restartNumberingAfterBreak="0">
    <w:nsid w:val="08B8D0F2"/>
    <w:multiLevelType w:val="hybridMultilevel"/>
    <w:tmpl w:val="41A6055E"/>
    <w:lvl w:ilvl="0" w:tplc="5770E76A">
      <w:start w:val="1"/>
      <w:numFmt w:val="bullet"/>
      <w:lvlText w:val="-"/>
      <w:lvlJc w:val="left"/>
      <w:pPr>
        <w:ind w:left="720" w:hanging="360"/>
      </w:pPr>
      <w:rPr>
        <w:rFonts w:hint="default" w:ascii="Calibri" w:hAnsi="Calibri"/>
      </w:rPr>
    </w:lvl>
    <w:lvl w:ilvl="1" w:tplc="95A2DB94">
      <w:start w:val="1"/>
      <w:numFmt w:val="bullet"/>
      <w:lvlText w:val="o"/>
      <w:lvlJc w:val="left"/>
      <w:pPr>
        <w:ind w:left="1440" w:hanging="360"/>
      </w:pPr>
      <w:rPr>
        <w:rFonts w:hint="default" w:ascii="Courier New" w:hAnsi="Courier New"/>
      </w:rPr>
    </w:lvl>
    <w:lvl w:ilvl="2" w:tplc="5492FC18">
      <w:start w:val="1"/>
      <w:numFmt w:val="bullet"/>
      <w:lvlText w:val=""/>
      <w:lvlJc w:val="left"/>
      <w:pPr>
        <w:ind w:left="2160" w:hanging="360"/>
      </w:pPr>
      <w:rPr>
        <w:rFonts w:hint="default" w:ascii="Wingdings" w:hAnsi="Wingdings"/>
      </w:rPr>
    </w:lvl>
    <w:lvl w:ilvl="3" w:tplc="BB7AAD9A">
      <w:start w:val="1"/>
      <w:numFmt w:val="bullet"/>
      <w:lvlText w:val=""/>
      <w:lvlJc w:val="left"/>
      <w:pPr>
        <w:ind w:left="2880" w:hanging="360"/>
      </w:pPr>
      <w:rPr>
        <w:rFonts w:hint="default" w:ascii="Symbol" w:hAnsi="Symbol"/>
      </w:rPr>
    </w:lvl>
    <w:lvl w:ilvl="4" w:tplc="5EEE3D5A">
      <w:start w:val="1"/>
      <w:numFmt w:val="bullet"/>
      <w:lvlText w:val="o"/>
      <w:lvlJc w:val="left"/>
      <w:pPr>
        <w:ind w:left="3600" w:hanging="360"/>
      </w:pPr>
      <w:rPr>
        <w:rFonts w:hint="default" w:ascii="Courier New" w:hAnsi="Courier New"/>
      </w:rPr>
    </w:lvl>
    <w:lvl w:ilvl="5" w:tplc="156E5F6E">
      <w:start w:val="1"/>
      <w:numFmt w:val="bullet"/>
      <w:lvlText w:val=""/>
      <w:lvlJc w:val="left"/>
      <w:pPr>
        <w:ind w:left="4320" w:hanging="360"/>
      </w:pPr>
      <w:rPr>
        <w:rFonts w:hint="default" w:ascii="Wingdings" w:hAnsi="Wingdings"/>
      </w:rPr>
    </w:lvl>
    <w:lvl w:ilvl="6" w:tplc="5EA8A9DA">
      <w:start w:val="1"/>
      <w:numFmt w:val="bullet"/>
      <w:lvlText w:val=""/>
      <w:lvlJc w:val="left"/>
      <w:pPr>
        <w:ind w:left="5040" w:hanging="360"/>
      </w:pPr>
      <w:rPr>
        <w:rFonts w:hint="default" w:ascii="Symbol" w:hAnsi="Symbol"/>
      </w:rPr>
    </w:lvl>
    <w:lvl w:ilvl="7" w:tplc="AA3A277A">
      <w:start w:val="1"/>
      <w:numFmt w:val="bullet"/>
      <w:lvlText w:val="o"/>
      <w:lvlJc w:val="left"/>
      <w:pPr>
        <w:ind w:left="5760" w:hanging="360"/>
      </w:pPr>
      <w:rPr>
        <w:rFonts w:hint="default" w:ascii="Courier New" w:hAnsi="Courier New"/>
      </w:rPr>
    </w:lvl>
    <w:lvl w:ilvl="8" w:tplc="F190BCF4">
      <w:start w:val="1"/>
      <w:numFmt w:val="bullet"/>
      <w:lvlText w:val=""/>
      <w:lvlJc w:val="left"/>
      <w:pPr>
        <w:ind w:left="6480" w:hanging="360"/>
      </w:pPr>
      <w:rPr>
        <w:rFonts w:hint="default" w:ascii="Wingdings" w:hAnsi="Wingdings"/>
      </w:rPr>
    </w:lvl>
  </w:abstractNum>
  <w:abstractNum w:abstractNumId="2" w15:restartNumberingAfterBreak="0">
    <w:nsid w:val="29A0D7BB"/>
    <w:multiLevelType w:val="hybridMultilevel"/>
    <w:tmpl w:val="16DA2A56"/>
    <w:lvl w:ilvl="0" w:tplc="8140FCD2">
      <w:start w:val="1"/>
      <w:numFmt w:val="bullet"/>
      <w:lvlText w:val="-"/>
      <w:lvlJc w:val="left"/>
      <w:pPr>
        <w:ind w:left="720" w:hanging="360"/>
      </w:pPr>
      <w:rPr>
        <w:rFonts w:hint="default" w:ascii="Calibri" w:hAnsi="Calibri"/>
      </w:rPr>
    </w:lvl>
    <w:lvl w:ilvl="1" w:tplc="A2366E5A">
      <w:start w:val="1"/>
      <w:numFmt w:val="bullet"/>
      <w:lvlText w:val="o"/>
      <w:lvlJc w:val="left"/>
      <w:pPr>
        <w:ind w:left="1440" w:hanging="360"/>
      </w:pPr>
      <w:rPr>
        <w:rFonts w:hint="default" w:ascii="Courier New" w:hAnsi="Courier New"/>
      </w:rPr>
    </w:lvl>
    <w:lvl w:ilvl="2" w:tplc="00CC0DFE">
      <w:start w:val="1"/>
      <w:numFmt w:val="bullet"/>
      <w:lvlText w:val=""/>
      <w:lvlJc w:val="left"/>
      <w:pPr>
        <w:ind w:left="2160" w:hanging="360"/>
      </w:pPr>
      <w:rPr>
        <w:rFonts w:hint="default" w:ascii="Wingdings" w:hAnsi="Wingdings"/>
      </w:rPr>
    </w:lvl>
    <w:lvl w:ilvl="3" w:tplc="03BCAD26">
      <w:start w:val="1"/>
      <w:numFmt w:val="bullet"/>
      <w:lvlText w:val=""/>
      <w:lvlJc w:val="left"/>
      <w:pPr>
        <w:ind w:left="2880" w:hanging="360"/>
      </w:pPr>
      <w:rPr>
        <w:rFonts w:hint="default" w:ascii="Symbol" w:hAnsi="Symbol"/>
      </w:rPr>
    </w:lvl>
    <w:lvl w:ilvl="4" w:tplc="FC502C6A">
      <w:start w:val="1"/>
      <w:numFmt w:val="bullet"/>
      <w:lvlText w:val="o"/>
      <w:lvlJc w:val="left"/>
      <w:pPr>
        <w:ind w:left="3600" w:hanging="360"/>
      </w:pPr>
      <w:rPr>
        <w:rFonts w:hint="default" w:ascii="Courier New" w:hAnsi="Courier New"/>
      </w:rPr>
    </w:lvl>
    <w:lvl w:ilvl="5" w:tplc="396C3E20">
      <w:start w:val="1"/>
      <w:numFmt w:val="bullet"/>
      <w:lvlText w:val=""/>
      <w:lvlJc w:val="left"/>
      <w:pPr>
        <w:ind w:left="4320" w:hanging="360"/>
      </w:pPr>
      <w:rPr>
        <w:rFonts w:hint="default" w:ascii="Wingdings" w:hAnsi="Wingdings"/>
      </w:rPr>
    </w:lvl>
    <w:lvl w:ilvl="6" w:tplc="A7C6EB90">
      <w:start w:val="1"/>
      <w:numFmt w:val="bullet"/>
      <w:lvlText w:val=""/>
      <w:lvlJc w:val="left"/>
      <w:pPr>
        <w:ind w:left="5040" w:hanging="360"/>
      </w:pPr>
      <w:rPr>
        <w:rFonts w:hint="default" w:ascii="Symbol" w:hAnsi="Symbol"/>
      </w:rPr>
    </w:lvl>
    <w:lvl w:ilvl="7" w:tplc="AC1897E6">
      <w:start w:val="1"/>
      <w:numFmt w:val="bullet"/>
      <w:lvlText w:val="o"/>
      <w:lvlJc w:val="left"/>
      <w:pPr>
        <w:ind w:left="5760" w:hanging="360"/>
      </w:pPr>
      <w:rPr>
        <w:rFonts w:hint="default" w:ascii="Courier New" w:hAnsi="Courier New"/>
      </w:rPr>
    </w:lvl>
    <w:lvl w:ilvl="8" w:tplc="E14CC5DE">
      <w:start w:val="1"/>
      <w:numFmt w:val="bullet"/>
      <w:lvlText w:val=""/>
      <w:lvlJc w:val="left"/>
      <w:pPr>
        <w:ind w:left="6480" w:hanging="360"/>
      </w:pPr>
      <w:rPr>
        <w:rFonts w:hint="default" w:ascii="Wingdings" w:hAnsi="Wingdings"/>
      </w:rPr>
    </w:lvl>
  </w:abstractNum>
  <w:abstractNum w:abstractNumId="3" w15:restartNumberingAfterBreak="0">
    <w:nsid w:val="31E8D8B7"/>
    <w:multiLevelType w:val="hybridMultilevel"/>
    <w:tmpl w:val="5052ECF0"/>
    <w:lvl w:ilvl="0" w:tplc="44A03700">
      <w:start w:val="1"/>
      <w:numFmt w:val="bullet"/>
      <w:lvlText w:val="-"/>
      <w:lvlJc w:val="left"/>
      <w:pPr>
        <w:ind w:left="720" w:hanging="360"/>
      </w:pPr>
      <w:rPr>
        <w:rFonts w:hint="default" w:ascii="Calibri" w:hAnsi="Calibri"/>
      </w:rPr>
    </w:lvl>
    <w:lvl w:ilvl="1" w:tplc="4F0270E0">
      <w:start w:val="1"/>
      <w:numFmt w:val="bullet"/>
      <w:lvlText w:val="o"/>
      <w:lvlJc w:val="left"/>
      <w:pPr>
        <w:ind w:left="1440" w:hanging="360"/>
      </w:pPr>
      <w:rPr>
        <w:rFonts w:hint="default" w:ascii="Courier New" w:hAnsi="Courier New"/>
      </w:rPr>
    </w:lvl>
    <w:lvl w:ilvl="2" w:tplc="A1A00102">
      <w:start w:val="1"/>
      <w:numFmt w:val="bullet"/>
      <w:lvlText w:val=""/>
      <w:lvlJc w:val="left"/>
      <w:pPr>
        <w:ind w:left="2160" w:hanging="360"/>
      </w:pPr>
      <w:rPr>
        <w:rFonts w:hint="default" w:ascii="Wingdings" w:hAnsi="Wingdings"/>
      </w:rPr>
    </w:lvl>
    <w:lvl w:ilvl="3" w:tplc="E82437B8">
      <w:start w:val="1"/>
      <w:numFmt w:val="bullet"/>
      <w:lvlText w:val=""/>
      <w:lvlJc w:val="left"/>
      <w:pPr>
        <w:ind w:left="2880" w:hanging="360"/>
      </w:pPr>
      <w:rPr>
        <w:rFonts w:hint="default" w:ascii="Symbol" w:hAnsi="Symbol"/>
      </w:rPr>
    </w:lvl>
    <w:lvl w:ilvl="4" w:tplc="1A6874F4">
      <w:start w:val="1"/>
      <w:numFmt w:val="bullet"/>
      <w:lvlText w:val="o"/>
      <w:lvlJc w:val="left"/>
      <w:pPr>
        <w:ind w:left="3600" w:hanging="360"/>
      </w:pPr>
      <w:rPr>
        <w:rFonts w:hint="default" w:ascii="Courier New" w:hAnsi="Courier New"/>
      </w:rPr>
    </w:lvl>
    <w:lvl w:ilvl="5" w:tplc="3A0C6DAA">
      <w:start w:val="1"/>
      <w:numFmt w:val="bullet"/>
      <w:lvlText w:val=""/>
      <w:lvlJc w:val="left"/>
      <w:pPr>
        <w:ind w:left="4320" w:hanging="360"/>
      </w:pPr>
      <w:rPr>
        <w:rFonts w:hint="default" w:ascii="Wingdings" w:hAnsi="Wingdings"/>
      </w:rPr>
    </w:lvl>
    <w:lvl w:ilvl="6" w:tplc="97B20E4E">
      <w:start w:val="1"/>
      <w:numFmt w:val="bullet"/>
      <w:lvlText w:val=""/>
      <w:lvlJc w:val="left"/>
      <w:pPr>
        <w:ind w:left="5040" w:hanging="360"/>
      </w:pPr>
      <w:rPr>
        <w:rFonts w:hint="default" w:ascii="Symbol" w:hAnsi="Symbol"/>
      </w:rPr>
    </w:lvl>
    <w:lvl w:ilvl="7" w:tplc="254660A2">
      <w:start w:val="1"/>
      <w:numFmt w:val="bullet"/>
      <w:lvlText w:val="o"/>
      <w:lvlJc w:val="left"/>
      <w:pPr>
        <w:ind w:left="5760" w:hanging="360"/>
      </w:pPr>
      <w:rPr>
        <w:rFonts w:hint="default" w:ascii="Courier New" w:hAnsi="Courier New"/>
      </w:rPr>
    </w:lvl>
    <w:lvl w:ilvl="8" w:tplc="A8623746">
      <w:start w:val="1"/>
      <w:numFmt w:val="bullet"/>
      <w:lvlText w:val=""/>
      <w:lvlJc w:val="left"/>
      <w:pPr>
        <w:ind w:left="6480" w:hanging="360"/>
      </w:pPr>
      <w:rPr>
        <w:rFonts w:hint="default" w:ascii="Wingdings" w:hAnsi="Wingdings"/>
      </w:rPr>
    </w:lvl>
  </w:abstractNum>
  <w:abstractNum w:abstractNumId="4" w15:restartNumberingAfterBreak="0">
    <w:nsid w:val="4647A9AB"/>
    <w:multiLevelType w:val="hybridMultilevel"/>
    <w:tmpl w:val="7CA66202"/>
    <w:lvl w:ilvl="0" w:tplc="58A296AC">
      <w:start w:val="1"/>
      <w:numFmt w:val="bullet"/>
      <w:lvlText w:val="-"/>
      <w:lvlJc w:val="left"/>
      <w:pPr>
        <w:ind w:left="720" w:hanging="360"/>
      </w:pPr>
      <w:rPr>
        <w:rFonts w:hint="default" w:ascii="Calibri" w:hAnsi="Calibri"/>
      </w:rPr>
    </w:lvl>
    <w:lvl w:ilvl="1" w:tplc="EC82FF68">
      <w:start w:val="1"/>
      <w:numFmt w:val="bullet"/>
      <w:lvlText w:val="o"/>
      <w:lvlJc w:val="left"/>
      <w:pPr>
        <w:ind w:left="1440" w:hanging="360"/>
      </w:pPr>
      <w:rPr>
        <w:rFonts w:hint="default" w:ascii="Courier New" w:hAnsi="Courier New"/>
      </w:rPr>
    </w:lvl>
    <w:lvl w:ilvl="2" w:tplc="F4343ADC">
      <w:start w:val="1"/>
      <w:numFmt w:val="bullet"/>
      <w:lvlText w:val=""/>
      <w:lvlJc w:val="left"/>
      <w:pPr>
        <w:ind w:left="2160" w:hanging="360"/>
      </w:pPr>
      <w:rPr>
        <w:rFonts w:hint="default" w:ascii="Wingdings" w:hAnsi="Wingdings"/>
      </w:rPr>
    </w:lvl>
    <w:lvl w:ilvl="3" w:tplc="707CB50C">
      <w:start w:val="1"/>
      <w:numFmt w:val="bullet"/>
      <w:lvlText w:val=""/>
      <w:lvlJc w:val="left"/>
      <w:pPr>
        <w:ind w:left="2880" w:hanging="360"/>
      </w:pPr>
      <w:rPr>
        <w:rFonts w:hint="default" w:ascii="Symbol" w:hAnsi="Symbol"/>
      </w:rPr>
    </w:lvl>
    <w:lvl w:ilvl="4" w:tplc="3392E076">
      <w:start w:val="1"/>
      <w:numFmt w:val="bullet"/>
      <w:lvlText w:val="o"/>
      <w:lvlJc w:val="left"/>
      <w:pPr>
        <w:ind w:left="3600" w:hanging="360"/>
      </w:pPr>
      <w:rPr>
        <w:rFonts w:hint="default" w:ascii="Courier New" w:hAnsi="Courier New"/>
      </w:rPr>
    </w:lvl>
    <w:lvl w:ilvl="5" w:tplc="AB9E5EE6">
      <w:start w:val="1"/>
      <w:numFmt w:val="bullet"/>
      <w:lvlText w:val=""/>
      <w:lvlJc w:val="left"/>
      <w:pPr>
        <w:ind w:left="4320" w:hanging="360"/>
      </w:pPr>
      <w:rPr>
        <w:rFonts w:hint="default" w:ascii="Wingdings" w:hAnsi="Wingdings"/>
      </w:rPr>
    </w:lvl>
    <w:lvl w:ilvl="6" w:tplc="07FCB1D6">
      <w:start w:val="1"/>
      <w:numFmt w:val="bullet"/>
      <w:lvlText w:val=""/>
      <w:lvlJc w:val="left"/>
      <w:pPr>
        <w:ind w:left="5040" w:hanging="360"/>
      </w:pPr>
      <w:rPr>
        <w:rFonts w:hint="default" w:ascii="Symbol" w:hAnsi="Symbol"/>
      </w:rPr>
    </w:lvl>
    <w:lvl w:ilvl="7" w:tplc="E1EA4EB0">
      <w:start w:val="1"/>
      <w:numFmt w:val="bullet"/>
      <w:lvlText w:val="o"/>
      <w:lvlJc w:val="left"/>
      <w:pPr>
        <w:ind w:left="5760" w:hanging="360"/>
      </w:pPr>
      <w:rPr>
        <w:rFonts w:hint="default" w:ascii="Courier New" w:hAnsi="Courier New"/>
      </w:rPr>
    </w:lvl>
    <w:lvl w:ilvl="8" w:tplc="2E80556C">
      <w:start w:val="1"/>
      <w:numFmt w:val="bullet"/>
      <w:lvlText w:val=""/>
      <w:lvlJc w:val="left"/>
      <w:pPr>
        <w:ind w:left="6480" w:hanging="360"/>
      </w:pPr>
      <w:rPr>
        <w:rFonts w:hint="default" w:ascii="Wingdings" w:hAnsi="Wingdings"/>
      </w:rPr>
    </w:lvl>
  </w:abstractNum>
  <w:abstractNum w:abstractNumId="5" w15:restartNumberingAfterBreak="0">
    <w:nsid w:val="625FD112"/>
    <w:multiLevelType w:val="hybridMultilevel"/>
    <w:tmpl w:val="D2663644"/>
    <w:lvl w:ilvl="0" w:tplc="42F28E0C">
      <w:start w:val="1"/>
      <w:numFmt w:val="bullet"/>
      <w:lvlText w:val="-"/>
      <w:lvlJc w:val="left"/>
      <w:pPr>
        <w:ind w:left="720" w:hanging="360"/>
      </w:pPr>
      <w:rPr>
        <w:rFonts w:hint="default" w:ascii="Calibri" w:hAnsi="Calibri"/>
      </w:rPr>
    </w:lvl>
    <w:lvl w:ilvl="1" w:tplc="E22406CE">
      <w:start w:val="1"/>
      <w:numFmt w:val="bullet"/>
      <w:lvlText w:val="o"/>
      <w:lvlJc w:val="left"/>
      <w:pPr>
        <w:ind w:left="1440" w:hanging="360"/>
      </w:pPr>
      <w:rPr>
        <w:rFonts w:hint="default" w:ascii="Courier New" w:hAnsi="Courier New"/>
      </w:rPr>
    </w:lvl>
    <w:lvl w:ilvl="2" w:tplc="4F9463EA">
      <w:start w:val="1"/>
      <w:numFmt w:val="bullet"/>
      <w:lvlText w:val=""/>
      <w:lvlJc w:val="left"/>
      <w:pPr>
        <w:ind w:left="2160" w:hanging="360"/>
      </w:pPr>
      <w:rPr>
        <w:rFonts w:hint="default" w:ascii="Wingdings" w:hAnsi="Wingdings"/>
      </w:rPr>
    </w:lvl>
    <w:lvl w:ilvl="3" w:tplc="9BA234E8">
      <w:start w:val="1"/>
      <w:numFmt w:val="bullet"/>
      <w:lvlText w:val=""/>
      <w:lvlJc w:val="left"/>
      <w:pPr>
        <w:ind w:left="2880" w:hanging="360"/>
      </w:pPr>
      <w:rPr>
        <w:rFonts w:hint="default" w:ascii="Symbol" w:hAnsi="Symbol"/>
      </w:rPr>
    </w:lvl>
    <w:lvl w:ilvl="4" w:tplc="33AE20B4">
      <w:start w:val="1"/>
      <w:numFmt w:val="bullet"/>
      <w:lvlText w:val="o"/>
      <w:lvlJc w:val="left"/>
      <w:pPr>
        <w:ind w:left="3600" w:hanging="360"/>
      </w:pPr>
      <w:rPr>
        <w:rFonts w:hint="default" w:ascii="Courier New" w:hAnsi="Courier New"/>
      </w:rPr>
    </w:lvl>
    <w:lvl w:ilvl="5" w:tplc="139481AC">
      <w:start w:val="1"/>
      <w:numFmt w:val="bullet"/>
      <w:lvlText w:val=""/>
      <w:lvlJc w:val="left"/>
      <w:pPr>
        <w:ind w:left="4320" w:hanging="360"/>
      </w:pPr>
      <w:rPr>
        <w:rFonts w:hint="default" w:ascii="Wingdings" w:hAnsi="Wingdings"/>
      </w:rPr>
    </w:lvl>
    <w:lvl w:ilvl="6" w:tplc="0624F962">
      <w:start w:val="1"/>
      <w:numFmt w:val="bullet"/>
      <w:lvlText w:val=""/>
      <w:lvlJc w:val="left"/>
      <w:pPr>
        <w:ind w:left="5040" w:hanging="360"/>
      </w:pPr>
      <w:rPr>
        <w:rFonts w:hint="default" w:ascii="Symbol" w:hAnsi="Symbol"/>
      </w:rPr>
    </w:lvl>
    <w:lvl w:ilvl="7" w:tplc="B502825E">
      <w:start w:val="1"/>
      <w:numFmt w:val="bullet"/>
      <w:lvlText w:val="o"/>
      <w:lvlJc w:val="left"/>
      <w:pPr>
        <w:ind w:left="5760" w:hanging="360"/>
      </w:pPr>
      <w:rPr>
        <w:rFonts w:hint="default" w:ascii="Courier New" w:hAnsi="Courier New"/>
      </w:rPr>
    </w:lvl>
    <w:lvl w:ilvl="8" w:tplc="E75C775A">
      <w:start w:val="1"/>
      <w:numFmt w:val="bullet"/>
      <w:lvlText w:val=""/>
      <w:lvlJc w:val="left"/>
      <w:pPr>
        <w:ind w:left="6480" w:hanging="360"/>
      </w:pPr>
      <w:rPr>
        <w:rFonts w:hint="default" w:ascii="Wingdings" w:hAnsi="Wingdings"/>
      </w:rPr>
    </w:lvl>
  </w:abstractNum>
  <w:abstractNum w:abstractNumId="6" w15:restartNumberingAfterBreak="0">
    <w:nsid w:val="76189F04"/>
    <w:multiLevelType w:val="hybridMultilevel"/>
    <w:tmpl w:val="8530E658"/>
    <w:lvl w:ilvl="0" w:tplc="644C49FA">
      <w:start w:val="1"/>
      <w:numFmt w:val="bullet"/>
      <w:lvlText w:val="-"/>
      <w:lvlJc w:val="left"/>
      <w:pPr>
        <w:ind w:left="720" w:hanging="360"/>
      </w:pPr>
      <w:rPr>
        <w:rFonts w:hint="default" w:ascii="Calibri" w:hAnsi="Calibri"/>
      </w:rPr>
    </w:lvl>
    <w:lvl w:ilvl="1" w:tplc="4DE851A2">
      <w:start w:val="1"/>
      <w:numFmt w:val="bullet"/>
      <w:lvlText w:val="o"/>
      <w:lvlJc w:val="left"/>
      <w:pPr>
        <w:ind w:left="1440" w:hanging="360"/>
      </w:pPr>
      <w:rPr>
        <w:rFonts w:hint="default" w:ascii="Courier New" w:hAnsi="Courier New"/>
      </w:rPr>
    </w:lvl>
    <w:lvl w:ilvl="2" w:tplc="2B583D68">
      <w:start w:val="1"/>
      <w:numFmt w:val="bullet"/>
      <w:lvlText w:val=""/>
      <w:lvlJc w:val="left"/>
      <w:pPr>
        <w:ind w:left="2160" w:hanging="360"/>
      </w:pPr>
      <w:rPr>
        <w:rFonts w:hint="default" w:ascii="Wingdings" w:hAnsi="Wingdings"/>
      </w:rPr>
    </w:lvl>
    <w:lvl w:ilvl="3" w:tplc="12C8E206">
      <w:start w:val="1"/>
      <w:numFmt w:val="bullet"/>
      <w:lvlText w:val=""/>
      <w:lvlJc w:val="left"/>
      <w:pPr>
        <w:ind w:left="2880" w:hanging="360"/>
      </w:pPr>
      <w:rPr>
        <w:rFonts w:hint="default" w:ascii="Symbol" w:hAnsi="Symbol"/>
      </w:rPr>
    </w:lvl>
    <w:lvl w:ilvl="4" w:tplc="B6CEA71C">
      <w:start w:val="1"/>
      <w:numFmt w:val="bullet"/>
      <w:lvlText w:val="o"/>
      <w:lvlJc w:val="left"/>
      <w:pPr>
        <w:ind w:left="3600" w:hanging="360"/>
      </w:pPr>
      <w:rPr>
        <w:rFonts w:hint="default" w:ascii="Courier New" w:hAnsi="Courier New"/>
      </w:rPr>
    </w:lvl>
    <w:lvl w:ilvl="5" w:tplc="4ED0EF22">
      <w:start w:val="1"/>
      <w:numFmt w:val="bullet"/>
      <w:lvlText w:val=""/>
      <w:lvlJc w:val="left"/>
      <w:pPr>
        <w:ind w:left="4320" w:hanging="360"/>
      </w:pPr>
      <w:rPr>
        <w:rFonts w:hint="default" w:ascii="Wingdings" w:hAnsi="Wingdings"/>
      </w:rPr>
    </w:lvl>
    <w:lvl w:ilvl="6" w:tplc="7BF4B010">
      <w:start w:val="1"/>
      <w:numFmt w:val="bullet"/>
      <w:lvlText w:val=""/>
      <w:lvlJc w:val="left"/>
      <w:pPr>
        <w:ind w:left="5040" w:hanging="360"/>
      </w:pPr>
      <w:rPr>
        <w:rFonts w:hint="default" w:ascii="Symbol" w:hAnsi="Symbol"/>
      </w:rPr>
    </w:lvl>
    <w:lvl w:ilvl="7" w:tplc="C526DA5A">
      <w:start w:val="1"/>
      <w:numFmt w:val="bullet"/>
      <w:lvlText w:val="o"/>
      <w:lvlJc w:val="left"/>
      <w:pPr>
        <w:ind w:left="5760" w:hanging="360"/>
      </w:pPr>
      <w:rPr>
        <w:rFonts w:hint="default" w:ascii="Courier New" w:hAnsi="Courier New"/>
      </w:rPr>
    </w:lvl>
    <w:lvl w:ilvl="8" w:tplc="2A2673CA">
      <w:start w:val="1"/>
      <w:numFmt w:val="bullet"/>
      <w:lvlText w:val=""/>
      <w:lvlJc w:val="left"/>
      <w:pPr>
        <w:ind w:left="6480" w:hanging="360"/>
      </w:pPr>
      <w:rPr>
        <w:rFonts w:hint="default" w:ascii="Wingdings" w:hAnsi="Wingdings"/>
      </w:rPr>
    </w:lvl>
  </w:abstractNum>
  <w:abstractNum w:abstractNumId="7" w15:restartNumberingAfterBreak="0">
    <w:nsid w:val="7FF01689"/>
    <w:multiLevelType w:val="hybridMultilevel"/>
    <w:tmpl w:val="EA72DACC"/>
    <w:lvl w:ilvl="0" w:tplc="7E5C2E58">
      <w:start w:val="1"/>
      <w:numFmt w:val="bullet"/>
      <w:lvlText w:val="-"/>
      <w:lvlJc w:val="left"/>
      <w:pPr>
        <w:ind w:left="720" w:hanging="360"/>
      </w:pPr>
      <w:rPr>
        <w:rFonts w:hint="default" w:ascii="Calibri" w:hAnsi="Calibri"/>
      </w:rPr>
    </w:lvl>
    <w:lvl w:ilvl="1" w:tplc="45D45864">
      <w:start w:val="1"/>
      <w:numFmt w:val="bullet"/>
      <w:lvlText w:val="o"/>
      <w:lvlJc w:val="left"/>
      <w:pPr>
        <w:ind w:left="1440" w:hanging="360"/>
      </w:pPr>
      <w:rPr>
        <w:rFonts w:hint="default" w:ascii="Courier New" w:hAnsi="Courier New"/>
      </w:rPr>
    </w:lvl>
    <w:lvl w:ilvl="2" w:tplc="7D0EE71E">
      <w:start w:val="1"/>
      <w:numFmt w:val="bullet"/>
      <w:lvlText w:val=""/>
      <w:lvlJc w:val="left"/>
      <w:pPr>
        <w:ind w:left="2160" w:hanging="360"/>
      </w:pPr>
      <w:rPr>
        <w:rFonts w:hint="default" w:ascii="Wingdings" w:hAnsi="Wingdings"/>
      </w:rPr>
    </w:lvl>
    <w:lvl w:ilvl="3" w:tplc="2A848864">
      <w:start w:val="1"/>
      <w:numFmt w:val="bullet"/>
      <w:lvlText w:val=""/>
      <w:lvlJc w:val="left"/>
      <w:pPr>
        <w:ind w:left="2880" w:hanging="360"/>
      </w:pPr>
      <w:rPr>
        <w:rFonts w:hint="default" w:ascii="Symbol" w:hAnsi="Symbol"/>
      </w:rPr>
    </w:lvl>
    <w:lvl w:ilvl="4" w:tplc="F7924748">
      <w:start w:val="1"/>
      <w:numFmt w:val="bullet"/>
      <w:lvlText w:val="o"/>
      <w:lvlJc w:val="left"/>
      <w:pPr>
        <w:ind w:left="3600" w:hanging="360"/>
      </w:pPr>
      <w:rPr>
        <w:rFonts w:hint="default" w:ascii="Courier New" w:hAnsi="Courier New"/>
      </w:rPr>
    </w:lvl>
    <w:lvl w:ilvl="5" w:tplc="E13C543E">
      <w:start w:val="1"/>
      <w:numFmt w:val="bullet"/>
      <w:lvlText w:val=""/>
      <w:lvlJc w:val="left"/>
      <w:pPr>
        <w:ind w:left="4320" w:hanging="360"/>
      </w:pPr>
      <w:rPr>
        <w:rFonts w:hint="default" w:ascii="Wingdings" w:hAnsi="Wingdings"/>
      </w:rPr>
    </w:lvl>
    <w:lvl w:ilvl="6" w:tplc="238E8422">
      <w:start w:val="1"/>
      <w:numFmt w:val="bullet"/>
      <w:lvlText w:val=""/>
      <w:lvlJc w:val="left"/>
      <w:pPr>
        <w:ind w:left="5040" w:hanging="360"/>
      </w:pPr>
      <w:rPr>
        <w:rFonts w:hint="default" w:ascii="Symbol" w:hAnsi="Symbol"/>
      </w:rPr>
    </w:lvl>
    <w:lvl w:ilvl="7" w:tplc="71449D1A">
      <w:start w:val="1"/>
      <w:numFmt w:val="bullet"/>
      <w:lvlText w:val="o"/>
      <w:lvlJc w:val="left"/>
      <w:pPr>
        <w:ind w:left="5760" w:hanging="360"/>
      </w:pPr>
      <w:rPr>
        <w:rFonts w:hint="default" w:ascii="Courier New" w:hAnsi="Courier New"/>
      </w:rPr>
    </w:lvl>
    <w:lvl w:ilvl="8" w:tplc="85F6BF62">
      <w:start w:val="1"/>
      <w:numFmt w:val="bullet"/>
      <w:lvlText w:val=""/>
      <w:lvlJc w:val="left"/>
      <w:pPr>
        <w:ind w:left="6480" w:hanging="360"/>
      </w:pPr>
      <w:rPr>
        <w:rFonts w:hint="default" w:ascii="Wingdings" w:hAnsi="Wingdings"/>
      </w:rPr>
    </w:lvl>
  </w:abstractNum>
  <w:num w:numId="1" w16cid:durableId="327906923">
    <w:abstractNumId w:val="5"/>
  </w:num>
  <w:num w:numId="2" w16cid:durableId="941575718">
    <w:abstractNumId w:val="7"/>
  </w:num>
  <w:num w:numId="3" w16cid:durableId="1071270762">
    <w:abstractNumId w:val="0"/>
  </w:num>
  <w:num w:numId="4" w16cid:durableId="1587029753">
    <w:abstractNumId w:val="4"/>
  </w:num>
  <w:num w:numId="5" w16cid:durableId="1775199868">
    <w:abstractNumId w:val="6"/>
  </w:num>
  <w:num w:numId="6" w16cid:durableId="2045983152">
    <w:abstractNumId w:val="2"/>
  </w:num>
  <w:num w:numId="7" w16cid:durableId="1568954601">
    <w:abstractNumId w:val="1"/>
  </w:num>
  <w:num w:numId="8" w16cid:durableId="519316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CA7"/>
    <w:rsid w:val="00050C82"/>
    <w:rsid w:val="000F52D8"/>
    <w:rsid w:val="00102E00"/>
    <w:rsid w:val="00131843"/>
    <w:rsid w:val="00154994"/>
    <w:rsid w:val="00175CA7"/>
    <w:rsid w:val="001D18D2"/>
    <w:rsid w:val="00201525"/>
    <w:rsid w:val="00224D97"/>
    <w:rsid w:val="00225E03"/>
    <w:rsid w:val="00267A3A"/>
    <w:rsid w:val="002C7605"/>
    <w:rsid w:val="002D4987"/>
    <w:rsid w:val="00337B35"/>
    <w:rsid w:val="005133FE"/>
    <w:rsid w:val="00742545"/>
    <w:rsid w:val="007A06BE"/>
    <w:rsid w:val="00885D45"/>
    <w:rsid w:val="008D313E"/>
    <w:rsid w:val="008E7574"/>
    <w:rsid w:val="00A112D7"/>
    <w:rsid w:val="00B032D0"/>
    <w:rsid w:val="00C27296"/>
    <w:rsid w:val="00DAD55E"/>
    <w:rsid w:val="00EE3465"/>
    <w:rsid w:val="00FE5E46"/>
    <w:rsid w:val="011B108D"/>
    <w:rsid w:val="0140EC0B"/>
    <w:rsid w:val="0248C3AA"/>
    <w:rsid w:val="030DE700"/>
    <w:rsid w:val="03CA1A73"/>
    <w:rsid w:val="0412BB0E"/>
    <w:rsid w:val="04D69903"/>
    <w:rsid w:val="04F15A8C"/>
    <w:rsid w:val="06A47891"/>
    <w:rsid w:val="06B9CD24"/>
    <w:rsid w:val="07598B51"/>
    <w:rsid w:val="07891689"/>
    <w:rsid w:val="07983B84"/>
    <w:rsid w:val="07DB2EA2"/>
    <w:rsid w:val="09082E4D"/>
    <w:rsid w:val="092E0FF8"/>
    <w:rsid w:val="09AC7EB5"/>
    <w:rsid w:val="0AC1F2D3"/>
    <w:rsid w:val="0BEAF7F1"/>
    <w:rsid w:val="0C5DC334"/>
    <w:rsid w:val="0C65B0BA"/>
    <w:rsid w:val="0C6DE69F"/>
    <w:rsid w:val="0C9DF4A1"/>
    <w:rsid w:val="0CC4807B"/>
    <w:rsid w:val="0D17AA91"/>
    <w:rsid w:val="0DA10BC4"/>
    <w:rsid w:val="0E1560A0"/>
    <w:rsid w:val="0E358592"/>
    <w:rsid w:val="0EE744D1"/>
    <w:rsid w:val="10DC9CBF"/>
    <w:rsid w:val="1125F56D"/>
    <w:rsid w:val="13066E42"/>
    <w:rsid w:val="13F720CE"/>
    <w:rsid w:val="140BA6BE"/>
    <w:rsid w:val="144FF50D"/>
    <w:rsid w:val="154BB744"/>
    <w:rsid w:val="15714739"/>
    <w:rsid w:val="168CBA7E"/>
    <w:rsid w:val="18828BCC"/>
    <w:rsid w:val="18D56DF7"/>
    <w:rsid w:val="19083DC8"/>
    <w:rsid w:val="1955DF93"/>
    <w:rsid w:val="1A1E5C2D"/>
    <w:rsid w:val="1A63C21F"/>
    <w:rsid w:val="1B338D35"/>
    <w:rsid w:val="1BBA2C8E"/>
    <w:rsid w:val="1BFE8A80"/>
    <w:rsid w:val="1C5D718F"/>
    <w:rsid w:val="1C7BD484"/>
    <w:rsid w:val="1C81D071"/>
    <w:rsid w:val="1DA08D15"/>
    <w:rsid w:val="1DE2BA16"/>
    <w:rsid w:val="1E3163BF"/>
    <w:rsid w:val="1E664BDB"/>
    <w:rsid w:val="202B28D0"/>
    <w:rsid w:val="204314F1"/>
    <w:rsid w:val="213D401B"/>
    <w:rsid w:val="219DEC9D"/>
    <w:rsid w:val="21BD70DA"/>
    <w:rsid w:val="21C042B4"/>
    <w:rsid w:val="220C0368"/>
    <w:rsid w:val="23B4CFD6"/>
    <w:rsid w:val="241F4FE9"/>
    <w:rsid w:val="24EB5125"/>
    <w:rsid w:val="255AA201"/>
    <w:rsid w:val="26715DC0"/>
    <w:rsid w:val="272DDD77"/>
    <w:rsid w:val="28B24A1E"/>
    <w:rsid w:val="294D43C8"/>
    <w:rsid w:val="29741666"/>
    <w:rsid w:val="2ACE09CB"/>
    <w:rsid w:val="2AE77599"/>
    <w:rsid w:val="2B11E92C"/>
    <w:rsid w:val="2B25DFE6"/>
    <w:rsid w:val="2B6F7171"/>
    <w:rsid w:val="2B786D4E"/>
    <w:rsid w:val="2BE9EAE0"/>
    <w:rsid w:val="2C7ECBDE"/>
    <w:rsid w:val="2D4EBC75"/>
    <w:rsid w:val="2D596674"/>
    <w:rsid w:val="2DFF04C5"/>
    <w:rsid w:val="2E377418"/>
    <w:rsid w:val="2EC76472"/>
    <w:rsid w:val="2F45589B"/>
    <w:rsid w:val="3001B7A5"/>
    <w:rsid w:val="3042E294"/>
    <w:rsid w:val="30D71ADD"/>
    <w:rsid w:val="31CD38C4"/>
    <w:rsid w:val="320F3D47"/>
    <w:rsid w:val="323FD22D"/>
    <w:rsid w:val="33690925"/>
    <w:rsid w:val="33A89004"/>
    <w:rsid w:val="33AB0DA8"/>
    <w:rsid w:val="33C0FF97"/>
    <w:rsid w:val="34FD8274"/>
    <w:rsid w:val="350EDB36"/>
    <w:rsid w:val="36A0A9E7"/>
    <w:rsid w:val="37AD8BAC"/>
    <w:rsid w:val="3823DA41"/>
    <w:rsid w:val="3904FFEB"/>
    <w:rsid w:val="3A8688C6"/>
    <w:rsid w:val="3ADD87CD"/>
    <w:rsid w:val="3B8D82C1"/>
    <w:rsid w:val="3C83B4D1"/>
    <w:rsid w:val="3D295322"/>
    <w:rsid w:val="3E6D1765"/>
    <w:rsid w:val="3ED4B034"/>
    <w:rsid w:val="3F848C92"/>
    <w:rsid w:val="3FE840DD"/>
    <w:rsid w:val="3FF921A5"/>
    <w:rsid w:val="411FC03C"/>
    <w:rsid w:val="41998D2D"/>
    <w:rsid w:val="42715EA9"/>
    <w:rsid w:val="44D4DA5D"/>
    <w:rsid w:val="44E8A4C7"/>
    <w:rsid w:val="46D0327C"/>
    <w:rsid w:val="4775E517"/>
    <w:rsid w:val="47D39217"/>
    <w:rsid w:val="47F352C2"/>
    <w:rsid w:val="490DE164"/>
    <w:rsid w:val="492D38A8"/>
    <w:rsid w:val="498EB160"/>
    <w:rsid w:val="4B3BD44C"/>
    <w:rsid w:val="4BBF7693"/>
    <w:rsid w:val="4C2ECBE2"/>
    <w:rsid w:val="4C45F0F5"/>
    <w:rsid w:val="4DAF9606"/>
    <w:rsid w:val="4E00A9CB"/>
    <w:rsid w:val="4F104392"/>
    <w:rsid w:val="4F332611"/>
    <w:rsid w:val="4F540B91"/>
    <w:rsid w:val="4F68A6FC"/>
    <w:rsid w:val="5045AD5D"/>
    <w:rsid w:val="508E79A3"/>
    <w:rsid w:val="50D94FBA"/>
    <w:rsid w:val="51270FB6"/>
    <w:rsid w:val="52627557"/>
    <w:rsid w:val="53BE229E"/>
    <w:rsid w:val="53EEDDC6"/>
    <w:rsid w:val="54DC4294"/>
    <w:rsid w:val="55FA80D9"/>
    <w:rsid w:val="561A4184"/>
    <w:rsid w:val="58031D69"/>
    <w:rsid w:val="58091C7D"/>
    <w:rsid w:val="582244DA"/>
    <w:rsid w:val="58533A78"/>
    <w:rsid w:val="59A4ECDE"/>
    <w:rsid w:val="5A6E543D"/>
    <w:rsid w:val="5ADF6C2D"/>
    <w:rsid w:val="5B04709B"/>
    <w:rsid w:val="5B4335E2"/>
    <w:rsid w:val="5B59E59C"/>
    <w:rsid w:val="5BB14276"/>
    <w:rsid w:val="5C7B3C8E"/>
    <w:rsid w:val="5D947630"/>
    <w:rsid w:val="5E91865E"/>
    <w:rsid w:val="5EFB3F7E"/>
    <w:rsid w:val="5F233A71"/>
    <w:rsid w:val="5F3C8FC9"/>
    <w:rsid w:val="60935EA3"/>
    <w:rsid w:val="60A4931C"/>
    <w:rsid w:val="6167D60E"/>
    <w:rsid w:val="62EA7E12"/>
    <w:rsid w:val="63F9D87F"/>
    <w:rsid w:val="6426C3C9"/>
    <w:rsid w:val="64BC086B"/>
    <w:rsid w:val="64EF1AE0"/>
    <w:rsid w:val="659D9666"/>
    <w:rsid w:val="673966C7"/>
    <w:rsid w:val="683C27DA"/>
    <w:rsid w:val="689CD360"/>
    <w:rsid w:val="69569BB7"/>
    <w:rsid w:val="6A41F20D"/>
    <w:rsid w:val="6A66AAE6"/>
    <w:rsid w:val="6AAED39B"/>
    <w:rsid w:val="6AC36F68"/>
    <w:rsid w:val="6AF58FF7"/>
    <w:rsid w:val="6B5E5C64"/>
    <w:rsid w:val="6B9AA908"/>
    <w:rsid w:val="6CDF84FA"/>
    <w:rsid w:val="6D505EED"/>
    <w:rsid w:val="6DB8D305"/>
    <w:rsid w:val="6DE3BD8D"/>
    <w:rsid w:val="6E444A1C"/>
    <w:rsid w:val="6EA69CD6"/>
    <w:rsid w:val="6EC0B46D"/>
    <w:rsid w:val="6F04662E"/>
    <w:rsid w:val="6F4478AC"/>
    <w:rsid w:val="6FBCF135"/>
    <w:rsid w:val="701725BC"/>
    <w:rsid w:val="7068B4CE"/>
    <w:rsid w:val="70E0490D"/>
    <w:rsid w:val="711F74EE"/>
    <w:rsid w:val="7153574A"/>
    <w:rsid w:val="717233D2"/>
    <w:rsid w:val="7270187F"/>
    <w:rsid w:val="727C196E"/>
    <w:rsid w:val="72A904B8"/>
    <w:rsid w:val="72DF52E9"/>
    <w:rsid w:val="7394DA25"/>
    <w:rsid w:val="73C053B5"/>
    <w:rsid w:val="7444D519"/>
    <w:rsid w:val="749E6277"/>
    <w:rsid w:val="74B0E191"/>
    <w:rsid w:val="74D75F5B"/>
    <w:rsid w:val="75622E0B"/>
    <w:rsid w:val="765798BE"/>
    <w:rsid w:val="782237A1"/>
    <w:rsid w:val="79B32347"/>
    <w:rsid w:val="7A08FE09"/>
    <w:rsid w:val="7A8EFFD3"/>
    <w:rsid w:val="7A9AEE40"/>
    <w:rsid w:val="7B59D863"/>
    <w:rsid w:val="7C45C37A"/>
    <w:rsid w:val="7C4F1AC4"/>
    <w:rsid w:val="7C665F67"/>
    <w:rsid w:val="7D0FD7D8"/>
    <w:rsid w:val="7DBA10DE"/>
    <w:rsid w:val="7FEBB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572050"/>
  <w15:chartTrackingRefBased/>
  <w15:docId w15:val="{6FD6628C-EEC5-9D43-8597-892B86AD6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5CA7"/>
    <w:pPr>
      <w:spacing w:after="160" w:line="259" w:lineRule="auto"/>
    </w:pPr>
    <w:rPr>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175CA7"/>
    <w:rPr>
      <w:color w:val="0563C1" w:themeColor="hyperlink"/>
      <w:u w:val="single"/>
    </w:rPr>
  </w:style>
  <w:style w:type="paragraph" w:styleId="NoSpacing">
    <w:name w:val="No Spacing"/>
    <w:uiPriority w:val="1"/>
    <w:qFormat/>
    <w:rsid w:val="00175CA7"/>
    <w:rPr>
      <w:sz w:val="22"/>
      <w:szCs w:val="22"/>
    </w:rPr>
  </w:style>
  <w:style w:type="paragraph" w:styleId="ListParagraph">
    <w:name w:val="List Paragraph"/>
    <w:basedOn w:val="Normal"/>
    <w:uiPriority w:val="34"/>
    <w:qFormat/>
    <w:rsid w:val="00175CA7"/>
    <w:pPr>
      <w:ind w:left="720"/>
      <w:contextualSpacing/>
    </w:pPr>
  </w:style>
  <w:style w:type="character" w:styleId="FollowedHyperlink">
    <w:name w:val="FollowedHyperlink"/>
    <w:basedOn w:val="DefaultParagraphFont"/>
    <w:uiPriority w:val="99"/>
    <w:semiHidden/>
    <w:unhideWhenUsed/>
    <w:rsid w:val="007A06BE"/>
    <w:rPr>
      <w:color w:val="954F72" w:themeColor="followedHyperlink"/>
      <w:u w:val="single"/>
    </w:rPr>
  </w:style>
  <w:style w:type="paragraph" w:styleId="Footer">
    <w:name w:val="footer"/>
    <w:basedOn w:val="Normal"/>
    <w:link w:val="FooterChar"/>
    <w:uiPriority w:val="99"/>
    <w:unhideWhenUsed/>
    <w:rsid w:val="00102E00"/>
    <w:pPr>
      <w:tabs>
        <w:tab w:val="center" w:pos="4680"/>
        <w:tab w:val="right" w:pos="9360"/>
      </w:tabs>
      <w:spacing w:after="0" w:line="240" w:lineRule="auto"/>
    </w:pPr>
  </w:style>
  <w:style w:type="character" w:styleId="FooterChar" w:customStyle="1">
    <w:name w:val="Footer Char"/>
    <w:basedOn w:val="DefaultParagraphFont"/>
    <w:link w:val="Footer"/>
    <w:uiPriority w:val="99"/>
    <w:rsid w:val="00102E00"/>
    <w:rPr>
      <w:sz w:val="22"/>
      <w:szCs w:val="22"/>
    </w:rPr>
  </w:style>
  <w:style w:type="character" w:styleId="PageNumber">
    <w:name w:val="page number"/>
    <w:basedOn w:val="DefaultParagraphFont"/>
    <w:uiPriority w:val="99"/>
    <w:semiHidden/>
    <w:unhideWhenUsed/>
    <w:rsid w:val="00102E00"/>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12005">
      <w:bodyDiv w:val="1"/>
      <w:marLeft w:val="0"/>
      <w:marRight w:val="0"/>
      <w:marTop w:val="0"/>
      <w:marBottom w:val="0"/>
      <w:divBdr>
        <w:top w:val="none" w:sz="0" w:space="0" w:color="auto"/>
        <w:left w:val="none" w:sz="0" w:space="0" w:color="auto"/>
        <w:bottom w:val="none" w:sz="0" w:space="0" w:color="auto"/>
        <w:right w:val="none" w:sz="0" w:space="0" w:color="auto"/>
      </w:divBdr>
    </w:div>
    <w:div w:id="1308122857">
      <w:bodyDiv w:val="1"/>
      <w:marLeft w:val="0"/>
      <w:marRight w:val="0"/>
      <w:marTop w:val="0"/>
      <w:marBottom w:val="0"/>
      <w:divBdr>
        <w:top w:val="none" w:sz="0" w:space="0" w:color="auto"/>
        <w:left w:val="none" w:sz="0" w:space="0" w:color="auto"/>
        <w:bottom w:val="none" w:sz="0" w:space="0" w:color="auto"/>
        <w:right w:val="none" w:sz="0" w:space="0" w:color="auto"/>
      </w:divBdr>
    </w:div>
    <w:div w:id="1408334689">
      <w:bodyDiv w:val="1"/>
      <w:marLeft w:val="0"/>
      <w:marRight w:val="0"/>
      <w:marTop w:val="0"/>
      <w:marBottom w:val="0"/>
      <w:divBdr>
        <w:top w:val="none" w:sz="0" w:space="0" w:color="auto"/>
        <w:left w:val="none" w:sz="0" w:space="0" w:color="auto"/>
        <w:bottom w:val="none" w:sz="0" w:space="0" w:color="auto"/>
        <w:right w:val="none" w:sz="0" w:space="0" w:color="auto"/>
      </w:divBdr>
    </w:div>
    <w:div w:id="198045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customXml" Target="../customXml/item3.xml" Id="rId14" /><Relationship Type="http://schemas.openxmlformats.org/officeDocument/2006/relationships/glossaryDocument" Target="glossary/document.xml" Id="R2f094533004e4831" /><Relationship Type="http://schemas.openxmlformats.org/officeDocument/2006/relationships/image" Target="/media/image3.png" Id="R3579e614c6ca4b69" /><Relationship Type="http://schemas.openxmlformats.org/officeDocument/2006/relationships/hyperlink" Target="https://doi.org/10.1038/s41598-022-06218-3" TargetMode="External" Id="R0f80ebb35eea4ba0" /><Relationship Type="http://schemas.openxmlformats.org/officeDocument/2006/relationships/image" Target="/media/image5.png" Id="R8236b0e51d4a49b7" /><Relationship Type="http://schemas.openxmlformats.org/officeDocument/2006/relationships/hyperlink" Target="https://github.com/willchoprojects/cs-6140-final-project" TargetMode="External" Id="R81fc1eddc3cd4ff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1955692-bd59-4753-8507-93be0ea0e59c}"/>
      </w:docPartPr>
      <w:docPartBody>
        <w:p w14:paraId="0A7553C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120226644844A95AB5C4751909FDD" ma:contentTypeVersion="6" ma:contentTypeDescription="Create a new document." ma:contentTypeScope="" ma:versionID="6f29dca079e4cda7de0a95e537aa48c1">
  <xsd:schema xmlns:xsd="http://www.w3.org/2001/XMLSchema" xmlns:xs="http://www.w3.org/2001/XMLSchema" xmlns:p="http://schemas.microsoft.com/office/2006/metadata/properties" xmlns:ns2="f18b728f-d705-4dd6-baf6-8632309982f9" xmlns:ns3="36fa884c-7283-4ce2-8862-89085465944a" targetNamespace="http://schemas.microsoft.com/office/2006/metadata/properties" ma:root="true" ma:fieldsID="0dd70420c95c73a1a6af5317dcd00a33" ns2:_="" ns3:_="">
    <xsd:import namespace="f18b728f-d705-4dd6-baf6-8632309982f9"/>
    <xsd:import namespace="36fa884c-7283-4ce2-8862-89085465944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8b728f-d705-4dd6-baf6-8632309982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fa884c-7283-4ce2-8862-8908546594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2D084F-43A7-4706-A711-39A5E0BEAF44}"/>
</file>

<file path=customXml/itemProps2.xml><?xml version="1.0" encoding="utf-8"?>
<ds:datastoreItem xmlns:ds="http://schemas.openxmlformats.org/officeDocument/2006/customXml" ds:itemID="{FA83B971-9AF0-4457-B4BE-EFC032D6502C}"/>
</file>

<file path=customXml/itemProps3.xml><?xml version="1.0" encoding="utf-8"?>
<ds:datastoreItem xmlns:ds="http://schemas.openxmlformats.org/officeDocument/2006/customXml" ds:itemID="{CCBAB748-6763-440E-9743-E5741CE5537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Noam Grunfeld</dc:creator>
  <keywords/>
  <dc:description/>
  <lastModifiedBy>William Cho</lastModifiedBy>
  <revision>11</revision>
  <dcterms:created xsi:type="dcterms:W3CDTF">2022-12-01T19:05:00.0000000Z</dcterms:created>
  <dcterms:modified xsi:type="dcterms:W3CDTF">2022-12-05T03:24:52.8070001Z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0x010100B71120226644844A95AB5C4751909FDD</vt:lpwstr>
  </property>
</Properties>
</file>