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124F" w14:textId="77777777" w:rsidR="00115216" w:rsidRDefault="00D82DA7">
      <w:pPr>
        <w:pStyle w:val="Ttulo2"/>
        <w:tabs>
          <w:tab w:val="right" w:pos="8645"/>
          <w:tab w:val="center" w:pos="8362"/>
          <w:tab w:val="right" w:pos="3401"/>
          <w:tab w:val="center" w:pos="3118"/>
        </w:tabs>
        <w:spacing w:after="0"/>
        <w:jc w:val="center"/>
        <w:rPr>
          <w:sz w:val="22"/>
          <w:szCs w:val="22"/>
        </w:rPr>
      </w:pPr>
      <w:bookmarkStart w:id="0" w:name="_uw3taxbafg2" w:colFirst="0" w:colLast="0"/>
      <w:bookmarkStart w:id="1" w:name="_Hlk101909961"/>
      <w:bookmarkEnd w:id="0"/>
      <w:bookmarkEnd w:id="1"/>
      <w:r>
        <w:rPr>
          <w:noProof/>
          <w:sz w:val="22"/>
          <w:szCs w:val="22"/>
        </w:rPr>
        <w:drawing>
          <wp:inline distT="114300" distB="114300" distL="114300" distR="114300" wp14:anchorId="13B11D0C" wp14:editId="0CB41BB8">
            <wp:extent cx="5136480" cy="10244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136480" cy="1024450"/>
                    </a:xfrm>
                    <a:prstGeom prst="rect">
                      <a:avLst/>
                    </a:prstGeom>
                    <a:ln/>
                  </pic:spPr>
                </pic:pic>
              </a:graphicData>
            </a:graphic>
          </wp:inline>
        </w:drawing>
      </w:r>
    </w:p>
    <w:p w14:paraId="1393AE51" w14:textId="77777777" w:rsidR="00562C9F" w:rsidRPr="00562C9F" w:rsidRDefault="00562C9F" w:rsidP="00562C9F">
      <w:pPr>
        <w:pStyle w:val="FIATITLE"/>
        <w:spacing w:after="0"/>
        <w:rPr>
          <w:sz w:val="24"/>
          <w:szCs w:val="24"/>
        </w:rPr>
      </w:pPr>
      <w:bookmarkStart w:id="2" w:name="_8f1y0o90e05h" w:colFirst="0" w:colLast="0"/>
      <w:bookmarkEnd w:id="2"/>
    </w:p>
    <w:p w14:paraId="33E739D4" w14:textId="2D8B68C6" w:rsidR="00115216" w:rsidRDefault="00D82DA7" w:rsidP="009D17EF">
      <w:pPr>
        <w:pStyle w:val="FIATITLE"/>
      </w:pPr>
      <w:r>
        <w:t xml:space="preserve">Instruções e modelo de artigo para o FIA 2020/22 e </w:t>
      </w:r>
      <w:r>
        <w:br/>
        <w:t>XXIX Encontro da Sobrac</w:t>
      </w:r>
    </w:p>
    <w:p w14:paraId="48A242FF" w14:textId="77777777" w:rsidR="00115216" w:rsidRDefault="00D82DA7" w:rsidP="009D17EF">
      <w:pPr>
        <w:pStyle w:val="FIAAUTHORS"/>
      </w:pPr>
      <w:bookmarkStart w:id="3" w:name="_gpwaydbdosh9" w:colFirst="0" w:colLast="0"/>
      <w:bookmarkEnd w:id="3"/>
      <w:r>
        <w:t>Fonseca, W. D’A.</w:t>
      </w:r>
      <w:r>
        <w:rPr>
          <w:vertAlign w:val="superscript"/>
        </w:rPr>
        <w:t>1</w:t>
      </w:r>
      <w:r>
        <w:t>; Sobrenome, N.</w:t>
      </w:r>
      <w:r>
        <w:rPr>
          <w:vertAlign w:val="superscript"/>
        </w:rPr>
        <w:t>2</w:t>
      </w:r>
    </w:p>
    <w:bookmarkStart w:id="4" w:name="_1pcr7pcu1ozn" w:colFirst="0" w:colLast="0"/>
    <w:bookmarkEnd w:id="4"/>
    <w:p w14:paraId="13F10755" w14:textId="583F4753" w:rsidR="00115216" w:rsidRDefault="00562C9F"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4E31A725">
                <wp:simplePos x="0" y="0"/>
                <wp:positionH relativeFrom="margin">
                  <wp:posOffset>0</wp:posOffset>
                </wp:positionH>
                <wp:positionV relativeFrom="margin">
                  <wp:posOffset>2585085</wp:posOffset>
                </wp:positionV>
                <wp:extent cx="6264000" cy="10800"/>
                <wp:effectExtent l="0" t="0" r="0" b="0"/>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6D348242" id="_x0000_t32" coordsize="21600,21600" o:spt="32" o:oned="t" path="m,l21600,21600e" filled="f">
                <v:path arrowok="t" fillok="f" o:connecttype="none"/>
                <o:lock v:ext="edit" shapetype="t"/>
              </v:shapetype>
              <v:shape id="Conector de Seta Reta 3" o:spid="_x0000_s1026" type="#_x0000_t32" style="position:absolute;margin-left:0;margin-top:203.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" strokecolor="#5fc9e1">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77777777" w:rsidR="00115216" w:rsidRDefault="00D82DA7" w:rsidP="009D17EF">
      <w:pPr>
        <w:pStyle w:val="FIAABSTITLE"/>
      </w:pPr>
      <w:bookmarkStart w:id="5" w:name="_o1fbls5z01m4" w:colFirst="0" w:colLast="0"/>
      <w:bookmarkEnd w:id="5"/>
      <w:r>
        <w:t>Resumo</w:t>
      </w:r>
    </w:p>
    <w:p w14:paraId="0E4A7942" w14:textId="77777777" w:rsidR="00115216" w:rsidRDefault="00115216">
      <w:pPr>
        <w:pStyle w:val="Ttulo2"/>
        <w:tabs>
          <w:tab w:val="right" w:pos="8645"/>
          <w:tab w:val="center" w:pos="8362"/>
          <w:tab w:val="right" w:pos="3401"/>
          <w:tab w:val="center" w:pos="3118"/>
        </w:tabs>
        <w:spacing w:after="0"/>
        <w:jc w:val="left"/>
        <w:rPr>
          <w:sz w:val="12"/>
          <w:szCs w:val="12"/>
        </w:rPr>
      </w:pPr>
      <w:bookmarkStart w:id="6" w:name="_g669aeueoep0" w:colFirst="0" w:colLast="0"/>
      <w:bookmarkEnd w:id="6"/>
    </w:p>
    <w:p w14:paraId="5A1A9777" w14:textId="77777777" w:rsidR="00115216" w:rsidRDefault="00D82DA7" w:rsidP="009D17EF">
      <w:pPr>
        <w:pStyle w:val="FIAABS"/>
        <w:rPr>
          <w:b/>
        </w:rPr>
      </w:pPr>
      <w:bookmarkStart w:id="7" w:name="_kkahfyy8v1ro" w:colFirst="0" w:colLast="0"/>
      <w:bookmarkEnd w:id="7"/>
      <w:r>
        <w:t xml:space="preserve">Esse campo é destinado ao resumo do artigo que deve ter entre 180 e 300 palavras. O resumo, palavras-chave, PACS, </w:t>
      </w:r>
      <w:r w:rsidRPr="00556895">
        <w:rPr>
          <w:i/>
          <w:lang w:val="en-US"/>
        </w:rPr>
        <w:t>title</w:t>
      </w:r>
      <w:r w:rsidRPr="00556895">
        <w:rPr>
          <w:lang w:val="en-US"/>
        </w:rPr>
        <w:t xml:space="preserve">, </w:t>
      </w:r>
      <w:r w:rsidRPr="00556895">
        <w:rPr>
          <w:i/>
          <w:lang w:val="en-US"/>
        </w:rPr>
        <w:t>abstract</w:t>
      </w:r>
      <w:r>
        <w:t xml:space="preserve"> e </w:t>
      </w:r>
      <w:r w:rsidRPr="00556895">
        <w:rPr>
          <w:i/>
          <w:lang w:val="en-US"/>
        </w:rPr>
        <w:t>keywords</w:t>
      </w:r>
      <w:r w:rsidRPr="00556895">
        <w:rPr>
          <w:lang w:val="en-US"/>
        </w:rPr>
        <w:t xml:space="preserve"> </w:t>
      </w:r>
      <w:r>
        <w:t xml:space="preserve">devem ser colocados na primeira página do artigo, buscando não se estender para outra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 chaves (evite colocar as mesmas palavras que formam o título do artigo). Após essa etapa, há ainda os PACS, que são um sistema de classificação hierárquica (mais detalhes no texto) e, em conseguinte,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8" w:name="_3m7np2ivierg" w:colFirst="0" w:colLast="0"/>
      <w:bookmarkEnd w:id="8"/>
      <w:r>
        <w:rPr>
          <w:sz w:val="16"/>
          <w:szCs w:val="16"/>
        </w:rPr>
        <w:t xml:space="preserve"> </w:t>
      </w:r>
    </w:p>
    <w:p w14:paraId="0F5945E2" w14:textId="77777777" w:rsidR="00115216" w:rsidRDefault="00D82DA7" w:rsidP="009D17EF">
      <w:pPr>
        <w:pStyle w:val="FIAKEYWORDS"/>
        <w:rPr>
          <w:sz w:val="8"/>
          <w:szCs w:val="8"/>
        </w:rPr>
      </w:pPr>
      <w:bookmarkStart w:id="9" w:name="_sf7qmbfm59hs" w:colFirst="0" w:colLast="0"/>
      <w:bookmarkEnd w:id="9"/>
      <w:r>
        <w:t xml:space="preserve">Palavras-chave: </w:t>
      </w:r>
      <w:r w:rsidRPr="00B02A24">
        <w:rPr>
          <w:b w:val="0"/>
          <w:bCs/>
        </w:rPr>
        <w:t>artigo técnico, FIA, Sobrac, acústica, vibrações.</w:t>
      </w:r>
      <w:r w:rsidRPr="00B02A24">
        <w:rPr>
          <w:b w:val="0"/>
          <w:bCs/>
        </w:rPr>
        <w:br/>
      </w:r>
      <w:r>
        <w:rPr>
          <w:sz w:val="8"/>
          <w:szCs w:val="8"/>
        </w:rPr>
        <w:t xml:space="preserve">   </w:t>
      </w:r>
    </w:p>
    <w:p w14:paraId="6EDAA7AB" w14:textId="77777777" w:rsidR="00115216" w:rsidRPr="00562C9F" w:rsidRDefault="00D82DA7" w:rsidP="00B02A24">
      <w:pPr>
        <w:pStyle w:val="FIAKEYWORDS"/>
        <w:rPr>
          <w:lang w:val="en-US"/>
        </w:rPr>
      </w:pPr>
      <w:bookmarkStart w:id="10" w:name="_ypu2w1v5w2o6" w:colFirst="0" w:colLast="0"/>
      <w:bookmarkEnd w:id="10"/>
      <w:r>
        <w:t>PACS:</w:t>
      </w:r>
      <w:r>
        <w:rPr>
          <w:sz w:val="16"/>
          <w:szCs w:val="16"/>
        </w:rPr>
        <w:t xml:space="preserve"> </w:t>
      </w:r>
      <w:r w:rsidRPr="00562C9F">
        <w:rPr>
          <w:b w:val="0"/>
          <w:bCs/>
          <w:sz w:val="16"/>
          <w:szCs w:val="16"/>
          <w:lang w:val="en-US"/>
        </w:rPr>
        <w:t xml:space="preserve"> </w:t>
      </w:r>
      <w:r w:rsidRPr="00562C9F">
        <w:rPr>
          <w:b w:val="0"/>
          <w:bCs/>
          <w:lang w:val="en-US"/>
        </w:rPr>
        <w:t>look at the instructions inside this template.</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11" w:name="_7s9qpppb2xcq" w:colFirst="0" w:colLast="0"/>
      <w:bookmarkEnd w:id="11"/>
    </w:p>
    <w:p w14:paraId="44A597CB" w14:textId="77777777" w:rsidR="00115216" w:rsidRPr="00562C9F" w:rsidRDefault="00D82DA7" w:rsidP="00BA5B2B">
      <w:pPr>
        <w:pStyle w:val="FIAABSTITLE"/>
        <w:rPr>
          <w:lang w:val="en-US"/>
        </w:rPr>
      </w:pPr>
      <w:bookmarkStart w:id="12" w:name="_a7qh1ekip78a" w:colFirst="0" w:colLast="0"/>
      <w:bookmarkEnd w:id="12"/>
      <w:r w:rsidRPr="00562C9F">
        <w:rPr>
          <w:lang w:val="en-US"/>
        </w:rPr>
        <w:t>Instructions and article template for FIA 2020/22 and XXIX Sobrac meeting</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3" w:name="_otkvazb5gzf5" w:colFirst="0" w:colLast="0"/>
      <w:bookmarkEnd w:id="13"/>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4" w:name="_ohbrqntb90z8" w:colFirst="0" w:colLast="0"/>
      <w:bookmarkEnd w:id="14"/>
      <w:r w:rsidRPr="00562C9F">
        <w:rPr>
          <w:lang w:val="en-US"/>
        </w:rPr>
        <w:t>Abstract</w:t>
      </w:r>
      <w:r w:rsidRPr="00562C9F">
        <w:rPr>
          <w:lang w:val="en-US"/>
        </w:rPr>
        <w:br/>
      </w:r>
      <w:r w:rsidRPr="00562C9F">
        <w:rPr>
          <w:sz w:val="12"/>
          <w:szCs w:val="12"/>
          <w:lang w:val="en-US"/>
        </w:rPr>
        <w:t xml:space="preserve">  </w:t>
      </w:r>
    </w:p>
    <w:p w14:paraId="3367CB9A" w14:textId="77777777" w:rsidR="00562C9F" w:rsidRPr="00562C9F" w:rsidRDefault="00D82DA7">
      <w:pPr>
        <w:pStyle w:val="Ttulo2"/>
        <w:tabs>
          <w:tab w:val="right" w:pos="8645"/>
          <w:tab w:val="center" w:pos="8362"/>
          <w:tab w:val="right" w:pos="3401"/>
          <w:tab w:val="center" w:pos="3118"/>
        </w:tabs>
        <w:spacing w:after="0"/>
        <w:rPr>
          <w:b w:val="0"/>
          <w:sz w:val="22"/>
          <w:szCs w:val="22"/>
          <w:lang w:val="en-US"/>
        </w:rPr>
      </w:pPr>
      <w:bookmarkStart w:id="15" w:name="_pqcogrxkq8v" w:colFirst="0" w:colLast="0"/>
      <w:bookmarkEnd w:id="15"/>
      <w:r w:rsidRPr="00562C9F">
        <w:rPr>
          <w:b w:val="0"/>
          <w:sz w:val="22"/>
          <w:szCs w:val="22"/>
          <w:lang w:val="en-US"/>
        </w:rPr>
        <w:t xml:space="preserve">This field is intended for the abstract of the article that must contain between 180 and 300 words. The items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PACS, title, abstract, and keywords should constitute the first page (</w:t>
      </w:r>
      <w:proofErr w:type="gramStart"/>
      <w:r w:rsidRPr="00562C9F">
        <w:rPr>
          <w:b w:val="0"/>
          <w:sz w:val="22"/>
          <w:szCs w:val="22"/>
          <w:lang w:val="en-US"/>
        </w:rPr>
        <w:t>i.e.</w:t>
      </w:r>
      <w:proofErr w:type="gramEnd"/>
      <w:r w:rsidRPr="00562C9F">
        <w:rPr>
          <w:b w:val="0"/>
          <w:sz w:val="22"/>
          <w:szCs w:val="22"/>
          <w:lang w:val="en-US"/>
        </w:rPr>
        <w:t xml:space="preserve"> avoid extending them to the following page). The abstract should make a concise presentation of the scientific-technical article, containing an introduction, the objective, a synthesis of the methodology, the main result and the final conclusion (preferably in that order). No separate items or sections are 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 or excessive detail about the methods employed. It is also not the introductory paragraph of the work; this should be placed at the beginning of the text. Use only relevant and useful information, exercising empathy with prospective readers. For a cohesive, elegant abstract that represents the article, write a preview, write the paper completely, and then review it by looking at whether its content consistently reflects the content of the document. Following the abstract, the author should list up to five keywords (avoid using the same words contained in the article’s title). After this step, there are also the PACS, which are a hierarchical classification system (more details within the text) and, finally, title, abstract and keywords in English (PACS are only put after </w:t>
      </w:r>
      <w:r w:rsidRPr="00CF45FC">
        <w:rPr>
          <w:b w:val="0"/>
          <w:i/>
          <w:sz w:val="22"/>
          <w:szCs w:val="22"/>
        </w:rPr>
        <w:t>resumo</w:t>
      </w:r>
      <w:r w:rsidRPr="00562C9F">
        <w:rPr>
          <w:b w:val="0"/>
          <w:sz w:val="22"/>
          <w:szCs w:val="22"/>
          <w:lang w:val="en-US"/>
        </w:rPr>
        <w:t xml:space="preserve"> in Portuguese contributions).</w:t>
      </w:r>
    </w:p>
    <w:p w14:paraId="63838E10" w14:textId="6DBAD41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headerReference w:type="even" r:id="rId9"/>
          <w:headerReference w:type="default" r:id="rId10"/>
          <w:headerReference w:type="first" r:id="rId11"/>
          <w:pgSz w:w="11906" w:h="16838"/>
          <w:pgMar w:top="340" w:right="1020" w:bottom="1020" w:left="1020"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FIA, Sobrac, acoustics, vibration</w:t>
      </w:r>
    </w:p>
    <w:p w14:paraId="48EDE1F1" w14:textId="77777777" w:rsidR="00115216" w:rsidRDefault="00D82DA7" w:rsidP="00BA5B2B">
      <w:pPr>
        <w:pStyle w:val="FIASECTION"/>
      </w:pPr>
      <w:bookmarkStart w:id="17" w:name="_4tjme7du8kvc" w:colFirst="0" w:colLast="0"/>
      <w:bookmarkEnd w:id="17"/>
      <w:r>
        <w:lastRenderedPageBreak/>
        <w:t>1.  INTRODUÇÃO</w:t>
      </w:r>
    </w:p>
    <w:p w14:paraId="6901A421" w14:textId="081E7298" w:rsidR="00115216" w:rsidRDefault="00D82DA7" w:rsidP="00BA5B2B">
      <w:pPr>
        <w:pStyle w:val="FIATEXT"/>
      </w:pPr>
      <w:r>
        <w:t xml:space="preserve">Este texto de instruções modelo foi elaborado para que os autores possam apresentar os artigos de forma padronizada. Ele foi adaptado do modelo da Revista Acústica e Vibrações (da Sobrac), sendo de uso para o 12º Congresso Iberoamericano de Acústica integrado com </w:t>
      </w:r>
      <w:r w:rsidR="00B812EF">
        <w:t>o XXIX</w:t>
      </w:r>
      <w:r>
        <w:t xml:space="preserve"> Encontro da Sobrac.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docx</w:t>
      </w:r>
      <w:proofErr w:type="spellEnd"/>
      <w:r>
        <w:t>) e LaTeX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tex</w:t>
      </w:r>
      <w:proofErr w:type="spellEnd"/>
      <w:r>
        <w:t xml:space="preserve">). Esta versão também está disponível no </w:t>
      </w:r>
      <w:hyperlink r:id="rId12">
        <w:proofErr w:type="spellStart"/>
        <w:r>
          <w:rPr>
            <w:color w:val="1155CC"/>
            <w:u w:val="single"/>
          </w:rPr>
          <w:t>Overleaf</w:t>
        </w:r>
        <w:proofErr w:type="spellEnd"/>
      </w:hyperlink>
      <w:r>
        <w:t xml:space="preserve"> e no </w:t>
      </w:r>
      <w:hyperlink r:id="rId13">
        <w:r>
          <w:rPr>
            <w:color w:val="1155CC"/>
            <w:u w:val="single"/>
          </w:rPr>
          <w:t>GitHub</w:t>
        </w:r>
      </w:hyperlink>
      <w:r>
        <w:t xml:space="preserve"> – sendo ainda compatível com Windows, Mac e Linux. Os autores são responsáveis pelo conteúdo, elaboração e envio dos artigos de acordo com o presente modelo.</w:t>
      </w:r>
    </w:p>
    <w:p w14:paraId="7F026E0F" w14:textId="30C005CF" w:rsidR="00115216" w:rsidRDefault="00D82DA7" w:rsidP="00BA5B2B">
      <w:pPr>
        <w:pStyle w:val="FIATEXT"/>
      </w:pPr>
      <w:r>
        <w:t>O texto completo deverá estar em espaçamento simples entre linhas, tipografia Times New Roman tamanho 12</w:t>
      </w:r>
      <w:r>
        <w:rPr>
          <w:sz w:val="22"/>
          <w:szCs w:val="22"/>
        </w:rPr>
        <w:t xml:space="preserve"> </w:t>
      </w:r>
      <w:proofErr w:type="spellStart"/>
      <w:r>
        <w:t>pt</w:t>
      </w:r>
      <w:proofErr w:type="spellEnd"/>
      <w:r>
        <w:t xml:space="preserve"> e parágrafo com espaçamento de 0 </w:t>
      </w:r>
      <w:proofErr w:type="spellStart"/>
      <w:r>
        <w:t>pt</w:t>
      </w:r>
      <w:proofErr w:type="spellEnd"/>
      <w:r>
        <w:t xml:space="preserve"> antes e 12 </w:t>
      </w:r>
      <w:proofErr w:type="spellStart"/>
      <w:r>
        <w:t>pt</w:t>
      </w:r>
      <w:proofErr w:type="spellEnd"/>
      <w:r>
        <w:t xml:space="preserve"> depois. É prática comum a escrita de artigos científicos no impessoal, logo, isso é recomendado. Além disso, serão aceitos em língua culta portuguesa, inglesa</w:t>
      </w:r>
      <w:r>
        <w:rPr>
          <w:vertAlign w:val="superscript"/>
        </w:rPr>
        <w:footnoteReference w:id="1"/>
      </w:r>
      <w:r>
        <w:t xml:space="preserve"> e espanhola.</w:t>
      </w:r>
    </w:p>
    <w:p w14:paraId="1B45411E" w14:textId="77777777" w:rsidR="00115216" w:rsidRDefault="00D82DA7" w:rsidP="004F4586">
      <w:pPr>
        <w:pStyle w:val="FIASECTION"/>
      </w:pPr>
      <w:bookmarkStart w:id="19" w:name="_k64vt1myrdij" w:colFirst="0" w:colLast="0"/>
      <w:bookmarkEnd w:id="19"/>
      <w:r>
        <w:t>2.  ORIENTAÇÕES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77777777" w:rsidR="00115216" w:rsidRDefault="00D82DA7" w:rsidP="00BA5B2B">
      <w:pPr>
        <w:pStyle w:val="FIAENUMERATE"/>
      </w:pPr>
      <w:r>
        <w:t xml:space="preserve">A primeira página deve conter (para língua portuguesa) título, autores, filiações, resumo, palavras-chave, PACS,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Pr="00CF45FC">
        <w:rPr>
          <w:lang w:val="en-US"/>
        </w:rPr>
        <w:t>,</w:t>
      </w:r>
      <w:r>
        <w:t xml:space="preserve"> </w:t>
      </w:r>
      <w:r w:rsidRPr="00CF45FC">
        <w:rPr>
          <w:i/>
          <w:lang w:val="en-US"/>
        </w:rPr>
        <w:t>keywords</w:t>
      </w:r>
      <w:r w:rsidRPr="00CF45FC">
        <w:rPr>
          <w:lang w:val="en-US"/>
        </w:rPr>
        <w:t xml:space="preserve"> </w:t>
      </w:r>
      <w:r>
        <w:t>e PACS.</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 xml:space="preserve">O texto deve ser escrito com tipografia Times New Roman com tamanho 12 </w:t>
      </w:r>
      <w:proofErr w:type="spellStart"/>
      <w:r>
        <w:t>pt</w:t>
      </w:r>
      <w:proofErr w:type="spellEnd"/>
      <w:r>
        <w:t xml:space="preserve">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7777777" w:rsidR="00115216" w:rsidRDefault="00D82DA7" w:rsidP="004F4586">
      <w:pPr>
        <w:pStyle w:val="FIASECTION"/>
      </w:pPr>
      <w:bookmarkStart w:id="20" w:name="_ouvkvtfyiwyf" w:colFirst="0" w:colLast="0"/>
      <w:bookmarkEnd w:id="20"/>
      <w:r>
        <w:t>3.  DOCUMENTO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21" w:name="_97i1d53y16su" w:colFirst="0" w:colLast="0"/>
      <w:bookmarkEnd w:id="21"/>
      <w:r>
        <w:t>3.1 Primeira</w:t>
      </w:r>
      <w:r w:rsidR="00D82DA7">
        <w:t xml:space="preserve"> página</w:t>
      </w:r>
    </w:p>
    <w:p w14:paraId="07BB4C89" w14:textId="77777777" w:rsidR="00115216" w:rsidRDefault="00D82DA7" w:rsidP="00BA5B2B">
      <w:pPr>
        <w:pStyle w:val="FIATEXT"/>
      </w:pPr>
      <w:r>
        <w:t xml:space="preserve">A primeira página deve conter os seguintes itens colocados pelos autores: título, autores, filiações, resumo, palavras-chave, </w:t>
      </w:r>
      <w:r w:rsidRPr="005C24C8">
        <w:rPr>
          <w:lang w:val="en-US"/>
        </w:rPr>
        <w:t xml:space="preserve">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2E383570" w:rsidR="00115216" w:rsidRDefault="00D82DA7" w:rsidP="00BA5B2B">
      <w:pPr>
        <w:pStyle w:val="FIATEXT"/>
      </w:pPr>
      <w:r>
        <w:t xml:space="preserve">O resumo do artigo poderá ter entre 180 e 300 palavras. O resumo, palavras-chave, 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 é recomendado não </w:t>
      </w:r>
      <w:r w:rsidR="00356B9F">
        <w:t>se estender</w:t>
      </w:r>
      <w:r>
        <w:t xml:space="preserve"> para outra página. Ele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77777777" w:rsidR="00115216" w:rsidRDefault="00D82DA7" w:rsidP="00BA5B2B">
      <w:pPr>
        <w:pStyle w:val="FIATEXT"/>
      </w:pPr>
      <w:r>
        <w:t>Seguindo o resumo, o autor deve listar até cinco palavras chaves (evite colocar as mesmas palavras que formam o título do artigo).</w:t>
      </w:r>
    </w:p>
    <w:p w14:paraId="755C45D0" w14:textId="77777777" w:rsidR="00115216" w:rsidRDefault="00D82DA7" w:rsidP="00BA5B2B">
      <w:pPr>
        <w:pStyle w:val="FIATEXT"/>
      </w:pPr>
      <w:r>
        <w:t>Após essa etapa, há ainda a apresentação de 3-5 códigos PACS (</w:t>
      </w:r>
      <w:r w:rsidRPr="005C24C8">
        <w:rPr>
          <w:i/>
          <w:lang w:val="en-US"/>
        </w:rPr>
        <w:t>Physics and Astronomy Classification Scheme</w:t>
      </w:r>
      <w:r>
        <w:t xml:space="preserve">), que são um sistema de classificação hierárquica criado pelo </w:t>
      </w:r>
      <w:r w:rsidRPr="005C24C8">
        <w:rPr>
          <w:lang w:val="en-US"/>
        </w:rPr>
        <w:t xml:space="preserve">American Institute of Physics </w:t>
      </w:r>
      <w:r>
        <w:t xml:space="preserve">(AIP), que ajuda a identificar campos e subcampos em física e assuntos relacionados. Essa classificação é utilizada em artigos de revistas (ou </w:t>
      </w:r>
      <w:r w:rsidRPr="005C24C8">
        <w:rPr>
          <w:i/>
          <w:lang w:val="en-US"/>
        </w:rPr>
        <w:t>journals</w:t>
      </w:r>
      <w:r>
        <w:t>) internacionais, bem como também em algumas conferências. Os códigos são compostos por números e letras, por exemplo, ``43.</w:t>
      </w:r>
      <w:proofErr w:type="gramStart"/>
      <w:r>
        <w:t>20.Dk</w:t>
      </w:r>
      <w:proofErr w:type="gramEnd"/>
      <w:r>
        <w:t>'' que diz respeito a ``</w:t>
      </w:r>
      <w:r w:rsidRPr="005C24C8">
        <w:rPr>
          <w:i/>
          <w:lang w:val="en-US"/>
        </w:rPr>
        <w:t>Ray acoustics</w:t>
      </w:r>
      <w:r>
        <w:t xml:space="preserve">''. Os autores devem buscar as classificações mantidas e recomendadas pelo </w:t>
      </w:r>
      <w:r w:rsidRPr="005C24C8">
        <w:rPr>
          <w:lang w:val="en-US"/>
        </w:rPr>
        <w:t>Journal of the Acoustical Society of America</w:t>
      </w:r>
      <w:r>
        <w:t xml:space="preserve"> nos endereços:</w:t>
      </w:r>
    </w:p>
    <w:p w14:paraId="6FEF31AC" w14:textId="77777777" w:rsidR="00115216" w:rsidRDefault="00594750">
      <w:pPr>
        <w:numPr>
          <w:ilvl w:val="0"/>
          <w:numId w:val="5"/>
        </w:numPr>
        <w:tabs>
          <w:tab w:val="right" w:pos="8645"/>
          <w:tab w:val="center" w:pos="8362"/>
          <w:tab w:val="right" w:pos="3401"/>
          <w:tab w:val="center" w:pos="3118"/>
        </w:tabs>
        <w:spacing w:after="160"/>
      </w:pPr>
      <w:hyperlink r:id="rId14">
        <w:r w:rsidR="00D82DA7">
          <w:rPr>
            <w:color w:val="1155CC"/>
            <w:u w:val="single"/>
          </w:rPr>
          <w:t>https://asa.scitation.org/jas/authors/manuscript</w:t>
        </w:r>
      </w:hyperlink>
    </w:p>
    <w:p w14:paraId="46519017" w14:textId="77777777" w:rsidR="00115216" w:rsidRDefault="00594750">
      <w:pPr>
        <w:numPr>
          <w:ilvl w:val="0"/>
          <w:numId w:val="5"/>
        </w:numPr>
        <w:tabs>
          <w:tab w:val="right" w:pos="8645"/>
          <w:tab w:val="center" w:pos="8362"/>
          <w:tab w:val="right" w:pos="3401"/>
          <w:tab w:val="center" w:pos="3118"/>
        </w:tabs>
        <w:spacing w:after="160"/>
      </w:pPr>
      <w:hyperlink r:id="rId15">
        <w:r w:rsidR="00D82DA7">
          <w:rPr>
            <w:color w:val="1155CC"/>
            <w:u w:val="single"/>
          </w:rPr>
          <w:t>https://asa.scitation.org/pb-assets/files/publications/jas/Acoustics_PACS-1548697226033.pdf</w:t>
        </w:r>
      </w:hyperlink>
    </w:p>
    <w:p w14:paraId="42119EE4" w14:textId="77777777" w:rsidR="00115216" w:rsidRDefault="00D82DA7" w:rsidP="00BA5B2B">
      <w:pPr>
        <w:pStyle w:val="FIATEXT"/>
      </w:pPr>
      <w:r>
        <w:t xml:space="preserve">Os códigos PACS devem ser colocados após o resumo em contribuições em português, após o </w:t>
      </w:r>
      <w:r>
        <w:rPr>
          <w:i/>
        </w:rPr>
        <w:t>abstract</w:t>
      </w:r>
      <w:r>
        <w:t xml:space="preserve"> em contribuições em inglês e após o </w:t>
      </w:r>
      <w:r w:rsidRPr="005C24C8">
        <w:rPr>
          <w:i/>
          <w:lang w:val="es-ES"/>
        </w:rPr>
        <w:t>resumen</w:t>
      </w:r>
      <w:r>
        <w:t xml:space="preserve"> em contribuições em espanhol.</w:t>
      </w:r>
    </w:p>
    <w:p w14:paraId="3909772E" w14:textId="1A835E5C"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w:t>
      </w:r>
      <w:proofErr w:type="gramStart"/>
      <w:r>
        <w:t>\{</w:t>
      </w:r>
      <w:proofErr w:type="gramEnd"/>
      <w:r>
        <w:t xml:space="preserve">\}. Utilize no máximo duas linhas para a filiação de cada autor de instituições diferentes. Veja a seguir </w:t>
      </w:r>
      <w:r w:rsidR="009D17EF">
        <w:t>alguns exemplos</w:t>
      </w:r>
      <w:r>
        <w:t>:</w:t>
      </w:r>
    </w:p>
    <w:p w14:paraId="3B2DFE32" w14:textId="46AD9040"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0B83B6E7"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w:t>
      </w:r>
      <w:r w:rsidR="005C24C8" w:rsidRPr="00C662AC">
        <w:rPr>
          <w:sz w:val="20"/>
          <w:szCs w:val="20"/>
        </w:rPr>
        <w:t xml:space="preserve"> </w:t>
      </w:r>
      <w:r w:rsidRPr="00C662AC">
        <w:rPr>
          <w:sz w:val="20"/>
          <w:szCs w:val="20"/>
        </w:rPr>
        <w:t>D'A.</w:t>
      </w:r>
      <w:r w:rsidRPr="00C662AC">
        <w:rPr>
          <w:sz w:val="20"/>
          <w:szCs w:val="20"/>
          <w:vertAlign w:val="superscript"/>
        </w:rPr>
        <w:t>1</w:t>
      </w:r>
      <w:r w:rsidRPr="00C662AC">
        <w:rPr>
          <w:sz w:val="20"/>
          <w:szCs w:val="20"/>
        </w:rPr>
        <w:t>; Mareze, P.</w:t>
      </w:r>
      <w:r w:rsidR="005C24C8" w:rsidRPr="00C662AC">
        <w:rPr>
          <w:sz w:val="20"/>
          <w:szCs w:val="20"/>
        </w:rPr>
        <w:t xml:space="preserve">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 xml:space="preserve">, </w:t>
      </w:r>
      <w:proofErr w:type="spellStart"/>
      <w:r w:rsidRPr="00C662AC">
        <w:rPr>
          <w:sz w:val="20"/>
          <w:szCs w:val="20"/>
        </w:rPr>
        <w:t>paulo.mareze</w:t>
      </w:r>
      <w:proofErr w:type="spellEnd"/>
      <w:r w:rsidRPr="00C662AC">
        <w:rPr>
          <w:sz w:val="20"/>
          <w:szCs w:val="20"/>
        </w:rPr>
        <w:t>}@eac.ufsm.br.</w:t>
      </w:r>
    </w:p>
    <w:p w14:paraId="646B3ACD" w14:textId="23A5EBE0" w:rsidR="005C24C8"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i/>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{1,3,2}</w:t>
      </w:r>
      <w:r w:rsidRPr="00C662AC">
        <w:rPr>
          <w:sz w:val="20"/>
          <w:szCs w:val="20"/>
        </w:rPr>
        <w:t xml:space="preserve"> Engenharia Acústica, Universidade Federal de Santa Maria, Santa Maria, RS, Brasil,</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 xml:space="preserve">, </w:t>
      </w:r>
      <w:proofErr w:type="spellStart"/>
      <w:r w:rsidRPr="00C662AC">
        <w:rPr>
          <w:sz w:val="20"/>
          <w:szCs w:val="20"/>
        </w:rPr>
        <w:t>paulo.mareze</w:t>
      </w:r>
      <w:proofErr w:type="spellEnd"/>
      <w:r w:rsidRPr="00C662AC">
        <w:rPr>
          <w:sz w:val="20"/>
          <w:szCs w:val="20"/>
        </w:rPr>
        <w:t>}@eac.ufsm.br, nome@dominio.br.</w:t>
      </w:r>
    </w:p>
    <w:p w14:paraId="00BBB001" w14:textId="1E184F5B" w:rsidR="00115216" w:rsidRPr="00C662AC" w:rsidRDefault="00D82DA7">
      <w:pPr>
        <w:numPr>
          <w:ilvl w:val="0"/>
          <w:numId w:val="7"/>
        </w:numPr>
        <w:tabs>
          <w:tab w:val="right" w:pos="8645"/>
          <w:tab w:val="center" w:pos="8362"/>
          <w:tab w:val="right" w:pos="3401"/>
          <w:tab w:val="center" w:pos="3118"/>
        </w:tabs>
        <w:rPr>
          <w:sz w:val="20"/>
          <w:szCs w:val="20"/>
        </w:rPr>
      </w:pPr>
      <w:r w:rsidRPr="00C662AC">
        <w:rPr>
          <w:sz w:val="20"/>
          <w:szCs w:val="20"/>
        </w:rPr>
        <w:t>Fonseca, W. D'A.</w:t>
      </w:r>
      <w:r w:rsidRPr="00C662AC">
        <w:rPr>
          <w:sz w:val="20"/>
          <w:szCs w:val="20"/>
          <w:vertAlign w:val="superscript"/>
        </w:rPr>
        <w:t>1</w:t>
      </w:r>
      <w:r w:rsidRPr="00C662AC">
        <w:rPr>
          <w:sz w:val="20"/>
          <w:szCs w:val="20"/>
        </w:rPr>
        <w:t xml:space="preserve"> Sobrenome, 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de Vibrações, Instituição, Cidade, Estado, País, nome@dominio.br.</w:t>
      </w:r>
    </w:p>
    <w:p w14:paraId="3B5BCE8F" w14:textId="14B6C292" w:rsidR="00115216" w:rsidRDefault="00B812EF" w:rsidP="00BA5B2B">
      <w:pPr>
        <w:pStyle w:val="FIASECTION"/>
      </w:pPr>
      <w:bookmarkStart w:id="22" w:name="_s7wrre9t814w" w:colFirst="0" w:colLast="0"/>
      <w:bookmarkEnd w:id="22"/>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77777777" w:rsidR="00115216" w:rsidRDefault="00D82DA7" w:rsidP="00BA5B2B">
      <w:pPr>
        <w:pStyle w:val="FIATEXT"/>
      </w:pPr>
      <w:r>
        <w:t>Como forma de otimizar ao máximo o conteúdo de cada página, as figuras, tabelas, quadros e códigos devem ser apresentados ao longo do corpo do texto (em uma ou duas colunas dependendo de seu conteúdo).</w:t>
      </w:r>
    </w:p>
    <w:p w14:paraId="765CADC9" w14:textId="266618E2" w:rsidR="00115216" w:rsidRDefault="009E12EA" w:rsidP="00BA5B2B">
      <w:pPr>
        <w:pStyle w:val="FIASECTION"/>
      </w:pPr>
      <w:bookmarkStart w:id="23" w:name="_k5o7ugvhc2xz" w:colFirst="0" w:colLast="0"/>
      <w:bookmarkEnd w:id="23"/>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4" w:name="_a86eehe84cy5" w:colFirst="0" w:colLast="0"/>
      <w:bookmarkEnd w:id="24"/>
      <w:r>
        <w:t>3.3 Tamanho</w:t>
      </w:r>
      <w:r w:rsidR="00D82DA7">
        <w:t xml:space="preserve"> da folha e margens</w:t>
      </w:r>
    </w:p>
    <w:p w14:paraId="7CBA4F4C" w14:textId="77777777" w:rsidR="00115216" w:rsidRDefault="00D82DA7" w:rsidP="00BA5B2B">
      <w:pPr>
        <w:pStyle w:val="FIATEXT"/>
      </w:pPr>
      <w:r>
        <w:rPr>
          <w:rFonts w:eastAsia="Cardo"/>
        </w:rPr>
        <w:t xml:space="preserve">O texto deve ser configurado em folha do tamanho A4 (210 </w:t>
      </w:r>
      <w:r>
        <w:rPr>
          <w:rFonts w:ascii="Cambria Math" w:eastAsia="Cardo" w:hAnsi="Cambria Math" w:cs="Cambria Math"/>
        </w:rPr>
        <w:t>⨉</w:t>
      </w:r>
      <w:r>
        <w:rPr>
          <w:rFonts w:eastAsia="Cardo"/>
        </w:rPr>
        <w:t xml:space="preserve"> 297 mm), em duas colunas (espaçamento 1,0 cm),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5" w:name="_rhuw4p3c5hd1" w:colFirst="0" w:colLast="0"/>
      <w:bookmarkEnd w:id="25"/>
      <w:r>
        <w:t>3.4 Caracteres</w:t>
      </w:r>
      <w:r w:rsidR="00D82DA7">
        <w:t xml:space="preserve"> e texto</w:t>
      </w:r>
    </w:p>
    <w:p w14:paraId="7B60D1CF" w14:textId="77777777"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com apenas a primeira letra em maiúscula (exceto nomes próprios), corpo 18 </w:t>
      </w:r>
      <w:proofErr w:type="spellStart"/>
      <w:r>
        <w:t>pt</w:t>
      </w:r>
      <w:proofErr w:type="spellEnd"/>
      <w:r>
        <w:t xml:space="preserve"> e parágrafo com espaço de 22 </w:t>
      </w:r>
      <w:proofErr w:type="spellStart"/>
      <w:r>
        <w:t>pt</w:t>
      </w:r>
      <w:proofErr w:type="spellEnd"/>
      <w:r>
        <w:t xml:space="preserve"> depois. Os títulos das seções deverão ser em negrito, corpo 12 </w:t>
      </w:r>
      <w:proofErr w:type="spellStart"/>
      <w:r>
        <w:t>pt</w:t>
      </w:r>
      <w:proofErr w:type="spellEnd"/>
      <w:r>
        <w:t>, em maiúsculo, conforme apresentado neste modelo. As subseções devem ser em negrito, corpo 12 </w:t>
      </w:r>
      <w:proofErr w:type="spellStart"/>
      <w:r>
        <w:t>pt</w:t>
      </w:r>
      <w:proofErr w:type="spellEnd"/>
      <w:r>
        <w:t>, com apenas a primeira letra em maiúsculo (a não ser que existam nomes próprios). Para ambos os casos, utilize tipografia Times New Roman. O texto do documento deve ter espaçamento simples, corpo 12 </w:t>
      </w:r>
      <w:proofErr w:type="spellStart"/>
      <w:r>
        <w:t>pt</w:t>
      </w:r>
      <w:proofErr w:type="spellEnd"/>
      <w:r>
        <w:t xml:space="preserve">, justificado e sem recuo na primeira linha. Evite o uso de subseções com mais de três níveis e, para isso, busque usar um sistema de listas. </w:t>
      </w:r>
    </w:p>
    <w:p w14:paraId="4C5DED15" w14:textId="29A07E5C" w:rsidR="00115216" w:rsidRDefault="00D82DA7" w:rsidP="00BA5B2B">
      <w:pPr>
        <w:pStyle w:val="FIATEXT"/>
      </w:pPr>
      <w:r>
        <w:t>Utilize linguagem culta e científica em seu texto</w:t>
      </w:r>
      <w:r>
        <w:rPr>
          <w:vertAlign w:val="superscript"/>
        </w:rPr>
        <w:footnoteReference w:id="2"/>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apresentadas ao leitor, por exemplo, HRTF (</w:t>
      </w:r>
      <w:r w:rsidRPr="00C662AC">
        <w:rPr>
          <w:i/>
          <w:lang w:val="en-US"/>
        </w:rPr>
        <w:t>Head-Related Transfer Function</w:t>
      </w:r>
      <w:r>
        <w:t xml:space="preserve">) </w:t>
      </w:r>
      <w:r w:rsidR="007A72C8">
        <w:t xml:space="preserve">— </w:t>
      </w:r>
      <w:r>
        <w:t>são sempre grafados "em pé", inclusive em equações. Faça revisões gramaticais e de cunho técnico antes da submissão.</w:t>
      </w:r>
    </w:p>
    <w:p w14:paraId="4A5D1446" w14:textId="1A2FD21D" w:rsidR="00115216" w:rsidRDefault="009E12EA" w:rsidP="00BA5B2B">
      <w:pPr>
        <w:pStyle w:val="FIASECTION"/>
      </w:pPr>
      <w:bookmarkStart w:id="28" w:name="_9u6by1os2zrz" w:colFirst="0" w:colLast="0"/>
      <w:bookmarkEnd w:id="28"/>
      <w:r>
        <w:t>3.5 Espaçamento</w:t>
      </w:r>
      <w:r w:rsidR="00D82DA7">
        <w:t xml:space="preserve"> entre linhas e parágrafos</w:t>
      </w:r>
    </w:p>
    <w:p w14:paraId="6FDF8C81" w14:textId="77777777" w:rsidR="00115216" w:rsidRDefault="00D82DA7" w:rsidP="00BA5B2B">
      <w:pPr>
        <w:pStyle w:val="FIATEXT"/>
      </w:pPr>
      <w:r>
        <w:t>Deve-se empregar espaçamento simples entre linhas, como já adotado neste arquivo de instruções. Na formatação dos parágrafos escolher a opção parágrafo justificado (com espaçamento de 12 </w:t>
      </w:r>
      <w:proofErr w:type="spellStart"/>
      <w:r>
        <w:t>pt</w:t>
      </w:r>
      <w:proofErr w:type="spellEnd"/>
      <w:r>
        <w:t>).</w:t>
      </w:r>
    </w:p>
    <w:p w14:paraId="6E1E3137" w14:textId="05C469EF" w:rsidR="00115216" w:rsidRDefault="009E12EA" w:rsidP="00BA5B2B">
      <w:pPr>
        <w:pStyle w:val="FIASECTION"/>
      </w:pPr>
      <w:bookmarkStart w:id="29" w:name="_mv2dkjcbedpu" w:colFirst="0" w:colLast="0"/>
      <w:bookmarkEnd w:id="29"/>
      <w:r>
        <w:t>3.6 Equações</w:t>
      </w:r>
      <w:r w:rsidR="00D82DA7">
        <w:t xml:space="preserve"> e unidades</w:t>
      </w:r>
    </w:p>
    <w:p w14:paraId="36540D6B" w14:textId="2F56C56C"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 xml:space="preserve">No caso </w:t>
      </w:r>
      <w:proofErr w:type="gramStart"/>
      <w:r>
        <w:t>do</w:t>
      </w:r>
      <w:proofErr w:type="gramEnd"/>
      <w:r>
        <w:t xml:space="preserve"> trabalho ser escrito em inglês, fica a critério do autor usar ponto ou vírgula como separador decimal (desde que não misture as notações). Ao escrever um número com sua unidade</w:t>
      </w:r>
      <w:r>
        <w:rPr>
          <w:vertAlign w:val="superscript"/>
        </w:rPr>
        <w:footnoteReference w:id="3"/>
      </w:r>
      <w:r>
        <w:t xml:space="preserve">, mantenha sempre o número junto à correspondente unidade, sem que exista quebra de linha entre eles (no Ms Word utilize </w:t>
      </w:r>
      <w:proofErr w:type="spellStart"/>
      <w:r>
        <w:t>Ctrl</w:t>
      </w:r>
      <w:proofErr w:type="spellEnd"/>
      <w:r>
        <w:t xml:space="preserve"> + Shift + Espaço ou Alt + 0160, no LaTeX coloque um til (~) entre o número e a unidade). Por exemplo, 3 m de distância separa a entrada e a saída; 4.512,28 cm é a distância medida.</w:t>
      </w:r>
    </w:p>
    <w:p w14:paraId="53F6B59C" w14:textId="77777777" w:rsidR="0044016E" w:rsidRDefault="0055049F" w:rsidP="00BA5B2B">
      <w:pPr>
        <w:pStyle w:val="FIATEXT"/>
      </w:pPr>
      <w:r>
        <w:t xml:space="preserve">As equações deverão estar encaixadas entre o texto (no Word use uma “tabela” simples) </w:t>
      </w:r>
      <w:r w:rsidR="0044016E" w:rsidRPr="0044016E">
        <w:rPr>
          <w:b/>
          <w:noProof/>
        </w:rPr>
        <mc:AlternateContent>
          <mc:Choice Requires="wps">
            <w:drawing>
              <wp:anchor distT="45720" distB="45720" distL="114300" distR="114300" simplePos="0" relativeHeight="251660288" behindDoc="0" locked="0" layoutInCell="1" allowOverlap="1" wp14:anchorId="3EEBD87B" wp14:editId="1FAFA435">
                <wp:simplePos x="0" y="0"/>
                <wp:positionH relativeFrom="column">
                  <wp:posOffset>-1905</wp:posOffset>
                </wp:positionH>
                <wp:positionV relativeFrom="paragraph">
                  <wp:posOffset>0</wp:posOffset>
                </wp:positionV>
                <wp:extent cx="6263640" cy="3070860"/>
                <wp:effectExtent l="0" t="0" r="381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307086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15pt;margin-top:0;width:493.2pt;height:241.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v:textbox>
                <w10:wrap type="square"/>
              </v:shape>
            </w:pict>
          </mc:Fallback>
        </mc:AlternateContent>
      </w:r>
      <w:r>
        <w:t>conforme o exemplo da Equação (1). Deverão ainda estar centralizadas e numeradas sequencialmente, com a numeração colocada no lado direito e entre parênteses (vide exemplo).</w:t>
      </w:r>
      <w:r w:rsidR="0044016E">
        <w:t xml:space="preserve"> </w:t>
      </w:r>
      <w:r>
        <w:t>Lembre-se que elas são elementos textuais, logo devem ser pontuadas e o texto conseguinte normalmente não se inicia com letra maiúscula</w:t>
      </w:r>
      <w:r w:rsidR="0044016E">
        <w:t>.</w:t>
      </w:r>
    </w:p>
    <w:p w14:paraId="7CC6534B" w14:textId="43D816FD" w:rsidR="0055049F" w:rsidRDefault="0055049F" w:rsidP="00BA5B2B">
      <w:pPr>
        <w:pStyle w:val="FIATEXT"/>
      </w:pP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09A58519" w:rsidR="00115216" w:rsidRDefault="00D40EFB" w:rsidP="00D40EFB">
      <w:pPr>
        <w:tabs>
          <w:tab w:val="right" w:pos="8645"/>
          <w:tab w:val="center" w:pos="8362"/>
          <w:tab w:val="right" w:pos="4529"/>
          <w:tab w:val="center" w:pos="2264"/>
        </w:tabs>
        <w:ind w:left="1440"/>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t>(1)</w:t>
      </w:r>
    </w:p>
    <w:p w14:paraId="19C20493" w14:textId="77777777" w:rsidR="00115216" w:rsidRDefault="00D82DA7" w:rsidP="004F4586">
      <w:pPr>
        <w:pStyle w:val="FIATEXT"/>
      </w:pPr>
      <w:r>
        <w:t xml:space="preserve">em que </w:t>
      </w:r>
      <w:r>
        <w:rPr>
          <w:i/>
        </w:rPr>
        <w:t xml:space="preserve">r </w:t>
      </w:r>
      <w:r>
        <w:t xml:space="preserve">é o raio em metros (m). Lembre-se que variáveis (como o </w:t>
      </w:r>
      <w:r>
        <w:rPr>
          <w:i/>
        </w:rPr>
        <w:t xml:space="preserve">r </w:t>
      </w:r>
      <w:r>
        <w:t xml:space="preserve">nesse exemplo) são grafadas em </w:t>
      </w:r>
      <w:r>
        <w:rPr>
          <w:i/>
        </w:rPr>
        <w:t>itálico</w:t>
      </w:r>
      <w:r>
        <w:t xml:space="preserve"> (seja na equação ou no texto). Porém, </w:t>
      </w:r>
      <w:r>
        <w:rPr>
          <w:b/>
        </w:rPr>
        <w:t>unidades, funções e operadores matemáticos são escritos “em pé”</w:t>
      </w:r>
      <w:r>
        <w:t>, sem a aplicação do itálico. Por exemplo, 32,0 N/m</w:t>
      </w:r>
      <w:r>
        <w:rPr>
          <w:vertAlign w:val="superscript"/>
        </w:rPr>
        <w:t>2</w:t>
      </w:r>
      <w:r>
        <w:t xml:space="preserve"> foi a pressão aplicada, ou ainda</w:t>
      </w:r>
    </w:p>
    <w:p w14:paraId="43362E0E" w14:textId="0D1C63A5" w:rsidR="00115216" w:rsidRDefault="00594750" w:rsidP="00D40EFB">
      <w:pPr>
        <w:tabs>
          <w:tab w:val="right" w:pos="8645"/>
          <w:tab w:val="center" w:pos="8362"/>
          <w:tab w:val="right" w:pos="4529"/>
          <w:tab w:val="center" w:pos="2264"/>
        </w:tabs>
        <w:ind w:left="1440"/>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t>(2)</w:t>
      </w:r>
    </w:p>
    <w:p w14:paraId="1091A0D6" w14:textId="77777777"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w:t>
      </w:r>
      <w:proofErr w:type="spellStart"/>
      <w:r>
        <w:t>sen</w:t>
      </w:r>
      <w:proofErr w:type="spellEnd"/>
      <w:r>
        <w:t>(</w:t>
      </w:r>
      <w:r>
        <w:rPr>
          <w:rFonts w:ascii="Cambria Math" w:hAnsi="Cambria Math" w:cs="Cambria Math"/>
        </w:rPr>
        <w:t>𝛳</w:t>
      </w:r>
      <w:r>
        <w:t>), ou ainda log(</w:t>
      </w:r>
      <w:r>
        <w:rPr>
          <w:i/>
        </w:rPr>
        <w:t>y</w:t>
      </w:r>
      <w:r>
        <w:t>), por exemplo.</w:t>
      </w:r>
    </w:p>
    <w:p w14:paraId="3DD3EBBD" w14:textId="2DEFC19C"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proofErr w:type="spellStart"/>
      <w:r w:rsidRPr="0044016E">
        <w:rPr>
          <w:i/>
          <w:iCs/>
        </w:rPr>
        <w:t>P</w:t>
      </w:r>
      <w:r>
        <w:rPr>
          <w:vertAlign w:val="subscript"/>
        </w:rPr>
        <w:t>total</w:t>
      </w:r>
      <w:proofErr w:type="spellEnd"/>
      <w:r>
        <w:t xml:space="preserve"> corresponde à pressão total em </w:t>
      </w:r>
      <w:proofErr w:type="spellStart"/>
      <w:r>
        <w:t>Pa</w:t>
      </w:r>
      <w:proofErr w:type="spellEnd"/>
      <w:r>
        <w:t xml:space="preserve">, ou ainda </w:t>
      </w:r>
      <w:proofErr w:type="spellStart"/>
      <w:r w:rsidRPr="0044016E">
        <w:rPr>
          <w:i/>
          <w:iCs/>
        </w:rPr>
        <w:t>S</w:t>
      </w:r>
      <w:r>
        <w:rPr>
          <w:vertAlign w:val="superscript"/>
        </w:rPr>
        <w:t>tri</w:t>
      </w:r>
      <w:proofErr w:type="spellEnd"/>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proofErr w:type="gramStart"/>
      <w:r w:rsidRPr="0044016E">
        <w:rPr>
          <w:i/>
          <w:iCs/>
        </w:rPr>
        <w:t>P</w:t>
      </w:r>
      <w:r>
        <w:rPr>
          <w:i/>
          <w:vertAlign w:val="subscript"/>
        </w:rPr>
        <w:t xml:space="preserve">i  </w:t>
      </w:r>
      <w:r>
        <w:t>até</w:t>
      </w:r>
      <w:proofErr w:type="gramEnd"/>
      <w:r>
        <w:t xml:space="preserve">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0DF7CFEA" w:rsidR="00115216" w:rsidRDefault="00D40EFB">
      <w:pPr>
        <w:tabs>
          <w:tab w:val="right" w:pos="4529"/>
          <w:tab w:val="right" w:pos="8645"/>
          <w:tab w:val="center" w:pos="8362"/>
          <w:tab w:val="center" w:pos="2264"/>
        </w:tabs>
        <w:ind w:right="39"/>
        <w:jc w:val="center"/>
      </w:pPr>
      <w:r>
        <w:t xml:space="preserve">                     </w:t>
      </w: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D82DA7">
        <w:tab/>
        <w:t>(3)</w:t>
      </w:r>
    </w:p>
    <w:p w14:paraId="427BB756" w14:textId="77777777"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77777777" w:rsidR="00115216" w:rsidRDefault="00D82DA7" w:rsidP="004F4586">
      <w:pPr>
        <w:pStyle w:val="FIATEXT"/>
      </w:pPr>
      <w:r>
        <w:t>No texto, quando for necessário citar uma equação já apresentada, deve-se fazê-lo da seguinte forma: Equação (3) – com apenas a primeira letra em maiúsculo e com o número correspondente entre parênteses.</w:t>
      </w:r>
    </w:p>
    <w:p w14:paraId="55AD06B5" w14:textId="7D5DB082" w:rsidR="00115216" w:rsidRDefault="004B3B0E" w:rsidP="0055049F">
      <w:pPr>
        <w:pStyle w:val="FIASECTION"/>
      </w:pPr>
      <w:bookmarkStart w:id="32" w:name="_j3hhegsvp748" w:colFirst="0" w:colLast="0"/>
      <w:bookmarkEnd w:id="32"/>
      <w:r>
        <w:t>3.7 Figuras</w:t>
      </w:r>
      <w:r w:rsidR="00D82DA7">
        <w:t>, tabelas, quadros e códigos</w:t>
      </w:r>
    </w:p>
    <w:p w14:paraId="69E73826" w14:textId="77777777"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Pr>
          <w:b/>
        </w:rPr>
        <w:t>1 linha</w:t>
      </w:r>
      <w:r>
        <w:t xml:space="preserve"> em branco antes e depois (12 </w:t>
      </w:r>
      <w:proofErr w:type="spellStart"/>
      <w:r>
        <w:t>pt</w:t>
      </w:r>
      <w:proofErr w:type="spellEnd"/>
      <w:r>
        <w:t>).</w:t>
      </w:r>
    </w:p>
    <w:p w14:paraId="6662074F" w14:textId="77777777" w:rsidR="00115216" w:rsidRDefault="00D82DA7" w:rsidP="004F4586">
      <w:pPr>
        <w:pStyle w:val="FIATEXT"/>
      </w:pPr>
      <w:r>
        <w:t xml:space="preserve">As figuras, tabelas e quadros deverão ser centralizados e numerados sequencialmente (vide exemplo nas Figuras 1, 2 e 3;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w:t>
      </w:r>
      <w:proofErr w:type="spellStart"/>
      <w:r>
        <w:t>pt</w:t>
      </w:r>
      <w:proofErr w:type="spellEnd"/>
      <w:r>
        <w:t>). Caso utilize figuras de outros autores (ou fontes), mesmo que adaptadas, indique a fonte logo após a legenda descritiva, vide exemplo da Figura 1.</w:t>
      </w:r>
    </w:p>
    <w:p w14:paraId="19C8FE62" w14:textId="2BF808ED" w:rsidR="00115216" w:rsidRDefault="00D82DA7" w:rsidP="004F4586">
      <w:pPr>
        <w:pStyle w:val="FIATEXT"/>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 Ademais, recomenda-se fortemente o sistema de referências cruzadas automatizado. 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w:t>
      </w:r>
      <w:proofErr w:type="spellStart"/>
      <w:r>
        <w:t>jpg</w:t>
      </w:r>
      <w:proofErr w:type="spellEnd"/>
      <w:r>
        <w:t xml:space="preserve"> e/ou .png com boa qualidade (ou ainda em formato vetorial em .</w:t>
      </w:r>
      <w:proofErr w:type="spellStart"/>
      <w:r>
        <w:t>pdf</w:t>
      </w:r>
      <w:proofErr w:type="spellEnd"/>
      <w:r>
        <w:t xml:space="preserve"> para usuários do LaTeX). Atente para que os elementos de gráficos e figuras sejam legíveis (sobretudo se a informação for pertinente).</w:t>
      </w:r>
    </w:p>
    <w:tbl>
      <w:tblPr>
        <w:tblStyle w:val="a"/>
        <w:tblW w:w="45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6"/>
        <w:gridCol w:w="2286"/>
      </w:tblGrid>
      <w:tr w:rsidR="00115216" w14:paraId="389BA68A" w14:textId="77777777">
        <w:trPr>
          <w:trHeight w:val="1170"/>
        </w:trPr>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734839" w14:textId="129DF875" w:rsidR="00115216" w:rsidRDefault="00D82DA7">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7B7D3C44">
                  <wp:extent cx="1071702" cy="828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071702" cy="828000"/>
                          </a:xfrm>
                          <a:prstGeom prst="rect">
                            <a:avLst/>
                          </a:prstGeom>
                          <a:ln/>
                        </pic:spPr>
                      </pic:pic>
                    </a:graphicData>
                  </a:graphic>
                </wp:inline>
              </w:drawing>
            </w:r>
          </w:p>
          <w:p w14:paraId="4FA69CE1" w14:textId="78EA821D" w:rsidR="00115216" w:rsidRDefault="0099619F" w:rsidP="0099619F">
            <w:pPr>
              <w:pStyle w:val="FIACAPTION"/>
              <w:rPr>
                <w:b/>
              </w:rPr>
            </w:pPr>
            <w:r>
              <w:rPr>
                <w:b/>
              </w:rPr>
              <w:br/>
            </w:r>
            <w:r w:rsidR="00D82DA7">
              <w:rPr>
                <w:b/>
              </w:rPr>
              <w:t xml:space="preserve">(a) </w:t>
            </w:r>
            <w:r w:rsidR="00D82DA7">
              <w:t>Figura A.</w:t>
            </w:r>
            <w:r w:rsidR="00D82DA7">
              <w:rPr>
                <w:b/>
              </w:rPr>
              <w:t xml:space="preserve"> </w:t>
            </w:r>
          </w:p>
        </w:tc>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DD4C57" w14:textId="77777777" w:rsidR="00115216" w:rsidRDefault="00D82DA7">
            <w:pPr>
              <w:widowControl w:val="0"/>
              <w:pBdr>
                <w:top w:val="nil"/>
                <w:left w:val="nil"/>
                <w:bottom w:val="nil"/>
                <w:right w:val="nil"/>
                <w:between w:val="nil"/>
              </w:pBdr>
              <w:spacing w:after="0"/>
              <w:jc w:val="center"/>
            </w:pPr>
            <w:r>
              <w:rPr>
                <w:noProof/>
              </w:rPr>
              <w:drawing>
                <wp:inline distT="114300" distB="114300" distL="114300" distR="114300" wp14:anchorId="0E7E00F4" wp14:editId="12F75B0C">
                  <wp:extent cx="1071702" cy="82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071702" cy="828000"/>
                          </a:xfrm>
                          <a:prstGeom prst="rect">
                            <a:avLst/>
                          </a:prstGeom>
                          <a:ln/>
                        </pic:spPr>
                      </pic:pic>
                    </a:graphicData>
                  </a:graphic>
                </wp:inline>
              </w:drawing>
            </w:r>
          </w:p>
          <w:p w14:paraId="55C66EF6" w14:textId="411B0BAF" w:rsidR="00115216" w:rsidRDefault="0099619F" w:rsidP="0099619F">
            <w:pPr>
              <w:pStyle w:val="FIACAPTION"/>
            </w:pPr>
            <w:r>
              <w:rPr>
                <w:b/>
              </w:rPr>
              <w:br/>
            </w:r>
            <w:r w:rsidR="00D82DA7">
              <w:rPr>
                <w:b/>
              </w:rPr>
              <w:t xml:space="preserve">(b) </w:t>
            </w:r>
            <w:r w:rsidR="00D82DA7">
              <w:t>Figura B.</w:t>
            </w:r>
            <w:r w:rsidR="00D82DA7">
              <w:rPr>
                <w:b/>
              </w:rPr>
              <w:t xml:space="preserve"> </w:t>
            </w:r>
          </w:p>
        </w:tc>
      </w:tr>
    </w:tbl>
    <w:p w14:paraId="4650C770" w14:textId="77777777" w:rsidR="00115216" w:rsidRDefault="00D82DA7" w:rsidP="007A72C8">
      <w:pPr>
        <w:pStyle w:val="FIACAPTION"/>
      </w:pPr>
      <w:r>
        <w:rPr>
          <w:b/>
        </w:rPr>
        <w:t xml:space="preserve">Figura 2: </w:t>
      </w:r>
      <w:r>
        <w:t>Exemplo de figuras lado a lado.</w:t>
      </w:r>
      <w:r>
        <w:br/>
      </w:r>
    </w:p>
    <w:p w14:paraId="23FFDC38" w14:textId="77777777" w:rsidR="00115216" w:rsidRDefault="00D82DA7">
      <w:pPr>
        <w:tabs>
          <w:tab w:val="right" w:pos="8645"/>
          <w:tab w:val="center" w:pos="8362"/>
          <w:tab w:val="right" w:pos="3401"/>
          <w:tab w:val="center" w:pos="3118"/>
        </w:tabs>
        <w:spacing w:before="160"/>
        <w:jc w:val="center"/>
        <w:rPr>
          <w:sz w:val="22"/>
          <w:szCs w:val="22"/>
        </w:rPr>
      </w:pPr>
      <w:r>
        <w:rPr>
          <w:noProof/>
          <w:sz w:val="22"/>
          <w:szCs w:val="22"/>
        </w:rPr>
        <w:drawing>
          <wp:inline distT="114300" distB="114300" distL="114300" distR="114300" wp14:anchorId="366C9CFF" wp14:editId="7FCFC0F8">
            <wp:extent cx="2905125" cy="2273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905125" cy="2273300"/>
                    </a:xfrm>
                    <a:prstGeom prst="rect">
                      <a:avLst/>
                    </a:prstGeom>
                    <a:ln/>
                  </pic:spPr>
                </pic:pic>
              </a:graphicData>
            </a:graphic>
          </wp:inline>
        </w:drawing>
      </w:r>
    </w:p>
    <w:p w14:paraId="29B02397" w14:textId="77777777" w:rsidR="00115216" w:rsidRDefault="00D82DA7" w:rsidP="0099619F">
      <w:pPr>
        <w:pStyle w:val="FIACAPTION"/>
      </w:pPr>
      <w:r>
        <w:rPr>
          <w:b/>
        </w:rPr>
        <w:t xml:space="preserve">Figura 3: </w:t>
      </w:r>
      <w:r>
        <w:rPr>
          <w:i/>
        </w:rPr>
        <w:t>C</w:t>
      </w:r>
      <w:r>
        <w:rPr>
          <w:vertAlign w:val="subscript"/>
        </w:rPr>
        <w:t xml:space="preserve">80 </w:t>
      </w:r>
      <w:r>
        <w:t>para salas distintas. As figuras podem ser colocadas lado a lado (retirado de Brandão [3]).</w:t>
      </w:r>
      <w:r>
        <w:br/>
      </w:r>
    </w:p>
    <w:p w14:paraId="65522A20" w14:textId="77777777" w:rsidR="00115216" w:rsidRDefault="00D82DA7" w:rsidP="0099619F">
      <w:pPr>
        <w:pStyle w:val="FIACAPTION"/>
      </w:pPr>
      <w:r>
        <w:rPr>
          <w:b/>
        </w:rPr>
        <w:t xml:space="preserve">Quadro 1: </w:t>
      </w:r>
      <w:r>
        <w:t>Este é um exemplo de quadro.</w:t>
      </w:r>
    </w:p>
    <w:tbl>
      <w:tblPr>
        <w:tblStyle w:val="a0"/>
        <w:tblW w:w="45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4"/>
        <w:gridCol w:w="1524"/>
        <w:gridCol w:w="1524"/>
      </w:tblGrid>
      <w:tr w:rsidR="00115216" w14:paraId="0C3886C1" w14:textId="77777777">
        <w:trPr>
          <w:jc w:val="center"/>
        </w:trPr>
        <w:tc>
          <w:tcPr>
            <w:tcW w:w="1524"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trPr>
          <w:jc w:val="center"/>
        </w:trPr>
        <w:tc>
          <w:tcPr>
            <w:tcW w:w="1524"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trPr>
          <w:jc w:val="center"/>
        </w:trPr>
        <w:tc>
          <w:tcPr>
            <w:tcW w:w="1524"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72E22B18" w14:textId="77777777" w:rsidR="00115216" w:rsidRDefault="00115216">
      <w:pPr>
        <w:tabs>
          <w:tab w:val="right" w:pos="8645"/>
          <w:tab w:val="center" w:pos="8362"/>
          <w:tab w:val="right" w:pos="3401"/>
          <w:tab w:val="center" w:pos="3118"/>
        </w:tabs>
        <w:spacing w:before="160"/>
        <w:jc w:val="left"/>
        <w:rPr>
          <w:sz w:val="22"/>
          <w:szCs w:val="22"/>
        </w:rPr>
      </w:pPr>
    </w:p>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699C2BDB" w14:textId="515156AD" w:rsidR="004F4586" w:rsidRDefault="004F4586">
      <w:pPr>
        <w:tabs>
          <w:tab w:val="right" w:pos="8645"/>
          <w:tab w:val="center" w:pos="8362"/>
          <w:tab w:val="right" w:pos="3401"/>
          <w:tab w:val="center" w:pos="3118"/>
        </w:tabs>
        <w:spacing w:before="160"/>
        <w:jc w:val="center"/>
        <w:rPr>
          <w:sz w:val="22"/>
          <w:szCs w:val="22"/>
        </w:rPr>
        <w:sectPr w:rsidR="004F4586">
          <w:type w:val="continuous"/>
          <w:pgSz w:w="11906" w:h="16838"/>
          <w:pgMar w:top="453" w:right="1020" w:bottom="1133" w:left="1020" w:header="340" w:footer="720" w:gutter="0"/>
          <w:cols w:num="2" w:space="720" w:equalWidth="0">
            <w:col w:w="4572" w:space="720"/>
            <w:col w:w="4572" w:space="0"/>
          </w:cols>
        </w:sectPr>
      </w:pPr>
    </w:p>
    <w:p w14:paraId="274B5F61" w14:textId="77777777" w:rsidR="00115216" w:rsidRDefault="00D82DA7" w:rsidP="0099619F">
      <w:pPr>
        <w:pStyle w:val="FIACAPTION"/>
      </w:pPr>
      <w:r>
        <w:rPr>
          <w:b/>
        </w:rPr>
        <w:t xml:space="preserve">Tabela 1: </w:t>
      </w:r>
      <w:r>
        <w:t>Propriedades microgeométricas e macroscópicas das camadas porosas CPA 1 e CAUQ-B [</w:t>
      </w:r>
      <w:r>
        <w:rPr>
          <w:color w:val="0000FF"/>
        </w:rPr>
        <w:t>2</w:t>
      </w:r>
      <w:r>
        <w:t>]. Exemplo de tabela em duas colunas.</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L</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D</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w:t>
            </w:r>
            <w:proofErr w:type="spellStart"/>
            <w:r>
              <w:rPr>
                <w:sz w:val="22"/>
                <w:szCs w:val="22"/>
              </w:rPr>
              <w:t>Ns</w:t>
            </w:r>
            <w:proofErr w:type="spellEnd"/>
            <w:r>
              <w:rPr>
                <w:sz w:val="22"/>
                <w:szCs w:val="22"/>
              </w:rPr>
              <w:t>/m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77777777" w:rsidR="00115216" w:rsidRDefault="00D82DA7">
            <w:pPr>
              <w:widowControl w:val="0"/>
              <w:pBdr>
                <w:top w:val="nil"/>
                <w:left w:val="nil"/>
                <w:bottom w:val="nil"/>
                <w:right w:val="nil"/>
                <w:between w:val="nil"/>
              </w:pBdr>
              <w:spacing w:after="0"/>
              <w:jc w:val="center"/>
              <w:rPr>
                <w:sz w:val="22"/>
                <w:szCs w:val="22"/>
              </w:rPr>
            </w:pPr>
            <w:r>
              <w:rPr>
                <w:sz w:val="22"/>
                <w:szCs w:val="22"/>
              </w:rPr>
              <w:t>CPA 1 - 3%</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77777777" w:rsidR="00115216" w:rsidRDefault="00D82DA7">
            <w:pPr>
              <w:widowControl w:val="0"/>
              <w:pBdr>
                <w:top w:val="nil"/>
                <w:left w:val="nil"/>
                <w:bottom w:val="nil"/>
                <w:right w:val="nil"/>
                <w:between w:val="nil"/>
              </w:pBdr>
              <w:spacing w:after="0"/>
              <w:jc w:val="center"/>
              <w:rPr>
                <w:sz w:val="22"/>
                <w:szCs w:val="22"/>
              </w:rPr>
            </w:pPr>
            <w:r>
              <w:rPr>
                <w:sz w:val="22"/>
                <w:szCs w:val="22"/>
              </w:rPr>
              <w:t>CAUQ-B - 4,5%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4"/>
      </w:r>
      <w:r>
        <w:t xml:space="preserve">, que habilita possibilidades para documentação de códigos genéricos e nas linguagens </w:t>
      </w:r>
      <w:proofErr w:type="spellStart"/>
      <w:r>
        <w:t>Matlab</w:t>
      </w:r>
      <w:proofErr w:type="spellEnd"/>
      <w:r>
        <w:t xml:space="preserve">, Fortran, Python, </w:t>
      </w:r>
      <w:proofErr w:type="spellStart"/>
      <w:r>
        <w:t>LabView</w:t>
      </w:r>
      <w:proofErr w:type="spellEnd"/>
      <w:r>
        <w:t xml:space="preserve"> e </w:t>
      </w:r>
      <w:proofErr w:type="spellStart"/>
      <w:r>
        <w:t>Latex</w:t>
      </w:r>
      <w:proofErr w:type="spellEnd"/>
      <w:r>
        <w:t xml:space="preserve"> de forma organizada (observe o Código 1).</w:t>
      </w:r>
    </w:p>
    <w:p w14:paraId="709E6D2D" w14:textId="77777777"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Pr>
          <w:sz w:val="22"/>
          <w:szCs w:val="22"/>
        </w:rPr>
        <w:t xml:space="preserve">Fazendo o </w:t>
      </w:r>
      <w:proofErr w:type="spellStart"/>
      <w:r>
        <w:rPr>
          <w:sz w:val="22"/>
          <w:szCs w:val="22"/>
        </w:rPr>
        <w:t>Matlab</w:t>
      </w:r>
      <w:proofErr w:type="spellEnd"/>
      <w:r>
        <w:rPr>
          <w:sz w:val="22"/>
          <w:szCs w:val="22"/>
        </w:rPr>
        <w:t xml:space="preserve"> escrever LaTeX.</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679C6C40">
            <wp:extent cx="2905125" cy="50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905125" cy="508000"/>
                    </a:xfrm>
                    <a:prstGeom prst="rect">
                      <a:avLst/>
                    </a:prstGeom>
                    <a:ln/>
                  </pic:spPr>
                </pic:pic>
              </a:graphicData>
            </a:graphic>
          </wp:inline>
        </w:drawing>
      </w:r>
    </w:p>
    <w:p w14:paraId="1100605B" w14:textId="77777777"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Google imagens</w:t>
      </w:r>
      <w:r>
        <w:t>, por exemplo, assim como recomenda-se evitar o uso de bases de conhecimento voláteis.</w:t>
      </w:r>
    </w:p>
    <w:p w14:paraId="567D3BDA" w14:textId="77777777" w:rsidR="00115216" w:rsidRDefault="00D82DA7" w:rsidP="004F4586">
      <w:pPr>
        <w:pStyle w:val="FIATEXT"/>
      </w:pPr>
      <w:r>
        <w:t>As referências cruzadas devem ser feitas para todos os elementos, por exemplo: Figura 1 e Tabela 1 (apenas a primeira letra maiúscula). Caso exista uma subfigura, use Figura 2 (a), por exemplo.</w:t>
      </w:r>
    </w:p>
    <w:p w14:paraId="1D6E0E43" w14:textId="77777777" w:rsidR="00115216" w:rsidRDefault="00D82DA7" w:rsidP="001833A2">
      <w:pPr>
        <w:pStyle w:val="FIASECTION"/>
      </w:pPr>
      <w:bookmarkStart w:id="35" w:name="_2dvpukqj5iue" w:colFirst="0" w:colLast="0"/>
      <w:bookmarkEnd w:id="35"/>
      <w:r>
        <w:t>4.  TIPOS DE ARTIGO</w:t>
      </w:r>
    </w:p>
    <w:p w14:paraId="224F92AD" w14:textId="786C68AE"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e subáreas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4732644E" w14:textId="77777777" w:rsidR="00115216" w:rsidRDefault="00D82DA7">
      <w:pPr>
        <w:numPr>
          <w:ilvl w:val="0"/>
          <w:numId w:val="4"/>
        </w:numPr>
        <w:tabs>
          <w:tab w:val="right" w:pos="8645"/>
          <w:tab w:val="center" w:pos="8362"/>
          <w:tab w:val="right" w:pos="3401"/>
          <w:tab w:val="center" w:pos="3118"/>
        </w:tabs>
        <w:spacing w:after="0"/>
      </w:pPr>
      <w:r>
        <w:t xml:space="preserve"> Acústica geral; </w:t>
      </w:r>
    </w:p>
    <w:p w14:paraId="733EE331" w14:textId="77777777" w:rsidR="00115216" w:rsidRDefault="00D82DA7">
      <w:pPr>
        <w:numPr>
          <w:ilvl w:val="0"/>
          <w:numId w:val="4"/>
        </w:numPr>
        <w:tabs>
          <w:tab w:val="right" w:pos="8645"/>
          <w:tab w:val="center" w:pos="8362"/>
          <w:tab w:val="right" w:pos="3401"/>
          <w:tab w:val="center" w:pos="3118"/>
        </w:tabs>
        <w:spacing w:after="0"/>
      </w:pPr>
      <w:r>
        <w:t>Acústica ambiental</w:t>
      </w:r>
    </w:p>
    <w:p w14:paraId="4E9ECD5B" w14:textId="77777777" w:rsidR="00115216" w:rsidRDefault="00D82DA7">
      <w:pPr>
        <w:numPr>
          <w:ilvl w:val="0"/>
          <w:numId w:val="4"/>
        </w:numPr>
        <w:tabs>
          <w:tab w:val="right" w:pos="8645"/>
          <w:tab w:val="center" w:pos="8362"/>
          <w:tab w:val="right" w:pos="3401"/>
          <w:tab w:val="center" w:pos="3118"/>
        </w:tabs>
        <w:spacing w:after="0"/>
      </w:pPr>
      <w:r>
        <w:t>Acústica da audição e da fala;</w:t>
      </w:r>
    </w:p>
    <w:p w14:paraId="3D38EDF5" w14:textId="77777777" w:rsidR="00115216" w:rsidRDefault="00D82DA7">
      <w:pPr>
        <w:numPr>
          <w:ilvl w:val="0"/>
          <w:numId w:val="4"/>
        </w:numPr>
        <w:tabs>
          <w:tab w:val="right" w:pos="8645"/>
          <w:tab w:val="center" w:pos="8362"/>
          <w:tab w:val="right" w:pos="3401"/>
          <w:tab w:val="center" w:pos="3118"/>
        </w:tabs>
        <w:spacing w:after="0"/>
      </w:pPr>
      <w:r>
        <w:t>Acústica de salas;</w:t>
      </w:r>
    </w:p>
    <w:p w14:paraId="4C0D97EF" w14:textId="77777777" w:rsidR="00115216" w:rsidRDefault="00D82DA7">
      <w:pPr>
        <w:numPr>
          <w:ilvl w:val="0"/>
          <w:numId w:val="4"/>
        </w:numPr>
        <w:tabs>
          <w:tab w:val="right" w:pos="8645"/>
          <w:tab w:val="center" w:pos="8362"/>
          <w:tab w:val="right" w:pos="3401"/>
          <w:tab w:val="center" w:pos="3118"/>
        </w:tabs>
        <w:spacing w:after="0"/>
      </w:pPr>
      <w:r>
        <w:t>Acústica de edificações;</w:t>
      </w:r>
    </w:p>
    <w:p w14:paraId="408A940D" w14:textId="77777777" w:rsidR="00115216" w:rsidRDefault="00D82DA7">
      <w:pPr>
        <w:numPr>
          <w:ilvl w:val="0"/>
          <w:numId w:val="4"/>
        </w:numPr>
        <w:tabs>
          <w:tab w:val="right" w:pos="8645"/>
          <w:tab w:val="center" w:pos="8362"/>
          <w:tab w:val="right" w:pos="3401"/>
          <w:tab w:val="center" w:pos="3118"/>
        </w:tabs>
        <w:spacing w:after="0"/>
      </w:pPr>
      <w:r>
        <w:t>Acústica musical;</w:t>
      </w:r>
    </w:p>
    <w:p w14:paraId="1F5E839A" w14:textId="77777777" w:rsidR="00115216" w:rsidRDefault="00D82DA7">
      <w:pPr>
        <w:numPr>
          <w:ilvl w:val="0"/>
          <w:numId w:val="4"/>
        </w:numPr>
        <w:tabs>
          <w:tab w:val="right" w:pos="8645"/>
          <w:tab w:val="center" w:pos="8362"/>
          <w:tab w:val="right" w:pos="3401"/>
          <w:tab w:val="center" w:pos="3118"/>
        </w:tabs>
        <w:spacing w:after="0"/>
      </w:pPr>
      <w:r>
        <w:t>Acústica submarina;</w:t>
      </w:r>
    </w:p>
    <w:p w14:paraId="07EB6C5D" w14:textId="77777777" w:rsidR="00115216" w:rsidRDefault="00D82DA7">
      <w:pPr>
        <w:numPr>
          <w:ilvl w:val="0"/>
          <w:numId w:val="4"/>
        </w:numPr>
        <w:tabs>
          <w:tab w:val="right" w:pos="8645"/>
          <w:tab w:val="center" w:pos="8362"/>
          <w:tab w:val="right" w:pos="3401"/>
          <w:tab w:val="center" w:pos="3118"/>
        </w:tabs>
        <w:spacing w:after="0"/>
      </w:pPr>
      <w:r>
        <w:t>Acústica veicular;</w:t>
      </w:r>
    </w:p>
    <w:p w14:paraId="6DA8CED9" w14:textId="77777777" w:rsidR="00115216" w:rsidRDefault="00D82DA7">
      <w:pPr>
        <w:numPr>
          <w:ilvl w:val="0"/>
          <w:numId w:val="4"/>
        </w:numPr>
        <w:tabs>
          <w:tab w:val="right" w:pos="8645"/>
          <w:tab w:val="center" w:pos="8362"/>
          <w:tab w:val="right" w:pos="3401"/>
          <w:tab w:val="center" w:pos="3118"/>
        </w:tabs>
        <w:spacing w:after="0"/>
      </w:pPr>
      <w:r>
        <w:t>Acústica virtual;</w:t>
      </w:r>
    </w:p>
    <w:p w14:paraId="00145B57" w14:textId="77777777" w:rsidR="00115216" w:rsidRDefault="00D82DA7">
      <w:pPr>
        <w:numPr>
          <w:ilvl w:val="0"/>
          <w:numId w:val="4"/>
        </w:numPr>
        <w:tabs>
          <w:tab w:val="right" w:pos="8645"/>
          <w:tab w:val="center" w:pos="8362"/>
          <w:tab w:val="right" w:pos="3401"/>
          <w:tab w:val="center" w:pos="3118"/>
        </w:tabs>
        <w:spacing w:after="0"/>
      </w:pPr>
      <w:r>
        <w:t>Aeroacústica;</w:t>
      </w:r>
    </w:p>
    <w:p w14:paraId="2800B980" w14:textId="77777777" w:rsidR="00115216" w:rsidRDefault="00D82DA7">
      <w:pPr>
        <w:numPr>
          <w:ilvl w:val="0"/>
          <w:numId w:val="4"/>
        </w:numPr>
        <w:tabs>
          <w:tab w:val="right" w:pos="8645"/>
          <w:tab w:val="center" w:pos="8362"/>
          <w:tab w:val="right" w:pos="3401"/>
          <w:tab w:val="center" w:pos="3118"/>
        </w:tabs>
        <w:spacing w:after="0"/>
      </w:pPr>
      <w:r>
        <w:t>Áudio e eletroacústica;</w:t>
      </w:r>
    </w:p>
    <w:p w14:paraId="3ED93360" w14:textId="77777777" w:rsidR="00115216" w:rsidRDefault="00D82DA7">
      <w:pPr>
        <w:numPr>
          <w:ilvl w:val="0"/>
          <w:numId w:val="4"/>
        </w:numPr>
        <w:tabs>
          <w:tab w:val="right" w:pos="8645"/>
          <w:tab w:val="center" w:pos="8362"/>
          <w:tab w:val="right" w:pos="3401"/>
          <w:tab w:val="center" w:pos="3118"/>
        </w:tabs>
        <w:spacing w:after="0"/>
      </w:pPr>
      <w:r>
        <w:t>Bioacústica;</w:t>
      </w:r>
    </w:p>
    <w:p w14:paraId="2D94C31E" w14:textId="77777777" w:rsidR="00115216" w:rsidRDefault="00D82DA7">
      <w:pPr>
        <w:numPr>
          <w:ilvl w:val="0"/>
          <w:numId w:val="4"/>
        </w:numPr>
        <w:tabs>
          <w:tab w:val="right" w:pos="8645"/>
          <w:tab w:val="center" w:pos="8362"/>
          <w:tab w:val="right" w:pos="3401"/>
          <w:tab w:val="center" w:pos="3118"/>
        </w:tabs>
        <w:spacing w:after="0"/>
      </w:pPr>
      <w:r>
        <w:t>Controle de ruído;</w:t>
      </w:r>
    </w:p>
    <w:p w14:paraId="3F0E1630" w14:textId="77777777" w:rsidR="00115216" w:rsidRDefault="00D82DA7">
      <w:pPr>
        <w:numPr>
          <w:ilvl w:val="0"/>
          <w:numId w:val="4"/>
        </w:numPr>
        <w:tabs>
          <w:tab w:val="right" w:pos="8645"/>
          <w:tab w:val="center" w:pos="8362"/>
          <w:tab w:val="right" w:pos="3401"/>
          <w:tab w:val="center" w:pos="3118"/>
        </w:tabs>
        <w:spacing w:after="0"/>
      </w:pPr>
      <w:r>
        <w:t>Ensino em acústica;</w:t>
      </w:r>
    </w:p>
    <w:p w14:paraId="1A76036F" w14:textId="77777777" w:rsidR="00115216" w:rsidRDefault="00D82DA7">
      <w:pPr>
        <w:numPr>
          <w:ilvl w:val="0"/>
          <w:numId w:val="4"/>
        </w:numPr>
        <w:tabs>
          <w:tab w:val="right" w:pos="8645"/>
          <w:tab w:val="center" w:pos="8362"/>
          <w:tab w:val="right" w:pos="3401"/>
          <w:tab w:val="center" w:pos="3118"/>
        </w:tabs>
        <w:spacing w:after="0"/>
      </w:pPr>
      <w:r>
        <w:t>Medições em acústica e vibrações;</w:t>
      </w:r>
    </w:p>
    <w:p w14:paraId="3C6E848E" w14:textId="77777777" w:rsidR="00115216" w:rsidRDefault="00D82DA7">
      <w:pPr>
        <w:numPr>
          <w:ilvl w:val="0"/>
          <w:numId w:val="4"/>
        </w:numPr>
        <w:tabs>
          <w:tab w:val="right" w:pos="8645"/>
          <w:tab w:val="center" w:pos="8362"/>
          <w:tab w:val="right" w:pos="3401"/>
          <w:tab w:val="center" w:pos="3118"/>
        </w:tabs>
        <w:spacing w:after="0"/>
      </w:pPr>
      <w:r>
        <w:t>Legislação e normalização em acústica;</w:t>
      </w:r>
    </w:p>
    <w:p w14:paraId="76DFFD25" w14:textId="77777777" w:rsidR="00115216" w:rsidRDefault="00D82DA7">
      <w:pPr>
        <w:numPr>
          <w:ilvl w:val="0"/>
          <w:numId w:val="4"/>
        </w:numPr>
        <w:tabs>
          <w:tab w:val="right" w:pos="8645"/>
          <w:tab w:val="center" w:pos="8362"/>
          <w:tab w:val="right" w:pos="3401"/>
          <w:tab w:val="center" w:pos="3118"/>
        </w:tabs>
        <w:spacing w:after="0"/>
      </w:pPr>
      <w:r>
        <w:t>Materiais acústicos;</w:t>
      </w:r>
    </w:p>
    <w:p w14:paraId="09FF722D" w14:textId="77777777" w:rsidR="00115216" w:rsidRDefault="00D82DA7">
      <w:pPr>
        <w:numPr>
          <w:ilvl w:val="0"/>
          <w:numId w:val="4"/>
        </w:numPr>
        <w:tabs>
          <w:tab w:val="right" w:pos="8645"/>
          <w:tab w:val="center" w:pos="8362"/>
          <w:tab w:val="right" w:pos="3401"/>
          <w:tab w:val="center" w:pos="3118"/>
        </w:tabs>
        <w:spacing w:after="0"/>
      </w:pPr>
      <w:r>
        <w:t>Métodos numéricos em acústica e vibrações;</w:t>
      </w:r>
    </w:p>
    <w:p w14:paraId="27CBD408" w14:textId="77777777" w:rsidR="00115216" w:rsidRDefault="00D82DA7">
      <w:pPr>
        <w:numPr>
          <w:ilvl w:val="0"/>
          <w:numId w:val="4"/>
        </w:numPr>
        <w:tabs>
          <w:tab w:val="right" w:pos="8645"/>
          <w:tab w:val="center" w:pos="8362"/>
          <w:tab w:val="right" w:pos="3401"/>
          <w:tab w:val="center" w:pos="3118"/>
        </w:tabs>
        <w:spacing w:after="0"/>
      </w:pPr>
      <w:r>
        <w:t>Paisagens sonoras;</w:t>
      </w:r>
    </w:p>
    <w:p w14:paraId="51920CC6" w14:textId="77777777" w:rsidR="00115216" w:rsidRDefault="00D82DA7">
      <w:pPr>
        <w:numPr>
          <w:ilvl w:val="0"/>
          <w:numId w:val="4"/>
        </w:numPr>
        <w:tabs>
          <w:tab w:val="right" w:pos="8645"/>
          <w:tab w:val="center" w:pos="8362"/>
          <w:tab w:val="right" w:pos="3401"/>
          <w:tab w:val="center" w:pos="3118"/>
        </w:tabs>
        <w:spacing w:after="0"/>
      </w:pPr>
      <w:r>
        <w:t>Processamento de sinais;</w:t>
      </w:r>
    </w:p>
    <w:p w14:paraId="6B00E7E9" w14:textId="77777777" w:rsidR="00115216" w:rsidRDefault="00D82DA7">
      <w:pPr>
        <w:numPr>
          <w:ilvl w:val="0"/>
          <w:numId w:val="4"/>
        </w:numPr>
        <w:tabs>
          <w:tab w:val="right" w:pos="8645"/>
          <w:tab w:val="center" w:pos="8362"/>
          <w:tab w:val="right" w:pos="3401"/>
          <w:tab w:val="center" w:pos="3118"/>
        </w:tabs>
        <w:spacing w:after="0"/>
      </w:pPr>
      <w:r>
        <w:t>Psicoacústica;</w:t>
      </w:r>
    </w:p>
    <w:p w14:paraId="1CCDC9A3" w14:textId="77777777" w:rsidR="00115216" w:rsidRDefault="00D82DA7">
      <w:pPr>
        <w:numPr>
          <w:ilvl w:val="0"/>
          <w:numId w:val="4"/>
        </w:numPr>
        <w:tabs>
          <w:tab w:val="right" w:pos="8645"/>
          <w:tab w:val="center" w:pos="8362"/>
          <w:tab w:val="right" w:pos="3401"/>
          <w:tab w:val="center" w:pos="3118"/>
        </w:tabs>
        <w:spacing w:after="0"/>
      </w:pPr>
      <w:r>
        <w:t>Ruído e vibrações em ambiente laboral;</w:t>
      </w:r>
    </w:p>
    <w:p w14:paraId="1DBD2C96" w14:textId="77777777" w:rsidR="00115216" w:rsidRDefault="00D82DA7">
      <w:pPr>
        <w:numPr>
          <w:ilvl w:val="0"/>
          <w:numId w:val="4"/>
        </w:numPr>
        <w:tabs>
          <w:tab w:val="right" w:pos="8645"/>
          <w:tab w:val="center" w:pos="8362"/>
          <w:tab w:val="right" w:pos="3401"/>
          <w:tab w:val="center" w:pos="3118"/>
        </w:tabs>
        <w:spacing w:after="0"/>
      </w:pPr>
      <w:r>
        <w:t xml:space="preserve">Ultrassom; </w:t>
      </w:r>
    </w:p>
    <w:p w14:paraId="55C65964" w14:textId="77777777" w:rsidR="001833A2" w:rsidRDefault="00D82DA7" w:rsidP="001833A2">
      <w:pPr>
        <w:numPr>
          <w:ilvl w:val="0"/>
          <w:numId w:val="4"/>
        </w:numPr>
        <w:tabs>
          <w:tab w:val="right" w:pos="8645"/>
          <w:tab w:val="center" w:pos="8362"/>
          <w:tab w:val="right" w:pos="3401"/>
          <w:tab w:val="center" w:pos="3118"/>
        </w:tabs>
        <w:spacing w:after="0"/>
      </w:pPr>
      <w:r>
        <w:t xml:space="preserve">Vibrações e </w:t>
      </w:r>
      <w:proofErr w:type="spellStart"/>
      <w:r>
        <w:t>vibroacústica</w:t>
      </w:r>
      <w:proofErr w:type="spellEnd"/>
      <w:r>
        <w:t>; e</w:t>
      </w:r>
    </w:p>
    <w:p w14:paraId="0987DFCB" w14:textId="272AF687" w:rsidR="00115216" w:rsidRDefault="00D82DA7" w:rsidP="001833A2">
      <w:pPr>
        <w:numPr>
          <w:ilvl w:val="0"/>
          <w:numId w:val="4"/>
        </w:numPr>
        <w:tabs>
          <w:tab w:val="right" w:pos="8645"/>
          <w:tab w:val="center" w:pos="8362"/>
          <w:tab w:val="right" w:pos="3401"/>
          <w:tab w:val="center" w:pos="3118"/>
        </w:tabs>
        <w:spacing w:after="0"/>
      </w:pPr>
      <w:r>
        <w:t>INAD e IYS 2020+.</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77777777" w:rsidR="00115216" w:rsidRDefault="00D82DA7" w:rsidP="001833A2">
      <w:pPr>
        <w:pStyle w:val="FIASECTION"/>
      </w:pPr>
      <w:bookmarkStart w:id="36" w:name="_1nflzpf8fggl" w:colFirst="0" w:colLast="0"/>
      <w:bookmarkEnd w:id="36"/>
      <w:r>
        <w:t>5.  ORGANIZAÇÃO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77777777" w:rsidR="00115216" w:rsidRDefault="00D82DA7">
      <w:pPr>
        <w:numPr>
          <w:ilvl w:val="0"/>
          <w:numId w:val="2"/>
        </w:numPr>
        <w:tabs>
          <w:tab w:val="right" w:pos="8645"/>
          <w:tab w:val="center" w:pos="8362"/>
          <w:tab w:val="right" w:pos="3401"/>
          <w:tab w:val="center" w:pos="3118"/>
        </w:tabs>
        <w:spacing w:after="200"/>
      </w:pPr>
      <w:r>
        <w:t>Agradecimentos: opcional, quando for pertinente.</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7" w:name="_5vaw256waf8q" w:colFirst="0" w:colLast="0"/>
      <w:bookmarkEnd w:id="37"/>
      <w:r>
        <w:t>5.1 Citações</w:t>
      </w:r>
      <w:r w:rsidR="00D82DA7">
        <w:t xml:space="preserve"> e referências</w:t>
      </w:r>
    </w:p>
    <w:p w14:paraId="6D82814E" w14:textId="235AA342" w:rsidR="00115216" w:rsidRDefault="00D82DA7" w:rsidP="004F4586">
      <w:pPr>
        <w:pStyle w:val="FIATEXT"/>
      </w:pPr>
      <w:r>
        <w:t xml:space="preserve">Para a confecção das referências deve-se utilizar a norma vigente. As referências devem ser </w:t>
      </w:r>
      <w:r>
        <w:rPr>
          <w:b/>
        </w:rPr>
        <w:t>numeradas conforme ordem de aparição</w:t>
      </w:r>
      <w:r>
        <w:t>, utilizando colchetes [4]. Todas referências devem ser citadas durante o texto. As referências [1</w:t>
      </w:r>
      <w:r w:rsidR="00D71B2B">
        <w:t>–</w:t>
      </w:r>
      <w:r>
        <w:t>9] deste modelo de artigo são apenas ilustrativas (para efeito de compreensão).</w:t>
      </w:r>
    </w:p>
    <w:p w14:paraId="42A779FB" w14:textId="77777777" w:rsidR="00115216" w:rsidRDefault="00D82DA7" w:rsidP="004F4586">
      <w:pPr>
        <w:pStyle w:val="FIATEXT"/>
      </w:pPr>
      <w:r>
        <w:t>Ao final do documento a seção de referências deve ser colocada. As entradas nela contidas devem ter tipografia com tamanho 10 </w:t>
      </w:r>
      <w:proofErr w:type="spellStart"/>
      <w:r>
        <w:t>pt</w:t>
      </w:r>
      <w:proofErr w:type="spellEnd"/>
      <w:r>
        <w:t>, espaçamento simples e espaçamento de parágrafo de 6 </w:t>
      </w:r>
      <w:proofErr w:type="spellStart"/>
      <w:r>
        <w:t>pt</w:t>
      </w:r>
      <w:proofErr w:type="spellEnd"/>
      <w:r>
        <w:t xml:space="preserve">. Este </w:t>
      </w:r>
      <w:r w:rsidRPr="0035426E">
        <w:rPr>
          <w:i/>
          <w:lang w:val="en-US"/>
        </w:rPr>
        <w:t>template</w:t>
      </w:r>
      <w:r>
        <w:t xml:space="preserve"> de LaTeX usa o pacote </w:t>
      </w:r>
      <w:proofErr w:type="spellStart"/>
      <w:r w:rsidRPr="0035426E">
        <w:rPr>
          <w:rFonts w:ascii="Courier New" w:eastAsia="Courier New" w:hAnsi="Courier New" w:cs="Courier New"/>
          <w:sz w:val="22"/>
          <w:szCs w:val="22"/>
        </w:rPr>
        <w:t>natbib</w:t>
      </w:r>
      <w:proofErr w:type="spellEnd"/>
      <w:r>
        <w:t xml:space="preserve"> para a organização das referências. Além disso, recomenda-se a utilização de gerenciadores de banco de dados de bibliografia como o </w:t>
      </w:r>
      <w:hyperlink r:id="rId20">
        <w:proofErr w:type="spellStart"/>
        <w:r>
          <w:rPr>
            <w:color w:val="1155CC"/>
            <w:u w:val="single"/>
          </w:rPr>
          <w:t>JabRef</w:t>
        </w:r>
        <w:proofErr w:type="spellEnd"/>
      </w:hyperlink>
      <w:r>
        <w:t xml:space="preserve">, </w:t>
      </w:r>
      <w:hyperlink r:id="rId21">
        <w:proofErr w:type="spellStart"/>
        <w:r>
          <w:rPr>
            <w:color w:val="1155CC"/>
            <w:u w:val="single"/>
          </w:rPr>
          <w:t>Mendeley</w:t>
        </w:r>
        <w:proofErr w:type="spellEnd"/>
      </w:hyperlink>
      <w:r>
        <w:t xml:space="preserve"> e </w:t>
      </w:r>
      <w:hyperlink r:id="rId22">
        <w:proofErr w:type="spellStart"/>
        <w:r>
          <w:rPr>
            <w:color w:val="1155CC"/>
            <w:u w:val="single"/>
          </w:rPr>
          <w:t>Zotero</w:t>
        </w:r>
        <w:proofErr w:type="spellEnd"/>
      </w:hyperlink>
      <w:r>
        <w:t xml:space="preserve">. Em especial para usuários do Word, o </w:t>
      </w:r>
      <w:proofErr w:type="spellStart"/>
      <w:r>
        <w:t>Mendeley</w:t>
      </w:r>
      <w:proofErr w:type="spellEnd"/>
      <w:r>
        <w:t xml:space="preserve"> tem um </w:t>
      </w:r>
      <w:r>
        <w:rPr>
          <w:i/>
        </w:rPr>
        <w:t>plugin</w:t>
      </w:r>
      <w:r>
        <w:t xml:space="preserve"> para formatar e inserir as referências no documento .</w:t>
      </w:r>
      <w:proofErr w:type="spellStart"/>
      <w:r>
        <w:t>docx</w:t>
      </w:r>
      <w:proofErr w:type="spellEnd"/>
      <w:r>
        <w:t>.</w:t>
      </w:r>
    </w:p>
    <w:p w14:paraId="2DFF7AB6" w14:textId="77777777" w:rsidR="00115216" w:rsidRDefault="00D82DA7" w:rsidP="004F4586">
      <w:pPr>
        <w:pStyle w:val="FIATEXT"/>
      </w:pPr>
      <w:r>
        <w:t xml:space="preserve">Dependendo do contexto, o nome do autor pode ou não ser escrito, conforme os exemplos a seguir: </w:t>
      </w:r>
    </w:p>
    <w:p w14:paraId="3D135A81" w14:textId="77777777" w:rsidR="00115216" w:rsidRDefault="00D82DA7">
      <w:pPr>
        <w:numPr>
          <w:ilvl w:val="0"/>
          <w:numId w:val="3"/>
        </w:numPr>
        <w:tabs>
          <w:tab w:val="right" w:pos="8645"/>
          <w:tab w:val="center" w:pos="8362"/>
          <w:tab w:val="right" w:pos="3401"/>
          <w:tab w:val="center" w:pos="3118"/>
        </w:tabs>
        <w:spacing w:after="200"/>
      </w:pPr>
      <w:r>
        <w:t xml:space="preserve">“... Mareze et al. [7] trabalharam com absorção de materiais porosos…” ou </w:t>
      </w:r>
      <w:r>
        <w:tab/>
      </w:r>
    </w:p>
    <w:p w14:paraId="2A83DE28" w14:textId="77777777" w:rsidR="00115216" w:rsidRDefault="00D82DA7">
      <w:pPr>
        <w:numPr>
          <w:ilvl w:val="0"/>
          <w:numId w:val="3"/>
        </w:numPr>
        <w:tabs>
          <w:tab w:val="right" w:pos="8645"/>
          <w:tab w:val="center" w:pos="8362"/>
          <w:tab w:val="right" w:pos="3401"/>
          <w:tab w:val="center" w:pos="3118"/>
        </w:tabs>
        <w:spacing w:after="200"/>
      </w:pPr>
      <w:r>
        <w:t>“... para o estudo de acústica de salas [3] recomenda-se a leitura de um livro texto…” ou</w:t>
      </w:r>
    </w:p>
    <w:p w14:paraId="1FEE6F76" w14:textId="77777777"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proofErr w:type="gramStart"/>
      <w:r>
        <w:t>].“</w:t>
      </w:r>
      <w:proofErr w:type="gramEnd"/>
      <w:r>
        <w:t xml:space="preserve"> ou ainda</w:t>
      </w:r>
    </w:p>
    <w:p w14:paraId="1936CDEC" w14:textId="77777777"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Em referências com até três autores, por exemplo, Müller e Massarani [6], ambos devem ser citados (quando evocados). No caso de mais de três autores, por exemplo, Gomes et al. [4] deve-se citar somente o último nome do primeiro autor seguido da expressão “et al.”. Ainda, ao citar mais de uma referência, utilize apenas um colchete, veja alguns exemplos a seguir:</w:t>
      </w:r>
    </w:p>
    <w:p w14:paraId="633A48D3" w14:textId="77777777" w:rsidR="00115216" w:rsidRDefault="00D82DA7">
      <w:pPr>
        <w:numPr>
          <w:ilvl w:val="0"/>
          <w:numId w:val="6"/>
        </w:numPr>
        <w:tabs>
          <w:tab w:val="right" w:pos="8645"/>
          <w:tab w:val="center" w:pos="8362"/>
          <w:tab w:val="right" w:pos="3401"/>
          <w:tab w:val="center" w:pos="3118"/>
        </w:tabs>
        <w:spacing w:after="200"/>
      </w:pPr>
      <w:r>
        <w:t>“Trabalhos em temas de acústica e vibrações [1–3].”</w:t>
      </w:r>
    </w:p>
    <w:p w14:paraId="4E08B492" w14:textId="1220BFBB" w:rsidR="00115216" w:rsidRDefault="00D82DA7">
      <w:pPr>
        <w:numPr>
          <w:ilvl w:val="0"/>
          <w:numId w:val="6"/>
        </w:numPr>
        <w:tabs>
          <w:tab w:val="right" w:pos="8645"/>
          <w:tab w:val="center" w:pos="8362"/>
          <w:tab w:val="right" w:pos="3401"/>
          <w:tab w:val="center" w:pos="3118"/>
        </w:tabs>
        <w:spacing w:after="200"/>
      </w:pPr>
      <w:r>
        <w:t xml:space="preserve">“Trabalhos em temas de acústica </w:t>
      </w:r>
      <w:r w:rsidR="0035426E">
        <w:br/>
      </w:r>
      <w:r>
        <w:t>[2, 5–7].”</w:t>
      </w:r>
    </w:p>
    <w:p w14:paraId="3F0430C9" w14:textId="77777777" w:rsidR="00115216" w:rsidRDefault="00D82DA7">
      <w:pPr>
        <w:numPr>
          <w:ilvl w:val="0"/>
          <w:numId w:val="6"/>
        </w:numPr>
        <w:tabs>
          <w:tab w:val="right" w:pos="8645"/>
          <w:tab w:val="center" w:pos="8362"/>
          <w:tab w:val="right" w:pos="3401"/>
          <w:tab w:val="center" w:pos="3118"/>
        </w:tabs>
        <w:spacing w:after="200"/>
      </w:pPr>
      <w:r>
        <w:t>“Trabalhos com análise estatística [2, 3, 8].”</w:t>
      </w:r>
    </w:p>
    <w:p w14:paraId="1ED07081" w14:textId="0D682794" w:rsidR="00115216" w:rsidRDefault="00D82DA7">
      <w:pPr>
        <w:numPr>
          <w:ilvl w:val="0"/>
          <w:numId w:val="6"/>
        </w:numPr>
        <w:tabs>
          <w:tab w:val="right" w:pos="8645"/>
          <w:tab w:val="center" w:pos="8362"/>
          <w:tab w:val="right" w:pos="3401"/>
          <w:tab w:val="center" w:pos="3118"/>
        </w:tabs>
        <w:spacing w:after="200"/>
      </w:pPr>
      <w:r>
        <w:rPr>
          <w:b/>
        </w:rPr>
        <w:t>Não usar esse estilo:</w:t>
      </w:r>
      <w:r>
        <w:t xml:space="preserve"> “Trabalhos com análise estatística [2], [3], [9] ou </w:t>
      </w:r>
      <w:r w:rsidR="0035426E">
        <w:br/>
      </w:r>
      <w:r>
        <w:t>[</w:t>
      </w:r>
      <w:proofErr w:type="gramStart"/>
      <w:r>
        <w:t>2]–</w:t>
      </w:r>
      <w:proofErr w:type="gramEnd"/>
      <w:r>
        <w:t>[9].”</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5"/>
      </w:r>
      <w:r>
        <w:t xml:space="preserve"> (com link) e/ou link com a direção online em que o documento citado está disponível.</w:t>
      </w:r>
    </w:p>
    <w:p w14:paraId="4FE71C94" w14:textId="77777777" w:rsidR="00115216" w:rsidRDefault="00D82DA7" w:rsidP="001833A2">
      <w:pPr>
        <w:pStyle w:val="FIASECTION"/>
      </w:pPr>
      <w:bookmarkStart w:id="40" w:name="_s7mu5g924i8" w:colFirst="0" w:colLast="0"/>
      <w:bookmarkEnd w:id="40"/>
      <w:r>
        <w:t>6.  SUBMISSÃO E AVALIAÇÃO</w:t>
      </w:r>
    </w:p>
    <w:p w14:paraId="70403DF1" w14:textId="77777777" w:rsidR="00115216" w:rsidRDefault="00D82DA7" w:rsidP="004F4586">
      <w:pPr>
        <w:pStyle w:val="FIATEXT"/>
      </w:pPr>
      <w:r>
        <w:t xml:space="preserve">Após a aprovação dos resumos submetidos no site do evento: </w:t>
      </w:r>
      <w:hyperlink r:id="rId23">
        <w:r>
          <w:rPr>
            <w:color w:val="1155CC"/>
            <w:u w:val="single"/>
          </w:rPr>
          <w:t>https://www.fia2022.com.br</w:t>
        </w:r>
      </w:hyperlink>
      <w:r>
        <w:t>, os autores serão convocados para elaborar os trabalhos completos. Detalhes acerca de registro podem ser consultados também no site, ou com a comissão organizadora.</w:t>
      </w:r>
    </w:p>
    <w:p w14:paraId="6B954122" w14:textId="77777777"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77777777" w:rsidR="00115216" w:rsidRDefault="00D82DA7" w:rsidP="004F4586">
      <w:pPr>
        <w:pStyle w:val="FIATEXT"/>
      </w:pPr>
      <w:r>
        <w:t>Pesquisas que envolvam pessoas (ou seres vivos, em geral), como em acústica subjetiva ou fisiológica, por exemplo, deverão aclarar no artigo o termo de aprovação do Comitê de Ética, caso pertinente.</w:t>
      </w:r>
    </w:p>
    <w:p w14:paraId="7518C608" w14:textId="77777777" w:rsidR="00115216" w:rsidRDefault="00D82DA7" w:rsidP="001833A2">
      <w:pPr>
        <w:pStyle w:val="FIASECTION"/>
      </w:pPr>
      <w:bookmarkStart w:id="41" w:name="_etyj0ey8se6g" w:colFirst="0" w:colLast="0"/>
      <w:bookmarkEnd w:id="41"/>
      <w:r>
        <w:t>7.  MODELOS PARA WORD E LaTeX</w:t>
      </w:r>
    </w:p>
    <w:p w14:paraId="52720A7B" w14:textId="77777777" w:rsidR="00115216" w:rsidRDefault="00D82DA7" w:rsidP="004F4586">
      <w:pPr>
        <w:pStyle w:val="FIATEXT"/>
      </w:pPr>
      <w:r>
        <w:t xml:space="preserve">O modelo de LaTeX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tex</w:t>
      </w:r>
      <w:proofErr w:type="spellEnd"/>
      <w:r w:rsidRPr="00BB0CB5">
        <w:rPr>
          <w:sz w:val="22"/>
          <w:szCs w:val="22"/>
        </w:rPr>
        <w:t xml:space="preserve"> </w:t>
      </w:r>
      <w:r>
        <w:t xml:space="preserve">foi escrito em codificação UTF8, assim é compatível com Windows, Mac, Linux e </w:t>
      </w:r>
      <w:hyperlink r:id="rId24">
        <w:proofErr w:type="spellStart"/>
        <w:r>
          <w:rPr>
            <w:color w:val="1155CC"/>
            <w:u w:val="single"/>
          </w:rPr>
          <w:t>Overleaf</w:t>
        </w:r>
        <w:proofErr w:type="spellEnd"/>
      </w:hyperlink>
      <w:r>
        <w:rPr>
          <w:vertAlign w:val="superscript"/>
        </w:rPr>
        <w:footnoteReference w:id="6"/>
      </w:r>
      <w:r>
        <w:t>. Pode ser usado livremente para a elaboração dos artigos.</w:t>
      </w:r>
    </w:p>
    <w:p w14:paraId="7C08E7F9" w14:textId="77777777" w:rsidR="00115216" w:rsidRDefault="00D82DA7" w:rsidP="004F4586">
      <w:pPr>
        <w:pStyle w:val="FIATEXT"/>
      </w:pPr>
      <w:r>
        <w:t xml:space="preserve">O modelo de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docx</w:t>
      </w:r>
      <w:proofErr w:type="spellEnd"/>
      <w:r w:rsidRPr="00BB0CB5">
        <w:rPr>
          <w:rFonts w:ascii="Courier New" w:eastAsia="Courier New" w:hAnsi="Courier New" w:cs="Courier New"/>
          <w:sz w:val="22"/>
          <w:szCs w:val="22"/>
        </w:rPr>
        <w:t xml:space="preserve"> </w:t>
      </w:r>
      <w:r>
        <w:t>foi criado em Microsoft Word 2016 e, com isso, suas funcionalidades de espaçamento e configurações são garantidas para essa versão.</w:t>
      </w:r>
    </w:p>
    <w:p w14:paraId="7CB82CBF" w14:textId="4DA44179" w:rsidR="00115216" w:rsidRDefault="00D82DA7" w:rsidP="004F4586">
      <w:pPr>
        <w:pStyle w:val="FIATEXT"/>
      </w:pPr>
      <w:r>
        <w:t>O autor deste texto (em português) e dos modelos é o professor William D'Andrea Fonseca, da Engenharia Acústica (EAC) da Universidade Federal de Santa Maria (UFSM). A revisão foi realizada pelo professor Stephan Paul (UFSC). O modelo de Ms Word foi finalizado pelo graduando Felipe Ramos de Mello (EAC/UFSM).</w:t>
      </w:r>
    </w:p>
    <w:p w14:paraId="40998DCD" w14:textId="77777777" w:rsidR="00115216" w:rsidRDefault="00D82DA7" w:rsidP="004F4586">
      <w:pPr>
        <w:pStyle w:val="FIATEXT"/>
      </w:pPr>
      <w:r>
        <w:t xml:space="preserve">Todas eles estão disponíveis com links no </w:t>
      </w:r>
      <w:hyperlink r:id="rId25">
        <w:r>
          <w:rPr>
            <w:color w:val="1155CC"/>
            <w:u w:val="single"/>
          </w:rPr>
          <w:t>site do evento</w:t>
        </w:r>
      </w:hyperlink>
      <w:r>
        <w:t xml:space="preserve">, no </w:t>
      </w:r>
      <w:hyperlink r:id="rId26">
        <w:proofErr w:type="spellStart"/>
        <w:r>
          <w:rPr>
            <w:color w:val="1155CC"/>
            <w:u w:val="single"/>
          </w:rPr>
          <w:t>Overleaf</w:t>
        </w:r>
        <w:proofErr w:type="spellEnd"/>
        <w:r>
          <w:rPr>
            <w:color w:val="1155CC"/>
            <w:u w:val="single"/>
          </w:rPr>
          <w:t xml:space="preserve"> </w:t>
        </w:r>
      </w:hyperlink>
      <w:r>
        <w:t>(</w:t>
      </w:r>
      <w:hyperlink r:id="rId27">
        <w:r>
          <w:rPr>
            <w:color w:val="1155CC"/>
            <w:u w:val="single"/>
          </w:rPr>
          <w:t>PT-BR</w:t>
        </w:r>
      </w:hyperlink>
      <w:r>
        <w:t xml:space="preserve">, </w:t>
      </w:r>
      <w:hyperlink r:id="rId28">
        <w:r>
          <w:rPr>
            <w:color w:val="1155CC"/>
            <w:u w:val="single"/>
          </w:rPr>
          <w:t>SP</w:t>
        </w:r>
      </w:hyperlink>
      <w:r>
        <w:t xml:space="preserve"> e </w:t>
      </w:r>
      <w:hyperlink r:id="rId29">
        <w:r>
          <w:rPr>
            <w:color w:val="1155CC"/>
            <w:u w:val="single"/>
          </w:rPr>
          <w:t>EN</w:t>
        </w:r>
      </w:hyperlink>
      <w:r>
        <w:t xml:space="preserve">) e no </w:t>
      </w:r>
      <w:hyperlink r:id="rId30">
        <w:r>
          <w:rPr>
            <w:color w:val="1155CC"/>
            <w:u w:val="single"/>
          </w:rPr>
          <w:t>GitHub</w:t>
        </w:r>
      </w:hyperlink>
      <w:r>
        <w:rPr>
          <w:vertAlign w:val="superscript"/>
        </w:rPr>
        <w:footnoteReference w:id="7"/>
      </w:r>
      <w:r>
        <w:t>.</w:t>
      </w:r>
    </w:p>
    <w:p w14:paraId="5DE1D966" w14:textId="77777777" w:rsidR="00115216" w:rsidRDefault="00D82DA7" w:rsidP="001833A2">
      <w:pPr>
        <w:pStyle w:val="FIASECTION"/>
      </w:pPr>
      <w:bookmarkStart w:id="45" w:name="_vtn4od6kc6vm" w:colFirst="0" w:colLast="0"/>
      <w:bookmarkEnd w:id="45"/>
      <w:r>
        <w:t>8.  CONSIDERAÇÕES FINAIS</w:t>
      </w:r>
    </w:p>
    <w:p w14:paraId="3C5DF56C" w14:textId="77777777" w:rsidR="00115216" w:rsidRDefault="00D82DA7" w:rsidP="004F4586">
      <w:pPr>
        <w:pStyle w:val="FIATEXT"/>
      </w:pPr>
      <w:r>
        <w:t xml:space="preserve">Buscou-se, por meio desse </w:t>
      </w:r>
      <w:r>
        <w:rPr>
          <w:i/>
        </w:rPr>
        <w:t>artigo modelo</w:t>
      </w:r>
      <w:r>
        <w:t>, elencar e aclarar as instruções para submissão de artigos para o FIA 2020/22 integrando o XXIX Encontro da Sobrac. Este próprio documento pode ser usado como modelo apenas trocando o conteúdo.</w:t>
      </w:r>
    </w:p>
    <w:p w14:paraId="7B9D0221" w14:textId="77777777" w:rsidR="00115216" w:rsidRDefault="00D82DA7" w:rsidP="001833A2">
      <w:pPr>
        <w:pStyle w:val="FIASECTION"/>
      </w:pPr>
      <w:bookmarkStart w:id="46" w:name="_5sgd70w4eghf" w:colFirst="0" w:colLast="0"/>
      <w:bookmarkEnd w:id="46"/>
      <w:r>
        <w:t>9.  AGRADECIMENTOS</w:t>
      </w:r>
    </w:p>
    <w:p w14:paraId="51679A48" w14:textId="77777777" w:rsidR="00115216" w:rsidRDefault="00D82DA7" w:rsidP="004F4586">
      <w:pPr>
        <w:pStyle w:val="FIATEXT"/>
      </w:pPr>
      <w:r>
        <w:t>Se for pertinente, faça agradecimentos. Em caso de trabalhos com fomento, utilize esta seção para elucidar detalhes.</w:t>
      </w:r>
    </w:p>
    <w:p w14:paraId="0E96A463" w14:textId="77777777" w:rsidR="00115216" w:rsidRDefault="00D82DA7">
      <w:pPr>
        <w:tabs>
          <w:tab w:val="right" w:pos="8645"/>
          <w:tab w:val="center" w:pos="8362"/>
          <w:tab w:val="right" w:pos="3401"/>
          <w:tab w:val="center" w:pos="3118"/>
        </w:tabs>
      </w:pPr>
      <w:r>
        <w:t>No caso deste documento, gostaríamos de agradecer à cooperação de todos para com o evento.</w:t>
      </w:r>
    </w:p>
    <w:p w14:paraId="442D107A" w14:textId="77777777" w:rsidR="00115216" w:rsidRDefault="00D82DA7" w:rsidP="001833A2">
      <w:pPr>
        <w:pStyle w:val="FIASECTION"/>
      </w:pPr>
      <w:bookmarkStart w:id="47" w:name="_l7eq8p50nin6" w:colFirst="0" w:colLast="0"/>
      <w:bookmarkEnd w:id="47"/>
      <w:r>
        <w:t>REFERÊNCIAS</w:t>
      </w:r>
    </w:p>
    <w:p w14:paraId="0FDE0019" w14:textId="77777777" w:rsidR="00115216" w:rsidRDefault="00D82DA7" w:rsidP="004F4586">
      <w:pPr>
        <w:pStyle w:val="FIAREFERENCES"/>
      </w:pPr>
      <w:r>
        <w:t xml:space="preserve">[1] Fonseca, William D’A. Beamforming considerando difração acústica em superfícies cilíndricas. Tese de doutorado, Universidade Federal de Santa Catarina, Florianópolis, SC, 2013. Disponível em: </w:t>
      </w:r>
      <w:hyperlink r:id="rId31">
        <w:r>
          <w:rPr>
            <w:color w:val="1155CC"/>
            <w:u w:val="single"/>
          </w:rPr>
          <w:t>http://www.bu.ufsc.br/teses/PEMC1445-T.pdf</w:t>
        </w:r>
      </w:hyperlink>
      <w:r>
        <w:t>. ISBN 978-8591677405.</w:t>
      </w:r>
    </w:p>
    <w:p w14:paraId="52B68883" w14:textId="77777777" w:rsidR="00115216" w:rsidRDefault="00D82DA7" w:rsidP="004F4586">
      <w:pPr>
        <w:pStyle w:val="FIAREFERENCES"/>
      </w:pPr>
      <w:r>
        <w:t xml:space="preserve">[2] Mareze, Paulo H.; </w:t>
      </w:r>
      <w:proofErr w:type="spellStart"/>
      <w:r>
        <w:t>Copetti</w:t>
      </w:r>
      <w:proofErr w:type="spellEnd"/>
      <w:r>
        <w:t xml:space="preserve">, Guilherme; Brandão, Eric; Fonseca, William D’A.; </w:t>
      </w:r>
      <w:proofErr w:type="spellStart"/>
      <w:r>
        <w:t>Dresch</w:t>
      </w:r>
      <w:proofErr w:type="spellEnd"/>
      <w:r>
        <w:t xml:space="preserve">, Fernanda e </w:t>
      </w:r>
      <w:proofErr w:type="spellStart"/>
      <w:r>
        <w:t>Specht</w:t>
      </w:r>
      <w:proofErr w:type="spellEnd"/>
      <w:r>
        <w:t xml:space="preserve">, Luciano P. Modelagem da absorção acústica de camadas porosas asfálticas. Em XXVIII Encontro da Sociedade Brasileira de Acústica, Sobrac 2017, Brasília, DF, 2017. Disponível em: </w:t>
      </w:r>
      <w:hyperlink r:id="rId32">
        <w:r>
          <w:rPr>
            <w:color w:val="1155CC"/>
            <w:u w:val="single"/>
          </w:rPr>
          <w:t>https://bit.ly/Modelagem-daabsorcao-acustica-de-camadas-porosas-asfalticas</w:t>
        </w:r>
      </w:hyperlink>
      <w:r>
        <w:t xml:space="preserve">. </w:t>
      </w:r>
    </w:p>
    <w:p w14:paraId="3F9FE3BB" w14:textId="77777777" w:rsidR="00115216" w:rsidRDefault="00D82DA7" w:rsidP="004F4586">
      <w:pPr>
        <w:pStyle w:val="FIAREFERENCES"/>
      </w:pPr>
      <w:r>
        <w:t xml:space="preserve">[3] Brandão, Eric. Acústica de Salas: Projeto e Modelagem. 1a ed. São Paulo: </w:t>
      </w:r>
      <w:proofErr w:type="spellStart"/>
      <w:r>
        <w:t>Blucher</w:t>
      </w:r>
      <w:proofErr w:type="spellEnd"/>
      <w:r>
        <w:t>, 2016. ISBN 978-8521210061.</w:t>
      </w:r>
    </w:p>
    <w:p w14:paraId="73F0441D" w14:textId="40300CA0" w:rsidR="00115216" w:rsidRDefault="00D82DA7" w:rsidP="004F4586">
      <w:pPr>
        <w:pStyle w:val="FIAREFERENCES"/>
      </w:pPr>
      <w:r>
        <w:t xml:space="preserve">[4] Gomes, Márcio H. A.; </w:t>
      </w:r>
      <w:proofErr w:type="spellStart"/>
      <w:r>
        <w:t>Bonifacio</w:t>
      </w:r>
      <w:proofErr w:type="spellEnd"/>
      <w:r>
        <w:t xml:space="preserve">, Paulo R. O.; Carvalho, Mário O. M. e </w:t>
      </w:r>
      <w:proofErr w:type="spellStart"/>
      <w:r>
        <w:t>Azikri</w:t>
      </w:r>
      <w:proofErr w:type="spellEnd"/>
      <w:r>
        <w:t xml:space="preserve">, </w:t>
      </w:r>
      <w:proofErr w:type="spellStart"/>
      <w:r>
        <w:t>Hilbeth</w:t>
      </w:r>
      <w:proofErr w:type="spellEnd"/>
      <w:r>
        <w:t xml:space="preserve"> P. </w:t>
      </w:r>
      <w:proofErr w:type="spellStart"/>
      <w:r>
        <w:t>Vibroacoustic</w:t>
      </w:r>
      <w:proofErr w:type="spellEnd"/>
      <w:r>
        <w:t xml:space="preserve"> </w:t>
      </w:r>
      <w:proofErr w:type="spellStart"/>
      <w:r>
        <w:t>method</w:t>
      </w:r>
      <w:proofErr w:type="spellEnd"/>
      <w:r>
        <w:t xml:space="preserve"> for non </w:t>
      </w:r>
      <w:proofErr w:type="spellStart"/>
      <w:r>
        <w:t>destructive</w:t>
      </w:r>
      <w:proofErr w:type="spellEnd"/>
      <w:r>
        <w:t xml:space="preserve"> </w:t>
      </w:r>
      <w:proofErr w:type="spellStart"/>
      <w:r>
        <w:t>test</w:t>
      </w:r>
      <w:proofErr w:type="spellEnd"/>
      <w:r>
        <w:t xml:space="preserve"> </w:t>
      </w:r>
      <w:proofErr w:type="spellStart"/>
      <w:r>
        <w:t>of</w:t>
      </w:r>
      <w:proofErr w:type="spellEnd"/>
      <w:r>
        <w:t xml:space="preserve"> </w:t>
      </w:r>
      <w:proofErr w:type="spellStart"/>
      <w:r>
        <w:t>composite</w:t>
      </w:r>
      <w:proofErr w:type="spellEnd"/>
      <w:r>
        <w:t xml:space="preserve"> </w:t>
      </w:r>
      <w:proofErr w:type="spellStart"/>
      <w:r>
        <w:t>sandwich</w:t>
      </w:r>
      <w:proofErr w:type="spellEnd"/>
      <w:r>
        <w:t xml:space="preserve"> </w:t>
      </w:r>
      <w:proofErr w:type="spellStart"/>
      <w:r>
        <w:t>structures</w:t>
      </w:r>
      <w:proofErr w:type="spellEnd"/>
      <w:r>
        <w:t xml:space="preserve">. Applied </w:t>
      </w:r>
      <w:proofErr w:type="spellStart"/>
      <w:r>
        <w:t>Mechanics</w:t>
      </w:r>
      <w:proofErr w:type="spellEnd"/>
      <w:r>
        <w:t xml:space="preserve"> </w:t>
      </w:r>
      <w:proofErr w:type="spellStart"/>
      <w:r>
        <w:t>and</w:t>
      </w:r>
      <w:proofErr w:type="spellEnd"/>
      <w:r>
        <w:t xml:space="preserve"> </w:t>
      </w:r>
      <w:proofErr w:type="spellStart"/>
      <w:r>
        <w:t>Materials</w:t>
      </w:r>
      <w:proofErr w:type="spellEnd"/>
      <w:r>
        <w:t xml:space="preserve">, 751:153–158, 2015. ISSN 1662-7482. </w:t>
      </w:r>
      <w:proofErr w:type="spellStart"/>
      <w:r>
        <w:t>doi</w:t>
      </w:r>
      <w:proofErr w:type="spellEnd"/>
      <w:r>
        <w:t xml:space="preserve">: </w:t>
      </w:r>
      <w:hyperlink r:id="rId33" w:history="1">
        <w:r w:rsidRPr="00D71B2B">
          <w:rPr>
            <w:rStyle w:val="Hyperlink"/>
          </w:rPr>
          <w:t>10.4028/www.scientific.net/AMM.751.153</w:t>
        </w:r>
      </w:hyperlink>
      <w:r>
        <w:t>.</w:t>
      </w:r>
    </w:p>
    <w:p w14:paraId="6371FBCD" w14:textId="77777777" w:rsidR="00115216" w:rsidRDefault="00D82DA7" w:rsidP="004F4586">
      <w:pPr>
        <w:pStyle w:val="FIAREFERENCES"/>
      </w:pPr>
      <w:r>
        <w:t xml:space="preserve">[5] </w:t>
      </w:r>
      <w:proofErr w:type="spellStart"/>
      <w:r>
        <w:t>Oppenheim</w:t>
      </w:r>
      <w:proofErr w:type="spellEnd"/>
      <w:r>
        <w:t xml:space="preserve">, Alan e </w:t>
      </w:r>
      <w:proofErr w:type="spellStart"/>
      <w:r>
        <w:t>Willsky</w:t>
      </w:r>
      <w:proofErr w:type="spellEnd"/>
      <w:r>
        <w:t>, A. Simon. Sinais e Sistemas. 2a ed. São Paulo: Pearson, 2010. ISBN 978-8576055044.</w:t>
      </w:r>
    </w:p>
    <w:p w14:paraId="26D5DDA3" w14:textId="57709403" w:rsidR="00115216" w:rsidRDefault="00D82DA7" w:rsidP="004F4586">
      <w:pPr>
        <w:pStyle w:val="FIAREFERENCES"/>
      </w:pPr>
      <w:r>
        <w:t xml:space="preserve">[6] Müller, </w:t>
      </w:r>
      <w:proofErr w:type="spellStart"/>
      <w:r>
        <w:t>Swen</w:t>
      </w:r>
      <w:proofErr w:type="spellEnd"/>
      <w:r>
        <w:t xml:space="preserve"> e Massarani, Paulo. </w:t>
      </w:r>
      <w:proofErr w:type="spellStart"/>
      <w:r>
        <w:t>Transfer-function</w:t>
      </w:r>
      <w:proofErr w:type="spellEnd"/>
      <w:r>
        <w:t xml:space="preserve"> </w:t>
      </w:r>
      <w:proofErr w:type="spellStart"/>
      <w:r>
        <w:t>measurement</w:t>
      </w:r>
      <w:proofErr w:type="spellEnd"/>
      <w:r>
        <w:t xml:space="preserve"> </w:t>
      </w:r>
      <w:proofErr w:type="spellStart"/>
      <w:r>
        <w:t>with</w:t>
      </w:r>
      <w:proofErr w:type="spellEnd"/>
      <w:r>
        <w:t xml:space="preserve"> </w:t>
      </w:r>
      <w:proofErr w:type="spellStart"/>
      <w:r>
        <w:t>sweeps</w:t>
      </w:r>
      <w:proofErr w:type="spellEnd"/>
      <w:r>
        <w:t xml:space="preserve">. </w:t>
      </w:r>
      <w:proofErr w:type="spellStart"/>
      <w:r>
        <w:t>Journal</w:t>
      </w:r>
      <w:proofErr w:type="spellEnd"/>
      <w:r>
        <w:t xml:space="preserve"> </w:t>
      </w:r>
      <w:proofErr w:type="spellStart"/>
      <w:r>
        <w:t>of</w:t>
      </w:r>
      <w:proofErr w:type="spellEnd"/>
      <w:r>
        <w:t xml:space="preserve"> </w:t>
      </w:r>
      <w:proofErr w:type="spellStart"/>
      <w:r>
        <w:t>the</w:t>
      </w:r>
      <w:proofErr w:type="spellEnd"/>
      <w:r>
        <w:t xml:space="preserve"> </w:t>
      </w:r>
      <w:proofErr w:type="spellStart"/>
      <w:r>
        <w:t>Audio</w:t>
      </w:r>
      <w:proofErr w:type="spellEnd"/>
      <w:r>
        <w:t xml:space="preserve"> </w:t>
      </w:r>
      <w:proofErr w:type="spellStart"/>
      <w:r>
        <w:t>Engineering</w:t>
      </w:r>
      <w:proofErr w:type="spellEnd"/>
      <w:r>
        <w:t xml:space="preserve"> Society, 49(6):443–471, 2001. ISSN 1549-4950. Disponível em: </w:t>
      </w:r>
      <w:hyperlink r:id="rId34" w:history="1">
        <w:r w:rsidRPr="00D71B2B">
          <w:rPr>
            <w:rStyle w:val="Hyperlink"/>
          </w:rPr>
          <w:t>http://www.aes.org/elib/browse.cfm?elib=10189</w:t>
        </w:r>
      </w:hyperlink>
      <w:r>
        <w:t>.</w:t>
      </w:r>
    </w:p>
    <w:p w14:paraId="75A47AD9" w14:textId="2E69B2DD" w:rsidR="00115216" w:rsidRDefault="00D82DA7" w:rsidP="004F4586">
      <w:pPr>
        <w:pStyle w:val="FIAREFERENCES"/>
      </w:pPr>
      <w:r>
        <w:t xml:space="preserve">[7] Mareze, Paulo H.; Brandão, Eric; Fonseca, William D’Andrea; Silva, Olavo M. e </w:t>
      </w:r>
      <w:proofErr w:type="spellStart"/>
      <w:r>
        <w:t>Lenzi</w:t>
      </w:r>
      <w:proofErr w:type="spellEnd"/>
      <w:r>
        <w:t xml:space="preserve">, Arcanjo. </w:t>
      </w:r>
      <w:proofErr w:type="spellStart"/>
      <w:r>
        <w:t>Modeling</w:t>
      </w:r>
      <w:proofErr w:type="spellEnd"/>
      <w:r>
        <w:t xml:space="preserve"> </w:t>
      </w:r>
      <w:proofErr w:type="spellStart"/>
      <w:r>
        <w:t>of</w:t>
      </w:r>
      <w:proofErr w:type="spellEnd"/>
      <w:r>
        <w:t xml:space="preserve"> </w:t>
      </w:r>
      <w:proofErr w:type="spellStart"/>
      <w:r>
        <w:t>acoustic</w:t>
      </w:r>
      <w:proofErr w:type="spellEnd"/>
      <w:r>
        <w:t xml:space="preserve"> </w:t>
      </w:r>
      <w:proofErr w:type="spellStart"/>
      <w:r>
        <w:t>porous</w:t>
      </w:r>
      <w:proofErr w:type="spellEnd"/>
      <w:r>
        <w:t xml:space="preserve"> material absorber </w:t>
      </w:r>
      <w:proofErr w:type="spellStart"/>
      <w:r>
        <w:t>using</w:t>
      </w:r>
      <w:proofErr w:type="spellEnd"/>
      <w:r>
        <w:t xml:space="preserve"> </w:t>
      </w:r>
      <w:proofErr w:type="spellStart"/>
      <w:r>
        <w:t>rigid</w:t>
      </w:r>
      <w:proofErr w:type="spellEnd"/>
      <w:r>
        <w:t xml:space="preserve"> </w:t>
      </w:r>
      <w:proofErr w:type="spellStart"/>
      <w:r>
        <w:t>multiple</w:t>
      </w:r>
      <w:proofErr w:type="spellEnd"/>
      <w:r>
        <w:t xml:space="preserve"> </w:t>
      </w:r>
      <w:proofErr w:type="spellStart"/>
      <w:r>
        <w:t>micro-ducts</w:t>
      </w:r>
      <w:proofErr w:type="spellEnd"/>
      <w:r>
        <w:t xml:space="preserve"> network: </w:t>
      </w:r>
      <w:proofErr w:type="spellStart"/>
      <w:r>
        <w:t>Validation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proposed</w:t>
      </w:r>
      <w:proofErr w:type="spellEnd"/>
      <w:r>
        <w:t xml:space="preserve"> model. </w:t>
      </w:r>
      <w:proofErr w:type="spellStart"/>
      <w:r>
        <w:t>Journal</w:t>
      </w:r>
      <w:proofErr w:type="spellEnd"/>
      <w:r>
        <w:t xml:space="preserve"> </w:t>
      </w:r>
      <w:proofErr w:type="spellStart"/>
      <w:r>
        <w:t>of</w:t>
      </w:r>
      <w:proofErr w:type="spellEnd"/>
      <w:r>
        <w:t xml:space="preserve"> </w:t>
      </w:r>
      <w:proofErr w:type="spellStart"/>
      <w:r>
        <w:t>Sound</w:t>
      </w:r>
      <w:proofErr w:type="spellEnd"/>
      <w:r>
        <w:t xml:space="preserve"> </w:t>
      </w:r>
      <w:proofErr w:type="spellStart"/>
      <w:r>
        <w:t>and</w:t>
      </w:r>
      <w:proofErr w:type="spellEnd"/>
      <w:r>
        <w:t xml:space="preserve"> </w:t>
      </w:r>
      <w:proofErr w:type="spellStart"/>
      <w:r>
        <w:t>Vibration</w:t>
      </w:r>
      <w:proofErr w:type="spellEnd"/>
      <w:r>
        <w:t xml:space="preserve">, 443:376–396, 2019. ISSN 0022-460X. </w:t>
      </w:r>
      <w:proofErr w:type="spellStart"/>
      <w:r>
        <w:t>doi</w:t>
      </w:r>
      <w:proofErr w:type="spellEnd"/>
      <w:r>
        <w:t xml:space="preserve">: </w:t>
      </w:r>
      <w:hyperlink r:id="rId35" w:history="1">
        <w:r w:rsidRPr="00D71B2B">
          <w:rPr>
            <w:rStyle w:val="Hyperlink"/>
          </w:rPr>
          <w:t>10.1016/j.jsv.2018.11.036</w:t>
        </w:r>
      </w:hyperlink>
      <w:r w:rsidR="00C93F40">
        <w:rPr>
          <w:color w:val="0000FF"/>
        </w:rPr>
        <w:t>.</w:t>
      </w:r>
    </w:p>
    <w:p w14:paraId="4209BF5B" w14:textId="2072C042" w:rsidR="00115216" w:rsidRDefault="00D82DA7" w:rsidP="004F4586">
      <w:pPr>
        <w:pStyle w:val="FIAREFERENCES"/>
      </w:pPr>
      <w:r>
        <w:t xml:space="preserve">[8] Borges, Joice; Pacheco, Fernanda; </w:t>
      </w:r>
      <w:proofErr w:type="spellStart"/>
      <w:r>
        <w:t>Tutikian</w:t>
      </w:r>
      <w:proofErr w:type="spellEnd"/>
      <w:r>
        <w:t xml:space="preserve">, Bernardo e Oliveira, Maria Fernanda. </w:t>
      </w:r>
      <w:proofErr w:type="spellStart"/>
      <w:r>
        <w:t>An</w:t>
      </w:r>
      <w:proofErr w:type="spellEnd"/>
      <w:r>
        <w:t xml:space="preserve"> experimental </w:t>
      </w:r>
      <w:proofErr w:type="spellStart"/>
      <w:r>
        <w:t>study</w:t>
      </w:r>
      <w:proofErr w:type="spellEnd"/>
      <w:r>
        <w:t xml:space="preserve"> </w:t>
      </w:r>
      <w:proofErr w:type="spellStart"/>
      <w:r>
        <w:t>on</w:t>
      </w:r>
      <w:proofErr w:type="spellEnd"/>
      <w:r>
        <w:t xml:space="preserve"> </w:t>
      </w:r>
      <w:proofErr w:type="spellStart"/>
      <w:r>
        <w:t>the</w:t>
      </w:r>
      <w:proofErr w:type="spellEnd"/>
      <w:r>
        <w:t xml:space="preserve"> use </w:t>
      </w:r>
      <w:proofErr w:type="spellStart"/>
      <w:r>
        <w:t>of</w:t>
      </w:r>
      <w:proofErr w:type="spellEnd"/>
      <w:r>
        <w:t xml:space="preserve"> </w:t>
      </w:r>
      <w:proofErr w:type="spellStart"/>
      <w:r>
        <w:t>waste</w:t>
      </w:r>
      <w:proofErr w:type="spellEnd"/>
      <w:r>
        <w:t xml:space="preserve"> </w:t>
      </w:r>
      <w:proofErr w:type="spellStart"/>
      <w:r>
        <w:t>aggregate</w:t>
      </w:r>
      <w:proofErr w:type="spellEnd"/>
      <w:r>
        <w:t xml:space="preserve"> for </w:t>
      </w:r>
      <w:proofErr w:type="spellStart"/>
      <w:r>
        <w:t>acoustic</w:t>
      </w:r>
      <w:proofErr w:type="spellEnd"/>
      <w:r>
        <w:t xml:space="preserve"> </w:t>
      </w:r>
      <w:proofErr w:type="spellStart"/>
      <w:r>
        <w:t>attenuation</w:t>
      </w:r>
      <w:proofErr w:type="spellEnd"/>
      <w:r>
        <w:t xml:space="preserve">: EVA </w:t>
      </w:r>
      <w:proofErr w:type="spellStart"/>
      <w:r>
        <w:t>and</w:t>
      </w:r>
      <w:proofErr w:type="spellEnd"/>
      <w:r>
        <w:t xml:space="preserve"> rice </w:t>
      </w:r>
      <w:proofErr w:type="spellStart"/>
      <w:r>
        <w:t>husk</w:t>
      </w:r>
      <w:proofErr w:type="spellEnd"/>
      <w:r>
        <w:t xml:space="preserve"> </w:t>
      </w:r>
      <w:proofErr w:type="spellStart"/>
      <w:r>
        <w:t>composites</w:t>
      </w:r>
      <w:proofErr w:type="spellEnd"/>
      <w:r>
        <w:t xml:space="preserve"> for </w:t>
      </w:r>
      <w:proofErr w:type="spellStart"/>
      <w:r>
        <w:t>impact</w:t>
      </w:r>
      <w:proofErr w:type="spellEnd"/>
      <w:r>
        <w:t xml:space="preserve"> </w:t>
      </w:r>
      <w:proofErr w:type="spellStart"/>
      <w:r>
        <w:t>noise</w:t>
      </w:r>
      <w:proofErr w:type="spellEnd"/>
      <w:r>
        <w:t xml:space="preserve"> </w:t>
      </w:r>
      <w:proofErr w:type="spellStart"/>
      <w:r>
        <w:t>reduction</w:t>
      </w:r>
      <w:proofErr w:type="spellEnd"/>
      <w:r>
        <w:t xml:space="preserve">. </w:t>
      </w:r>
      <w:proofErr w:type="spellStart"/>
      <w:r>
        <w:t>Construction</w:t>
      </w:r>
      <w:proofErr w:type="spellEnd"/>
      <w:r>
        <w:t xml:space="preserve"> </w:t>
      </w:r>
      <w:proofErr w:type="spellStart"/>
      <w:r>
        <w:t>and</w:t>
      </w:r>
      <w:proofErr w:type="spellEnd"/>
      <w:r>
        <w:t xml:space="preserve"> Building </w:t>
      </w:r>
      <w:proofErr w:type="spellStart"/>
      <w:r>
        <w:t>Materials</w:t>
      </w:r>
      <w:proofErr w:type="spellEnd"/>
      <w:r>
        <w:t>, 161:501–508, 2018. ISSN 0950-0618.</w:t>
      </w:r>
      <w:r w:rsidR="00C93F40">
        <w:t xml:space="preserve"> </w:t>
      </w:r>
      <w:r w:rsidR="00C93F40">
        <w:br/>
      </w:r>
      <w:proofErr w:type="spellStart"/>
      <w:r>
        <w:t>doi</w:t>
      </w:r>
      <w:proofErr w:type="spellEnd"/>
      <w:r>
        <w:t xml:space="preserve">: </w:t>
      </w:r>
      <w:hyperlink r:id="rId36" w:history="1">
        <w:r w:rsidRPr="00D71B2B">
          <w:rPr>
            <w:rStyle w:val="Hyperlink"/>
          </w:rPr>
          <w:t>10.1016/j.conbuildmat.2017.11.078</w:t>
        </w:r>
      </w:hyperlink>
      <w:r>
        <w:t>.</w:t>
      </w:r>
    </w:p>
    <w:p w14:paraId="432B780F" w14:textId="77777777" w:rsidR="00C93F40" w:rsidRDefault="00D82DA7" w:rsidP="004F4586">
      <w:pPr>
        <w:pStyle w:val="FIAREFERENCES"/>
      </w:pPr>
      <w:r>
        <w:t xml:space="preserve">[9] </w:t>
      </w:r>
      <w:proofErr w:type="spellStart"/>
      <w:r>
        <w:t>Ristow</w:t>
      </w:r>
      <w:proofErr w:type="spellEnd"/>
      <w:r>
        <w:t xml:space="preserve">, João Paulo; </w:t>
      </w:r>
      <w:proofErr w:type="spellStart"/>
      <w:r>
        <w:t>Pinson</w:t>
      </w:r>
      <w:proofErr w:type="spellEnd"/>
      <w:r>
        <w:t xml:space="preserve">, Samuel; Fonseca, William D’A. e </w:t>
      </w:r>
      <w:proofErr w:type="spellStart"/>
      <w:r>
        <w:t>Cordioli</w:t>
      </w:r>
      <w:proofErr w:type="spellEnd"/>
      <w:r>
        <w:t xml:space="preserve">, </w:t>
      </w:r>
      <w:proofErr w:type="spellStart"/>
      <w:r>
        <w:t>Julio</w:t>
      </w:r>
      <w:proofErr w:type="spellEnd"/>
      <w:r>
        <w:t xml:space="preserve">. Utilização da integral de </w:t>
      </w:r>
      <w:proofErr w:type="spellStart"/>
      <w:r>
        <w:t>kirchhoff-helmholtz</w:t>
      </w:r>
      <w:proofErr w:type="spellEnd"/>
      <w:r>
        <w:t xml:space="preserve"> para simulação de dados de sonar de múltiplos feixes. Acústica &amp; Vibrações, 31(48): 5–18, 2016. ISSN 1983-442X</w:t>
      </w:r>
      <w:r w:rsidR="00C93F40">
        <w:t>.</w:t>
      </w:r>
    </w:p>
    <w:p w14:paraId="0AFEEEE3" w14:textId="75A99FD4" w:rsidR="00115216" w:rsidRDefault="00115216" w:rsidP="004F4586">
      <w:pPr>
        <w:pStyle w:val="FIAREFERENCES"/>
      </w:pPr>
    </w:p>
    <w:p w14:paraId="711F325C" w14:textId="77777777" w:rsidR="00115216" w:rsidRDefault="00D82DA7" w:rsidP="001833A2">
      <w:pPr>
        <w:pStyle w:val="FIASECTION"/>
      </w:pPr>
      <w:bookmarkStart w:id="48" w:name="_yiybsthzr0v4" w:colFirst="0" w:colLast="0"/>
      <w:bookmarkEnd w:id="48"/>
      <w:r>
        <w:t>A.  EXEMPLO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709599A0" w:rsidR="00115216" w:rsidRDefault="00D82DA7" w:rsidP="009E12EA">
      <w:pPr>
        <w:pStyle w:val="FIATEXT"/>
      </w:pPr>
      <w:r>
        <w:t>Este modelo (</w:t>
      </w:r>
      <w:proofErr w:type="spellStart"/>
      <w:r>
        <w:rPr>
          <w:i/>
        </w:rPr>
        <w:t>template</w:t>
      </w:r>
      <w:proofErr w:type="spellEnd"/>
      <w:r>
        <w:t xml:space="preserve"> de LaTeX) tem alguns comandos adicionais que facilitam a escrita, como, por exemplo, \F (ℱ) para simbolizar a Transformada de Fourier. Para conhecer melhor os comandos, consulte o arquivo </w:t>
      </w:r>
      <w:r w:rsidRPr="00C93F40">
        <w:rPr>
          <w:rFonts w:ascii="Courier New" w:eastAsia="Courier New" w:hAnsi="Courier New" w:cs="Courier New"/>
          <w:sz w:val="20"/>
          <w:szCs w:val="20"/>
        </w:rPr>
        <w:t>FIA2020.sty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type w:val="continuous"/>
      <w:pgSz w:w="11906" w:h="16838"/>
      <w:pgMar w:top="453" w:right="1020" w:bottom="1133" w:left="1020" w:header="340" w:footer="720" w:gutter="0"/>
      <w:cols w:num="2" w:space="720" w:equalWidth="0">
        <w:col w:w="4572" w:space="720"/>
        <w:col w:w="457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82C3A" w14:textId="77777777" w:rsidR="00594750" w:rsidRDefault="00594750">
      <w:pPr>
        <w:spacing w:after="0"/>
      </w:pPr>
      <w:r>
        <w:separator/>
      </w:r>
    </w:p>
  </w:endnote>
  <w:endnote w:type="continuationSeparator" w:id="0">
    <w:p w14:paraId="42CF4314" w14:textId="77777777" w:rsidR="00594750" w:rsidRDefault="005947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1C8E3" w14:textId="77777777" w:rsidR="00594750" w:rsidRDefault="00594750">
      <w:pPr>
        <w:spacing w:after="0"/>
      </w:pPr>
      <w:r>
        <w:separator/>
      </w:r>
    </w:p>
  </w:footnote>
  <w:footnote w:type="continuationSeparator" w:id="0">
    <w:p w14:paraId="20EFEC89" w14:textId="77777777" w:rsidR="00594750" w:rsidRDefault="00594750">
      <w:pPr>
        <w:spacing w:after="0"/>
      </w:pPr>
      <w:r>
        <w:continuationSeparator/>
      </w:r>
    </w:p>
  </w:footnote>
  <w:footnote w:id="1">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8" w:name="_feh8zzo2t7fs" w:colFirst="0" w:colLast="0"/>
    <w:bookmarkEnd w:id="18"/>
  </w:footnote>
  <w:footnote w:id="2">
    <w:p w14:paraId="3E6BB140" w14:textId="77777777" w:rsidR="00115216" w:rsidRDefault="00D82DA7" w:rsidP="001833A2">
      <w:pPr>
        <w:pStyle w:val="FIAFOOTNOTE"/>
      </w:pPr>
      <w:bookmarkStart w:id="26" w:name="_feh8zzo2t7fs" w:colFirst="0" w:colLast="0"/>
      <w:bookmarkEnd w:id="26"/>
      <w:r>
        <w:rPr>
          <w:vertAlign w:val="superscript"/>
        </w:rPr>
        <w:footnoteRef/>
      </w:r>
      <w:r>
        <w:t xml:space="preserve"> Notas de rodapé podem ajudar a aclarar pequenos detalhes e comentários.</w:t>
      </w:r>
    </w:p>
    <w:bookmarkStart w:id="27" w:name="_bqoo4z7bzd4r" w:colFirst="0" w:colLast="0"/>
    <w:bookmarkEnd w:id="27"/>
  </w:footnote>
  <w:footnote w:id="3">
    <w:p w14:paraId="447BCCDA" w14:textId="77777777" w:rsidR="00115216" w:rsidRDefault="00D82DA7" w:rsidP="001833A2">
      <w:pPr>
        <w:pStyle w:val="FIAFOOTNOTE"/>
      </w:pPr>
      <w:bookmarkStart w:id="30" w:name="_bqoo4z7bzd4r" w:colFirst="0" w:colLast="0"/>
      <w:bookmarkEnd w:id="30"/>
      <w:r>
        <w:rPr>
          <w:vertAlign w:val="superscript"/>
        </w:rPr>
        <w:footnoteRef/>
      </w:r>
      <w:r>
        <w:t xml:space="preserve"> Unidades são sempre grafadas “em pé”, ou seja, não em itálico, por exemplo, 30 N/m</w:t>
      </w:r>
      <w:r>
        <w:rPr>
          <w:vertAlign w:val="superscript"/>
        </w:rPr>
        <w:t>2</w:t>
      </w:r>
      <w:r>
        <w:t>.</w:t>
      </w:r>
    </w:p>
    <w:bookmarkStart w:id="31" w:name="_1l89nh4jnl4r" w:colFirst="0" w:colLast="0"/>
    <w:bookmarkEnd w:id="31"/>
  </w:footnote>
  <w:footnote w:id="4">
    <w:p w14:paraId="5C6E908C" w14:textId="77777777" w:rsidR="00115216" w:rsidRDefault="00D82DA7" w:rsidP="001833A2">
      <w:pPr>
        <w:pStyle w:val="FIAFOOTNOTE"/>
      </w:pPr>
      <w:bookmarkStart w:id="33" w:name="_1l89nh4jnl4r" w:colFirst="0" w:colLast="0"/>
      <w:bookmarkEnd w:id="33"/>
      <w:r>
        <w:rPr>
          <w:vertAlign w:val="superscript"/>
        </w:rPr>
        <w:footnoteRef/>
      </w:r>
      <w:r>
        <w:t xml:space="preserve"> O pacote está ainda em desenvolvimento (sem documentação detalhada), logo, para mais detalhes consulte o arquivo \</w:t>
      </w:r>
      <w:proofErr w:type="spellStart"/>
      <w:r>
        <w:t>ttc</w:t>
      </w:r>
      <w:proofErr w:type="spellEnd"/>
      <w:r>
        <w:t>{</w:t>
      </w:r>
      <w:proofErr w:type="spellStart"/>
      <w:r>
        <w:t>sty</w:t>
      </w:r>
      <w:proofErr w:type="spellEnd"/>
      <w:r>
        <w:t>}.</w:t>
      </w:r>
    </w:p>
    <w:bookmarkStart w:id="34" w:name="_3n9i3c4z3aet" w:colFirst="0" w:colLast="0"/>
    <w:bookmarkEnd w:id="34"/>
  </w:footnote>
  <w:footnote w:id="5">
    <w:p w14:paraId="18AC4465" w14:textId="77777777" w:rsidR="00115216" w:rsidRDefault="00D82DA7" w:rsidP="001833A2">
      <w:pPr>
        <w:pStyle w:val="FIAFOOTNOTE"/>
      </w:pPr>
      <w:bookmarkStart w:id="38" w:name="_3n9i3c4z3aet" w:colFirst="0" w:colLast="0"/>
      <w:bookmarkEnd w:id="38"/>
      <w:r>
        <w:rPr>
          <w:vertAlign w:val="superscript"/>
        </w:rPr>
        <w:footnoteRef/>
      </w:r>
      <w:r>
        <w:t xml:space="preserve"> Para usuários de </w:t>
      </w:r>
      <w:proofErr w:type="spellStart"/>
      <w:r>
        <w:t>Latex</w:t>
      </w:r>
      <w:proofErr w:type="spellEnd"/>
      <w:r>
        <w:t xml:space="preserve"> basta usar o campo “</w:t>
      </w:r>
      <w:proofErr w:type="spellStart"/>
      <w:r>
        <w:t>doi</w:t>
      </w:r>
      <w:proofErr w:type="spellEnd"/>
      <w:r>
        <w:t xml:space="preserve">” de </w:t>
      </w:r>
      <w:proofErr w:type="gramStart"/>
      <w:r>
        <w:t xml:space="preserve">seu </w:t>
      </w:r>
      <w:r w:rsidRPr="007A72C8">
        <w:rPr>
          <w:rFonts w:ascii="Courier New" w:eastAsia="Courier New" w:hAnsi="Courier New" w:cs="Courier New"/>
          <w:sz w:val="18"/>
          <w:szCs w:val="18"/>
        </w:rPr>
        <w:t>.</w:t>
      </w:r>
      <w:proofErr w:type="spellStart"/>
      <w:r w:rsidRPr="007A72C8">
        <w:rPr>
          <w:rFonts w:ascii="Courier New" w:eastAsia="Courier New" w:hAnsi="Courier New" w:cs="Courier New"/>
          <w:sz w:val="18"/>
          <w:szCs w:val="18"/>
        </w:rPr>
        <w:t>bib</w:t>
      </w:r>
      <w:proofErr w:type="spellEnd"/>
      <w:proofErr w:type="gramEnd"/>
      <w:r>
        <w:t>.</w:t>
      </w:r>
    </w:p>
    <w:bookmarkStart w:id="39" w:name="_4cwqn1ivoh53" w:colFirst="0" w:colLast="0"/>
    <w:bookmarkEnd w:id="39"/>
  </w:footnote>
  <w:footnote w:id="6">
    <w:p w14:paraId="23C8A1FF" w14:textId="15276AB7" w:rsidR="00115216" w:rsidRDefault="00D82DA7" w:rsidP="001833A2">
      <w:pPr>
        <w:pStyle w:val="FIAFOOTNOTE"/>
      </w:pPr>
      <w:bookmarkStart w:id="42" w:name="_4cwqn1ivoh53" w:colFirst="0" w:colLast="0"/>
      <w:bookmarkEnd w:id="42"/>
      <w:r>
        <w:rPr>
          <w:vertAlign w:val="superscript"/>
        </w:rPr>
        <w:footnoteRef/>
      </w:r>
      <w:r>
        <w:t xml:space="preserve"> </w:t>
      </w:r>
      <w:hyperlink r:id="rId1">
        <w:r>
          <w:rPr>
            <w:color w:val="1155CC"/>
            <w:u w:val="single"/>
          </w:rPr>
          <w:t>https://www.overleaf.com/read/rnfjxkknksnd</w:t>
        </w:r>
      </w:hyperlink>
      <w:r>
        <w:t xml:space="preserve"> </w:t>
      </w:r>
      <w:r w:rsidR="007A72C8">
        <w:t>.</w:t>
      </w:r>
    </w:p>
    <w:bookmarkStart w:id="43" w:name="_sgd50bmgoxrs" w:colFirst="0" w:colLast="0"/>
    <w:bookmarkEnd w:id="43"/>
  </w:footnote>
  <w:footnote w:id="7">
    <w:p w14:paraId="62FB7C2A" w14:textId="2435A3AE" w:rsidR="00115216" w:rsidRDefault="00D82DA7" w:rsidP="001833A2">
      <w:pPr>
        <w:pStyle w:val="FIAFOOTNOTE"/>
      </w:pPr>
      <w:bookmarkStart w:id="44" w:name="_sgd50bmgoxrs" w:colFirst="0" w:colLast="0"/>
      <w:bookmarkEnd w:id="44"/>
      <w:r>
        <w:rPr>
          <w:vertAlign w:val="superscript"/>
        </w:rPr>
        <w:footnoteRef/>
      </w:r>
      <w:r>
        <w:t xml:space="preserve"> </w:t>
      </w:r>
      <w:hyperlink r:id="rId2">
        <w:r>
          <w:rPr>
            <w:color w:val="1155CC"/>
            <w:u w:val="single"/>
          </w:rPr>
          <w:t>https://github.com/willdfonseca/fia2020</w:t>
        </w:r>
      </w:hyperlink>
      <w:r>
        <w:t xml:space="preserve"> </w:t>
      </w:r>
      <w:r w:rsidR="007A72C8">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091A8BCC" w:rsidR="00115216" w:rsidRDefault="00B812EF">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436A953A">
              <wp:simplePos x="0" y="0"/>
              <wp:positionH relativeFrom="page">
                <wp:posOffset>647700</wp:posOffset>
              </wp:positionH>
              <wp:positionV relativeFrom="page">
                <wp:posOffset>697865</wp:posOffset>
              </wp:positionV>
              <wp:extent cx="6264000" cy="19050"/>
              <wp:effectExtent l="0" t="0" r="0" b="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0F671492" id="_x0000_t32" coordsize="21600,21600" o:spt="32" o:oned="t" path="m,l21600,21600e" filled="f">
              <v:path arrowok="t" fillok="f" o:connecttype="none"/>
              <o:lock v:ext="edit" shapetype="t"/>
            </v:shapetype>
            <v:shape id="Conector de Seta Reta 1" o:spid="_x0000_s1026" type="#_x0000_t32" style="position:absolute;margin-left:51pt;margin-top:54.9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" strokecolor="#5fc9e1">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Instruções e modelo de artigo para o FIA 2020/22 e XXIX Sobrac</w:t>
    </w:r>
    <w:r w:rsidR="00D82DA7">
      <w:rPr>
        <w:sz w:val="18"/>
        <w:szCs w:val="18"/>
      </w:rPr>
      <w:tab/>
    </w:r>
    <w:r w:rsidR="00D82DA7">
      <w:rPr>
        <w:sz w:val="18"/>
        <w:szCs w:val="18"/>
      </w:rPr>
      <w:tab/>
      <w:t xml:space="preserve">          </w:t>
    </w:r>
    <w:r>
      <w:rPr>
        <w:sz w:val="18"/>
        <w:szCs w:val="18"/>
      </w:rPr>
      <w:t xml:space="preserve"> </w:t>
    </w:r>
    <w:r w:rsidR="00D82DA7">
      <w:rPr>
        <w:sz w:val="18"/>
        <w:szCs w:val="18"/>
      </w:rPr>
      <w:t xml:space="preserve">  </w:t>
    </w:r>
    <w:r>
      <w:rPr>
        <w:sz w:val="18"/>
        <w:szCs w:val="18"/>
      </w:rPr>
      <w:t xml:space="preserve"> </w:t>
    </w:r>
    <w:r w:rsidR="00D82DA7">
      <w:rPr>
        <w:sz w:val="18"/>
        <w:szCs w:val="18"/>
      </w:rPr>
      <w:t xml:space="preserve">    FIA 2020/22 | XXIX Sobrac</w:t>
    </w:r>
    <w:r>
      <w:rPr>
        <w:sz w:val="18"/>
        <w:szCs w:val="18"/>
      </w:rPr>
      <w:t xml:space="preserve"> </w:t>
    </w:r>
    <w:r w:rsidR="00D82DA7">
      <w:rPr>
        <w:sz w:val="18"/>
        <w:szCs w:val="18"/>
      </w:rPr>
      <w:t xml:space="preserve"> </w:t>
    </w:r>
    <w:r w:rsidR="00D82DA7">
      <w:rPr>
        <w:noProof/>
        <w:sz w:val="18"/>
        <w:szCs w:val="18"/>
      </w:rPr>
      <w:drawing>
        <wp:inline distT="114300" distB="114300" distL="114300" distR="114300" wp14:anchorId="7B0DB4E0" wp14:editId="57E0F919">
          <wp:extent cx="280268" cy="216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0DB9F9A4" w:rsidR="00115216" w:rsidRPr="00B812EF" w:rsidRDefault="00B812EF">
    <w:r>
      <w:rPr>
        <w:noProof/>
        <w:sz w:val="18"/>
        <w:szCs w:val="18"/>
      </w:rPr>
      <mc:AlternateContent>
        <mc:Choice Requires="wps">
          <w:drawing>
            <wp:anchor distT="0" distB="0" distL="114300" distR="114300" simplePos="0" relativeHeight="251658240" behindDoc="0" locked="0" layoutInCell="1" hidden="0" allowOverlap="1" wp14:anchorId="1DF934F4" wp14:editId="4FDC070A">
              <wp:simplePos x="0" y="0"/>
              <wp:positionH relativeFrom="page">
                <wp:posOffset>647700</wp:posOffset>
              </wp:positionH>
              <wp:positionV relativeFrom="page">
                <wp:posOffset>679450</wp:posOffset>
              </wp:positionV>
              <wp:extent cx="6263640" cy="19050"/>
              <wp:effectExtent l="0" t="0" r="0" b="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1F2AA4A0" id="_x0000_t32" coordsize="21600,21600" o:spt="32" o:oned="t" path="m,l21600,21600e" filled="f">
              <v:path arrowok="t" fillok="f" o:connecttype="none"/>
              <o:lock v:ext="edit" shapetype="t"/>
            </v:shapetype>
            <v:shape id="Conector de Seta Reta 2" o:spid="_x0000_s1026" type="#_x0000_t32" style="position:absolute;margin-left:51pt;margin-top:53.5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" strokecolor="#5fc9e1">
              <w10:wrap anchorx="page" anchory="page"/>
            </v:shape>
          </w:pict>
        </mc:Fallback>
      </mc:AlternateContent>
    </w:r>
    <w:r>
      <w:t xml:space="preserve"> </w:t>
    </w:r>
    <w:r>
      <w:br/>
    </w:r>
    <w:r w:rsidR="00D82DA7">
      <w:rPr>
        <w:noProof/>
        <w:sz w:val="18"/>
        <w:szCs w:val="18"/>
      </w:rPr>
      <w:drawing>
        <wp:inline distT="114300" distB="114300" distL="114300" distR="114300" wp14:anchorId="6CC11A82" wp14:editId="4722D2AE">
          <wp:extent cx="280268" cy="216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r>
      <w:t xml:space="preserve"> </w:t>
    </w:r>
    <w:r w:rsidR="00D82DA7">
      <w:rPr>
        <w:sz w:val="18"/>
        <w:szCs w:val="18"/>
      </w:rPr>
      <w:t xml:space="preserve"> FIA 2020/22 | XXIX Sobrac                                    </w:t>
    </w:r>
    <w:r>
      <w:rPr>
        <w:sz w:val="18"/>
        <w:szCs w:val="18"/>
      </w:rPr>
      <w:t xml:space="preserve">      </w:t>
    </w:r>
    <w:r w:rsidR="00D82DA7">
      <w:rPr>
        <w:sz w:val="18"/>
        <w:szCs w:val="18"/>
      </w:rPr>
      <w:t xml:space="preserve">         Instruções e modelo de artigo para o FIA 2020/22 e XXIX 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6" w:name="_31e5pgy574tu" w:colFirst="0" w:colLast="0"/>
    <w:bookmarkEnd w:id="1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4113832">
    <w:abstractNumId w:val="7"/>
  </w:num>
  <w:num w:numId="2" w16cid:durableId="986668012">
    <w:abstractNumId w:val="1"/>
  </w:num>
  <w:num w:numId="3" w16cid:durableId="169299645">
    <w:abstractNumId w:val="4"/>
  </w:num>
  <w:num w:numId="4" w16cid:durableId="1835796210">
    <w:abstractNumId w:val="5"/>
  </w:num>
  <w:num w:numId="5" w16cid:durableId="1574268725">
    <w:abstractNumId w:val="0"/>
  </w:num>
  <w:num w:numId="6" w16cid:durableId="1264339273">
    <w:abstractNumId w:val="6"/>
  </w:num>
  <w:num w:numId="7" w16cid:durableId="1314522621">
    <w:abstractNumId w:val="3"/>
  </w:num>
  <w:num w:numId="8" w16cid:durableId="1040545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20"/>
  <w:hyphenationZone w:val="425"/>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878A9"/>
    <w:rsid w:val="00115216"/>
    <w:rsid w:val="00151A94"/>
    <w:rsid w:val="001833A2"/>
    <w:rsid w:val="0035426E"/>
    <w:rsid w:val="00356B9F"/>
    <w:rsid w:val="00422EBC"/>
    <w:rsid w:val="0044016E"/>
    <w:rsid w:val="004417E9"/>
    <w:rsid w:val="00460D3A"/>
    <w:rsid w:val="004904F0"/>
    <w:rsid w:val="004B3B0E"/>
    <w:rsid w:val="004F4586"/>
    <w:rsid w:val="0055049F"/>
    <w:rsid w:val="00556895"/>
    <w:rsid w:val="00562C9F"/>
    <w:rsid w:val="00594750"/>
    <w:rsid w:val="005C24C8"/>
    <w:rsid w:val="006313CC"/>
    <w:rsid w:val="007A72C8"/>
    <w:rsid w:val="007D4E32"/>
    <w:rsid w:val="00881AB9"/>
    <w:rsid w:val="008C04E2"/>
    <w:rsid w:val="008C734A"/>
    <w:rsid w:val="00957515"/>
    <w:rsid w:val="0099619F"/>
    <w:rsid w:val="009D17EF"/>
    <w:rsid w:val="009E12EA"/>
    <w:rsid w:val="00B02A24"/>
    <w:rsid w:val="00B5024E"/>
    <w:rsid w:val="00B812EF"/>
    <w:rsid w:val="00BA2B64"/>
    <w:rsid w:val="00BA5B2B"/>
    <w:rsid w:val="00BB0CB5"/>
    <w:rsid w:val="00C30897"/>
    <w:rsid w:val="00C662AC"/>
    <w:rsid w:val="00C93F40"/>
    <w:rsid w:val="00CF45FC"/>
    <w:rsid w:val="00D40EFB"/>
    <w:rsid w:val="00D71B2B"/>
    <w:rsid w:val="00D82DA7"/>
    <w:rsid w:val="00F76A6C"/>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willdfonseca/fia2020" TargetMode="External"/><Relationship Id="rId18" Type="http://schemas.openxmlformats.org/officeDocument/2006/relationships/image" Target="media/image4.png"/><Relationship Id="rId26" Type="http://schemas.openxmlformats.org/officeDocument/2006/relationships/hyperlink" Target="https://www.overleaf.com/read/rnfjxkknksnd" TargetMode="External"/><Relationship Id="rId21" Type="http://schemas.openxmlformats.org/officeDocument/2006/relationships/hyperlink" Target="http://www.mendeley.com" TargetMode="External"/><Relationship Id="rId34" Type="http://schemas.openxmlformats.org/officeDocument/2006/relationships/hyperlink" Target="http://www.aes.org/elib/browse.cfm?elib=10189" TargetMode="External"/><Relationship Id="rId7" Type="http://schemas.openxmlformats.org/officeDocument/2006/relationships/endnotes" Target="endnotes.xml"/><Relationship Id="rId12" Type="http://schemas.openxmlformats.org/officeDocument/2006/relationships/hyperlink" Target="https://www.overleaf.com/read/rnfjxkknksnd" TargetMode="External"/><Relationship Id="rId17" Type="http://schemas.openxmlformats.org/officeDocument/2006/relationships/image" Target="media/image2.png"/><Relationship Id="rId25" Type="http://schemas.openxmlformats.org/officeDocument/2006/relationships/hyperlink" Target="http://www.fia2022.com.br" TargetMode="External"/><Relationship Id="rId33" Type="http://schemas.openxmlformats.org/officeDocument/2006/relationships/hyperlink" Target="https://www.scientific.net/AMM.751.15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jabref.org/" TargetMode="External"/><Relationship Id="rId29" Type="http://schemas.openxmlformats.org/officeDocument/2006/relationships/hyperlink" Target="https://www.overleaf.com/read/hgryywpgmxd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overleaf.com/read/rnfjxkknksnd" TargetMode="External"/><Relationship Id="rId32" Type="http://schemas.openxmlformats.org/officeDocument/2006/relationships/hyperlink" Target="https://bit.ly/Modelagem-daabsorcao-acustica-de-camadas-porosas-asfaltica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sa.scitation.org/pb-assets/files/publications/jas/Acoustics_PACS-1548697226033.pdf" TargetMode="External"/><Relationship Id="rId23" Type="http://schemas.openxmlformats.org/officeDocument/2006/relationships/hyperlink" Target="https://www.fia2022.com.br" TargetMode="External"/><Relationship Id="rId28" Type="http://schemas.openxmlformats.org/officeDocument/2006/relationships/hyperlink" Target="https://www.overleaf.com/read/rszcxtwshzfr" TargetMode="External"/><Relationship Id="rId36" Type="http://schemas.openxmlformats.org/officeDocument/2006/relationships/hyperlink" Target="https://doi.org/10.1016/j.conbuildmat.2017.11.078"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bu.ufsc.br/teses/PEMC1445-T.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sa.scitation.org/jas/authors/manuscript" TargetMode="External"/><Relationship Id="rId22" Type="http://schemas.openxmlformats.org/officeDocument/2006/relationships/hyperlink" Target="https://www.zotero.org/" TargetMode="External"/><Relationship Id="rId27" Type="http://schemas.openxmlformats.org/officeDocument/2006/relationships/hyperlink" Target="https://www.overleaf.com/read/rnfjxkknksnd" TargetMode="External"/><Relationship Id="rId30" Type="http://schemas.openxmlformats.org/officeDocument/2006/relationships/hyperlink" Target="https://github.com/willdfonseca/fia2020" TargetMode="External"/><Relationship Id="rId35" Type="http://schemas.openxmlformats.org/officeDocument/2006/relationships/hyperlink" Target="https://doi.org/10.1016/j.jsv.2018.11.036"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willdfonseca/fia2020" TargetMode="External"/><Relationship Id="rId1" Type="http://schemas.openxmlformats.org/officeDocument/2006/relationships/hyperlink" Target="https://www.overleaf.com/read/rnfjxkknks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4885</Words>
  <Characters>26385</Characters>
  <Application>Microsoft Office Word</Application>
  <DocSecurity>0</DocSecurity>
  <Lines>219</Lines>
  <Paragraphs>62</Paragraphs>
  <ScaleCrop>false</ScaleCrop>
  <Company/>
  <LinksUpToDate>false</LinksUpToDate>
  <CharactersWithSpaces>31208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2022-04-27T03:35:00Z</dcterms:created>
  <dcterms:modified xsi:type="dcterms:W3CDTF">2022-04-27T03:35:00Z</dcterms:modified>
</cp:coreProperties>
</file>