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D4C92"/>
          <w:sz w:val="72"/>
        </w:rPr>
        <w:t>El Mejor Postor</w:t>
      </w:r>
    </w:p>
    <w:p>
      <w:pPr>
        <w:jc w:val="center"/>
      </w:pPr>
      <w:r>
        <w:rPr>
          <w:sz w:val="32"/>
        </w:rPr>
        <w:t>Plataforma web de subastas en línea</w:t>
      </w:r>
    </w:p>
    <w:p/>
    <w:p>
      <w:pPr>
        <w:jc w:val="center"/>
      </w:pPr>
      <w:r>
        <w:rPr>
          <w:b/>
          <w:sz w:val="28"/>
        </w:rPr>
        <w:t>Documento de análisis, diseño y ciclo de vida del proyecto</w:t>
      </w:r>
    </w:p>
    <w:p/>
    <w:p/>
    <w:p/>
    <w:p/>
    <w:p/>
    <w:p/>
    <w:p/>
    <w:p/>
    <w:p>
      <w:pPr>
        <w:jc w:val="center"/>
      </w:pPr>
      <w:r>
        <w:rPr>
          <w:sz w:val="24"/>
        </w:rPr>
        <w:t>Asignatura: Proyecto de Software II</w:t>
      </w:r>
    </w:p>
    <w:p>
      <w:pPr>
        <w:jc w:val="center"/>
      </w:pPr>
      <w:r>
        <w:rPr>
          <w:sz w:val="24"/>
        </w:rPr>
        <w:t>Elaborado por: Willerenver Terrero</w:t>
      </w:r>
    </w:p>
    <w:p>
      <w:pPr>
        <w:jc w:val="center"/>
      </w:pPr>
      <w:r>
        <w:rPr>
          <w:sz w:val="24"/>
        </w:rPr>
        <w:t>Versión 1.0 · 30 de octubre de 2026</w:t>
      </w:r>
    </w:p>
    <w:p>
      <w:r>
        <w:br w:type="page"/>
      </w:r>
    </w:p>
    <w:p>
      <w:pPr>
        <w:pStyle w:val="Heading1"/>
      </w:pPr>
      <w:r>
        <w:t>Contenido</w:t>
      </w:r>
    </w:p>
    <w:p>
      <w:r>
        <w:fldChar w:fldCharType="begin"/>
        <w:instrText xml:space="preserve">TOC \o "1-2" \h \z \u</w:instrText>
        <w:fldChar w:fldCharType="separate"/>
        <w:t>Haz clic derecho y elige «Actualizar campo» para ver el índice.</w:t>
        <w:fldChar w:fldCharType="end"/>
      </w:r>
    </w:p>
    <w:p>
      <w:r>
        <w:br w:type="page"/>
      </w:r>
    </w:p>
    <w:p>
      <w:pPr>
        <w:pStyle w:val="Heading1"/>
      </w:pPr>
      <w:r>
        <w:t>1. Introducción</w:t>
      </w:r>
    </w:p>
    <w:p>
      <w:pPr>
        <w:pStyle w:val="Heading2"/>
      </w:pPr>
      <w:r>
        <w:t>1.1 Propósito</w:t>
      </w:r>
    </w:p>
    <w:p>
      <w:r>
        <w:t>Este documento describe el sistema El Mejor Postor (antes «Pújalo»): qué hace, cómo está construido, el ciclo de vida que siguió el proyecto y qué falta para darlo por terminado. Reúne los diagramas UML y de arquitectura elaborados en draw.io; cada figura indica el archivo .drawio que se puede abrir y editar en app.diagrams.net o en la aplicación de escritorio de draw.io.</w:t>
      </w:r>
    </w:p>
    <w:p>
      <w:pPr>
        <w:pStyle w:val="Heading2"/>
      </w:pPr>
      <w:r>
        <w:t>1.2 Alcance</w:t>
      </w:r>
    </w:p>
    <w:p>
      <w:r>
        <w:t>El Mejor Postor es una plataforma web donde cualquier persona registrada puede publicar artículos en subasta y pujar por los de otros. El sistema controla las reglas de la puja, cierra las subastas a su hora, da 48 horas al ganador para pagar y, si no paga, pasa la subasta al siguiente postor. El cobro se coordina entre comprador y vendedor: la plataforma no procesa pagos.</w:t>
      </w:r>
    </w:p>
    <w:p>
      <w:pPr>
        <w:pStyle w:val="Heading2"/>
      </w:pPr>
      <w:r>
        <w:t>1.3 Definiciones</w:t>
      </w:r>
    </w:p>
    <w:tbl>
      <w:tblPr>
        <w:tblStyle w:val="TableGrid"/>
        <w:tblW w:type="auto" w:w="0"/>
        <w:jc w:val="center"/>
        <w:tblLayout w:type="fixed"/>
        <w:tblLook w:firstColumn="1" w:firstRow="1" w:lastColumn="0" w:lastRow="0" w:noHBand="0" w:noVBand="1" w:val="04A0"/>
      </w:tblPr>
      <w:tblGrid>
        <w:gridCol w:w="4873"/>
        <w:gridCol w:w="4873"/>
      </w:tblGrid>
      <w:tr>
        <w:trPr>
          <w:tblHeader w:val="true"/>
        </w:trPr>
        <w:tc>
          <w:tcPr>
            <w:tcW w:type="dxa" w:w="2268"/>
            <w:shd w:val="clear" w:color="auto" w:fill="0D4C92"/>
          </w:tcPr>
          <w:p>
            <w:r/>
            <w:r>
              <w:rPr>
                <w:b/>
                <w:color w:val="FFFFFF"/>
                <w:sz w:val="20"/>
              </w:rPr>
              <w:t>Término</w:t>
            </w:r>
          </w:p>
        </w:tc>
        <w:tc>
          <w:tcPr>
            <w:tcW w:type="dxa" w:w="7483"/>
            <w:shd w:val="clear" w:color="auto" w:fill="0D4C92"/>
          </w:tcPr>
          <w:p>
            <w:r/>
            <w:r>
              <w:rPr>
                <w:b/>
                <w:color w:val="FFFFFF"/>
                <w:sz w:val="20"/>
              </w:rPr>
              <w:t>Significado</w:t>
            </w:r>
          </w:p>
        </w:tc>
      </w:tr>
      <w:tr>
        <w:tc>
          <w:tcPr>
            <w:tcW w:type="dxa" w:w="2268"/>
          </w:tcPr>
          <w:p>
            <w:r/>
            <w:r>
              <w:rPr>
                <w:sz w:val="19"/>
              </w:rPr>
              <w:t>Subasta</w:t>
            </w:r>
          </w:p>
        </w:tc>
        <w:tc>
          <w:tcPr>
            <w:tcW w:type="dxa" w:w="7483"/>
          </w:tcPr>
          <w:p>
            <w:r/>
            <w:r>
              <w:rPr>
                <w:sz w:val="19"/>
              </w:rPr>
              <w:t>Venta de un artículo al mejor postor entre una fecha de inicio y una de cierre.</w:t>
            </w:r>
          </w:p>
        </w:tc>
      </w:tr>
      <w:tr>
        <w:tc>
          <w:tcPr>
            <w:tcW w:type="dxa" w:w="2268"/>
          </w:tcPr>
          <w:p>
            <w:r/>
            <w:r>
              <w:rPr>
                <w:sz w:val="19"/>
              </w:rPr>
              <w:t>Puja</w:t>
            </w:r>
          </w:p>
        </w:tc>
        <w:tc>
          <w:tcPr>
            <w:tcW w:type="dxa" w:w="7483"/>
          </w:tcPr>
          <w:p>
            <w:r/>
            <w:r>
              <w:rPr>
                <w:sz w:val="19"/>
              </w:rPr>
              <w:t>Oferta de un postor. No se modifica ni se borra; solo se marca como descartada si el ganador no paga.</w:t>
            </w:r>
          </w:p>
        </w:tc>
      </w:tr>
      <w:tr>
        <w:tc>
          <w:tcPr>
            <w:tcW w:type="dxa" w:w="2268"/>
          </w:tcPr>
          <w:p>
            <w:r/>
            <w:r>
              <w:rPr>
                <w:sz w:val="19"/>
              </w:rPr>
              <w:t>Puja automática</w:t>
            </w:r>
          </w:p>
        </w:tc>
        <w:tc>
          <w:tcPr>
            <w:tcW w:type="dxa" w:w="7483"/>
          </w:tcPr>
          <w:p>
            <w:r/>
            <w:r>
              <w:rPr>
                <w:sz w:val="19"/>
              </w:rPr>
              <w:t>Monto máximo que un postor autoriza; el sistema puja por él solo lo necesario para que vaya ganando.</w:t>
            </w:r>
          </w:p>
        </w:tc>
      </w:tr>
      <w:tr>
        <w:tc>
          <w:tcPr>
            <w:tcW w:type="dxa" w:w="2268"/>
          </w:tcPr>
          <w:p>
            <w:r/>
            <w:r>
              <w:rPr>
                <w:sz w:val="19"/>
              </w:rPr>
              <w:t>Precio de reserva</w:t>
            </w:r>
          </w:p>
        </w:tc>
        <w:tc>
          <w:tcPr>
            <w:tcW w:type="dxa" w:w="7483"/>
          </w:tcPr>
          <w:p>
            <w:r/>
            <w:r>
              <w:rPr>
                <w:sz w:val="19"/>
              </w:rPr>
              <w:t>Monto mínimo oculto; si la puja más alta no lo alcanza, la subasta queda desierta.</w:t>
            </w:r>
          </w:p>
        </w:tc>
      </w:tr>
      <w:tr>
        <w:tc>
          <w:tcPr>
            <w:tcW w:type="dxa" w:w="2268"/>
          </w:tcPr>
          <w:p>
            <w:r/>
            <w:r>
              <w:rPr>
                <w:sz w:val="19"/>
              </w:rPr>
              <w:t>Incremento mínimo</w:t>
            </w:r>
          </w:p>
        </w:tc>
        <w:tc>
          <w:tcPr>
            <w:tcW w:type="dxa" w:w="7483"/>
          </w:tcPr>
          <w:p>
            <w:r/>
            <w:r>
              <w:rPr>
                <w:sz w:val="19"/>
              </w:rPr>
              <w:t>Lo mínimo que una puja debe superar a la actual.</w:t>
            </w:r>
          </w:p>
        </w:tc>
      </w:tr>
      <w:tr>
        <w:tc>
          <w:tcPr>
            <w:tcW w:type="dxa" w:w="2268"/>
          </w:tcPr>
          <w:p>
            <w:r/>
            <w:r>
              <w:rPr>
                <w:sz w:val="19"/>
              </w:rPr>
              <w:t>Desierta</w:t>
            </w:r>
          </w:p>
        </w:tc>
        <w:tc>
          <w:tcPr>
            <w:tcW w:type="dxa" w:w="7483"/>
          </w:tcPr>
          <w:p>
            <w:r/>
            <w:r>
              <w:rPr>
                <w:sz w:val="19"/>
              </w:rPr>
              <w:t>Subasta que cerró sin pujas o sin alcanzar la reserva.</w:t>
            </w:r>
          </w:p>
        </w:tc>
      </w:tr>
      <w:tr>
        <w:tc>
          <w:tcPr>
            <w:tcW w:type="dxa" w:w="2268"/>
          </w:tcPr>
          <w:p>
            <w:r/>
            <w:r>
              <w:rPr>
                <w:sz w:val="19"/>
              </w:rPr>
              <w:t>SPA</w:t>
            </w:r>
          </w:p>
        </w:tc>
        <w:tc>
          <w:tcPr>
            <w:tcW w:type="dxa" w:w="7483"/>
          </w:tcPr>
          <w:p>
            <w:r/>
            <w:r>
              <w:rPr>
                <w:sz w:val="19"/>
              </w:rPr>
              <w:t>Aplicación de una sola página (Single Page Application).</w:t>
            </w:r>
          </w:p>
        </w:tc>
      </w:tr>
      <w:tr>
        <w:tc>
          <w:tcPr>
            <w:tcW w:type="dxa" w:w="2268"/>
          </w:tcPr>
          <w:p>
            <w:r/>
            <w:r>
              <w:rPr>
                <w:sz w:val="19"/>
              </w:rPr>
              <w:t>JWT</w:t>
            </w:r>
          </w:p>
        </w:tc>
        <w:tc>
          <w:tcPr>
            <w:tcW w:type="dxa" w:w="7483"/>
          </w:tcPr>
          <w:p>
            <w:r/>
            <w:r>
              <w:rPr>
                <w:sz w:val="19"/>
              </w:rPr>
              <w:t>Token firmado que identifica al usuario en cada petición a la API.</w:t>
            </w:r>
          </w:p>
        </w:tc>
      </w:tr>
    </w:tbl>
    <w:p/>
    <w:p>
      <w:pPr>
        <w:pStyle w:val="Heading1"/>
      </w:pPr>
      <w:r>
        <w:t>2. Descripción general del sistema</w:t>
      </w:r>
    </w:p>
    <w:p>
      <w:pPr>
        <w:pStyle w:val="Heading2"/>
      </w:pPr>
      <w:r>
        <w:t>2.1 Tecnologías</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trPr>
        <w:tc>
          <w:tcPr>
            <w:tcW w:type="dxa" w:w="1814"/>
            <w:shd w:val="clear" w:color="auto" w:fill="0D4C92"/>
          </w:tcPr>
          <w:p>
            <w:r/>
            <w:r>
              <w:rPr>
                <w:b/>
                <w:color w:val="FFFFFF"/>
                <w:sz w:val="20"/>
              </w:rPr>
              <w:t>Capa</w:t>
            </w:r>
          </w:p>
        </w:tc>
        <w:tc>
          <w:tcPr>
            <w:tcW w:type="dxa" w:w="3685"/>
            <w:shd w:val="clear" w:color="auto" w:fill="0D4C92"/>
          </w:tcPr>
          <w:p>
            <w:r/>
            <w:r>
              <w:rPr>
                <w:b/>
                <w:color w:val="FFFFFF"/>
                <w:sz w:val="20"/>
              </w:rPr>
              <w:t>Tecnología</w:t>
            </w:r>
          </w:p>
        </w:tc>
        <w:tc>
          <w:tcPr>
            <w:tcW w:type="dxa" w:w="4252"/>
            <w:shd w:val="clear" w:color="auto" w:fill="0D4C92"/>
          </w:tcPr>
          <w:p>
            <w:r/>
            <w:r>
              <w:rPr>
                <w:b/>
                <w:color w:val="FFFFFF"/>
                <w:sz w:val="20"/>
              </w:rPr>
              <w:t>Uso</w:t>
            </w:r>
          </w:p>
        </w:tc>
      </w:tr>
      <w:tr>
        <w:tc>
          <w:tcPr>
            <w:tcW w:type="dxa" w:w="1814"/>
          </w:tcPr>
          <w:p>
            <w:r/>
            <w:r>
              <w:rPr>
                <w:sz w:val="19"/>
              </w:rPr>
              <w:t>Frontend</w:t>
            </w:r>
          </w:p>
        </w:tc>
        <w:tc>
          <w:tcPr>
            <w:tcW w:type="dxa" w:w="3685"/>
          </w:tcPr>
          <w:p>
            <w:r/>
            <w:r>
              <w:rPr>
                <w:sz w:val="19"/>
              </w:rPr>
              <w:t>Vue 3, Vite 6, Vue Router, Bootstrap 5, lucide-vue-next</w:t>
            </w:r>
          </w:p>
        </w:tc>
        <w:tc>
          <w:tcPr>
            <w:tcW w:type="dxa" w:w="4252"/>
          </w:tcPr>
          <w:p>
            <w:r/>
            <w:r>
              <w:rPr>
                <w:sz w:val="19"/>
              </w:rPr>
              <w:t>Pantallas del prototipo de Figma, adaptadas a móvil</w:t>
            </w:r>
          </w:p>
        </w:tc>
      </w:tr>
      <w:tr>
        <w:tc>
          <w:tcPr>
            <w:tcW w:type="dxa" w:w="1814"/>
          </w:tcPr>
          <w:p>
            <w:r/>
            <w:r>
              <w:rPr>
                <w:sz w:val="19"/>
              </w:rPr>
              <w:t>Tiempo real</w:t>
            </w:r>
          </w:p>
        </w:tc>
        <w:tc>
          <w:tcPr>
            <w:tcW w:type="dxa" w:w="3685"/>
          </w:tcPr>
          <w:p>
            <w:r/>
            <w:r>
              <w:rPr>
                <w:sz w:val="19"/>
              </w:rPr>
              <w:t>SignalR (@microsoft/signalr)</w:t>
            </w:r>
          </w:p>
        </w:tc>
        <w:tc>
          <w:tcPr>
            <w:tcW w:type="dxa" w:w="4252"/>
          </w:tcPr>
          <w:p>
            <w:r/>
            <w:r>
              <w:rPr>
                <w:sz w:val="19"/>
              </w:rPr>
              <w:t>Pujas, cierres y cambios al instante; sondeo cada 30-60 s como respaldo</w:t>
            </w:r>
          </w:p>
        </w:tc>
      </w:tr>
      <w:tr>
        <w:tc>
          <w:tcPr>
            <w:tcW w:type="dxa" w:w="1814"/>
          </w:tcPr>
          <w:p>
            <w:r/>
            <w:r>
              <w:rPr>
                <w:sz w:val="19"/>
              </w:rPr>
              <w:t>Backend</w:t>
            </w:r>
          </w:p>
        </w:tc>
        <w:tc>
          <w:tcPr>
            <w:tcW w:type="dxa" w:w="3685"/>
          </w:tcPr>
          <w:p>
            <w:r/>
            <w:r>
              <w:rPr>
                <w:sz w:val="19"/>
              </w:rPr>
              <w:t>ASP.NET Core 10 Web API</w:t>
            </w:r>
          </w:p>
        </w:tc>
        <w:tc>
          <w:tcPr>
            <w:tcW w:type="dxa" w:w="4252"/>
          </w:tcPr>
          <w:p>
            <w:r/>
            <w:r>
              <w:rPr>
                <w:sz w:val="19"/>
              </w:rPr>
              <w:t>API REST, autenticación JWT, procesos en segundo plano</w:t>
            </w:r>
          </w:p>
        </w:tc>
      </w:tr>
      <w:tr>
        <w:tc>
          <w:tcPr>
            <w:tcW w:type="dxa" w:w="1814"/>
          </w:tcPr>
          <w:p>
            <w:r/>
            <w:r>
              <w:rPr>
                <w:sz w:val="19"/>
              </w:rPr>
              <w:t>Datos</w:t>
            </w:r>
          </w:p>
        </w:tc>
        <w:tc>
          <w:tcPr>
            <w:tcW w:type="dxa" w:w="3685"/>
          </w:tcPr>
          <w:p>
            <w:r/>
            <w:r>
              <w:rPr>
                <w:sz w:val="19"/>
              </w:rPr>
              <w:t>Entity Framework Core 10 + SQL Server 2022</w:t>
            </w:r>
          </w:p>
        </w:tc>
        <w:tc>
          <w:tcPr>
            <w:tcW w:type="dxa" w:w="4252"/>
          </w:tcPr>
          <w:p>
            <w:r/>
            <w:r>
              <w:rPr>
                <w:sz w:val="19"/>
              </w:rPr>
              <w:t>Modelo relacional con migraciones</w:t>
            </w:r>
          </w:p>
        </w:tc>
      </w:tr>
      <w:tr>
        <w:tc>
          <w:tcPr>
            <w:tcW w:type="dxa" w:w="1814"/>
          </w:tcPr>
          <w:p>
            <w:r/>
            <w:r>
              <w:rPr>
                <w:sz w:val="19"/>
              </w:rPr>
              <w:t>Documentación API</w:t>
            </w:r>
          </w:p>
        </w:tc>
        <w:tc>
          <w:tcPr>
            <w:tcW w:type="dxa" w:w="3685"/>
          </w:tcPr>
          <w:p>
            <w:r/>
            <w:r>
              <w:rPr>
                <w:sz w:val="19"/>
              </w:rPr>
              <w:t>OpenAPI + Scalar</w:t>
            </w:r>
          </w:p>
        </w:tc>
        <w:tc>
          <w:tcPr>
            <w:tcW w:type="dxa" w:w="4252"/>
          </w:tcPr>
          <w:p>
            <w:r/>
            <w:r>
              <w:rPr>
                <w:sz w:val="19"/>
              </w:rPr>
              <w:t>Documentación interactiva en /api/docs</w:t>
            </w:r>
          </w:p>
        </w:tc>
      </w:tr>
      <w:tr>
        <w:tc>
          <w:tcPr>
            <w:tcW w:type="dxa" w:w="1814"/>
          </w:tcPr>
          <w:p>
            <w:r/>
            <w:r>
              <w:rPr>
                <w:sz w:val="19"/>
              </w:rPr>
              <w:t>Pruebas</w:t>
            </w:r>
          </w:p>
        </w:tc>
        <w:tc>
          <w:tcPr>
            <w:tcW w:type="dxa" w:w="3685"/>
          </w:tcPr>
          <w:p>
            <w:r/>
            <w:r>
              <w:rPr>
                <w:sz w:val="19"/>
              </w:rPr>
              <w:t>xUnit + SQLite; Playwright</w:t>
            </w:r>
          </w:p>
        </w:tc>
        <w:tc>
          <w:tcPr>
            <w:tcW w:type="dxa" w:w="4252"/>
          </w:tcPr>
          <w:p>
            <w:r/>
            <w:r>
              <w:rPr>
                <w:sz w:val="19"/>
              </w:rPr>
              <w:t>Reglas de negocio y pruebas de punta a punta</w:t>
            </w:r>
          </w:p>
        </w:tc>
      </w:tr>
      <w:tr>
        <w:tc>
          <w:tcPr>
            <w:tcW w:type="dxa" w:w="1814"/>
          </w:tcPr>
          <w:p>
            <w:r/>
            <w:r>
              <w:rPr>
                <w:sz w:val="19"/>
              </w:rPr>
              <w:t>Despliegue</w:t>
            </w:r>
          </w:p>
        </w:tc>
        <w:tc>
          <w:tcPr>
            <w:tcW w:type="dxa" w:w="3685"/>
          </w:tcPr>
          <w:p>
            <w:r/>
            <w:r>
              <w:rPr>
                <w:sz w:val="19"/>
              </w:rPr>
              <w:t>Docker Compose, nginx 1.27</w:t>
            </w:r>
          </w:p>
        </w:tc>
        <w:tc>
          <w:tcPr>
            <w:tcW w:type="dxa" w:w="4252"/>
          </w:tcPr>
          <w:p>
            <w:r/>
            <w:r>
              <w:rPr>
                <w:sz w:val="19"/>
              </w:rPr>
              <w:t>Tres contenedores: sqlserver, api y web</w:t>
            </w:r>
          </w:p>
        </w:tc>
      </w:tr>
      <w:tr>
        <w:tc>
          <w:tcPr>
            <w:tcW w:type="dxa" w:w="1814"/>
          </w:tcPr>
          <w:p>
            <w:r/>
            <w:r>
              <w:rPr>
                <w:sz w:val="19"/>
              </w:rPr>
              <w:t>Control de versiones</w:t>
            </w:r>
          </w:p>
        </w:tc>
        <w:tc>
          <w:tcPr>
            <w:tcW w:type="dxa" w:w="3685"/>
          </w:tcPr>
          <w:p>
            <w:r/>
            <w:r>
              <w:rPr>
                <w:sz w:val="19"/>
              </w:rPr>
              <w:t>Git + GitHub</w:t>
            </w:r>
          </w:p>
        </w:tc>
        <w:tc>
          <w:tcPr>
            <w:tcW w:type="dxa" w:w="4252"/>
          </w:tcPr>
          <w:p>
            <w:r/>
            <w:r>
              <w:rPr>
                <w:sz w:val="19"/>
              </w:rPr>
              <w:t>Ramas por funcionalidad y commits por incremento</w:t>
            </w:r>
          </w:p>
        </w:tc>
      </w:tr>
    </w:tbl>
    <w:p/>
    <w:p>
      <w:pPr>
        <w:pStyle w:val="Heading2"/>
      </w:pPr>
      <w:r>
        <w:t>2.2 Actores</w:t>
      </w:r>
    </w:p>
    <w:tbl>
      <w:tblPr>
        <w:tblStyle w:val="TableGrid"/>
        <w:tblW w:type="auto" w:w="0"/>
        <w:jc w:val="center"/>
        <w:tblLayout w:type="fixed"/>
        <w:tblLook w:firstColumn="1" w:firstRow="1" w:lastColumn="0" w:lastRow="0" w:noHBand="0" w:noVBand="1" w:val="04A0"/>
      </w:tblPr>
      <w:tblGrid>
        <w:gridCol w:w="4873"/>
        <w:gridCol w:w="4873"/>
      </w:tblGrid>
      <w:tr>
        <w:trPr>
          <w:tblHeader w:val="true"/>
        </w:trPr>
        <w:tc>
          <w:tcPr>
            <w:tcW w:type="dxa" w:w="2268"/>
            <w:shd w:val="clear" w:color="auto" w:fill="0D4C92"/>
          </w:tcPr>
          <w:p>
            <w:r/>
            <w:r>
              <w:rPr>
                <w:b/>
                <w:color w:val="FFFFFF"/>
                <w:sz w:val="20"/>
              </w:rPr>
              <w:t>Actor</w:t>
            </w:r>
          </w:p>
        </w:tc>
        <w:tc>
          <w:tcPr>
            <w:tcW w:type="dxa" w:w="7483"/>
            <w:shd w:val="clear" w:color="auto" w:fill="0D4C92"/>
          </w:tcPr>
          <w:p>
            <w:r/>
            <w:r>
              <w:rPr>
                <w:b/>
                <w:color w:val="FFFFFF"/>
                <w:sz w:val="20"/>
              </w:rPr>
              <w:t>Descripción</w:t>
            </w:r>
          </w:p>
        </w:tc>
      </w:tr>
      <w:tr>
        <w:tc>
          <w:tcPr>
            <w:tcW w:type="dxa" w:w="2268"/>
          </w:tcPr>
          <w:p>
            <w:r/>
            <w:r>
              <w:rPr>
                <w:sz w:val="19"/>
              </w:rPr>
              <w:t>Visitante</w:t>
            </w:r>
          </w:p>
        </w:tc>
        <w:tc>
          <w:tcPr>
            <w:tcW w:type="dxa" w:w="7483"/>
          </w:tcPr>
          <w:p>
            <w:r/>
            <w:r>
              <w:rPr>
                <w:sz w:val="19"/>
              </w:rPr>
              <w:t>Persona sin sesión: ve y busca subastas, ve el detalle, crea cuenta, inicia sesión, recupera su contraseña.</w:t>
            </w:r>
          </w:p>
        </w:tc>
      </w:tr>
      <w:tr>
        <w:tc>
          <w:tcPr>
            <w:tcW w:type="dxa" w:w="2268"/>
          </w:tcPr>
          <w:p>
            <w:r/>
            <w:r>
              <w:rPr>
                <w:sz w:val="19"/>
              </w:rPr>
              <w:t>Usuario registrado</w:t>
            </w:r>
          </w:p>
        </w:tc>
        <w:tc>
          <w:tcPr>
            <w:tcW w:type="dxa" w:w="7483"/>
          </w:tcPr>
          <w:p>
            <w:r/>
            <w:r>
              <w:rPr>
                <w:sz w:val="19"/>
              </w:rPr>
              <w:t>Puede comprar y vender: publica artículos, puja, programa pujas automáticas, coordina el pago. Comprador y vendedor no son roles distintos.</w:t>
            </w:r>
          </w:p>
        </w:tc>
      </w:tr>
      <w:tr>
        <w:tc>
          <w:tcPr>
            <w:tcW w:type="dxa" w:w="2268"/>
          </w:tcPr>
          <w:p>
            <w:r/>
            <w:r>
              <w:rPr>
                <w:sz w:val="19"/>
              </w:rPr>
              <w:t>Administrador</w:t>
            </w:r>
          </w:p>
        </w:tc>
        <w:tc>
          <w:tcPr>
            <w:tcW w:type="dxa" w:w="7483"/>
          </w:tcPr>
          <w:p>
            <w:r/>
            <w:r>
              <w:rPr>
                <w:sz w:val="19"/>
              </w:rPr>
              <w:t>Gestiona categorías, activa o desactiva usuarios y cancela subastas.</w:t>
            </w:r>
          </w:p>
        </w:tc>
      </w:tr>
      <w:tr>
        <w:tc>
          <w:tcPr>
            <w:tcW w:type="dxa" w:w="2268"/>
          </w:tcPr>
          <w:p>
            <w:r/>
            <w:r>
              <w:rPr>
                <w:sz w:val="19"/>
              </w:rPr>
              <w:t>Sistema (reloj)</w:t>
            </w:r>
          </w:p>
        </w:tc>
        <w:tc>
          <w:tcPr>
            <w:tcW w:type="dxa" w:w="7483"/>
          </w:tcPr>
          <w:p>
            <w:r/>
            <w:r>
              <w:rPr>
                <w:sz w:val="19"/>
              </w:rPr>
              <w:t>Proceso CierreWorker que cada 15 segundos activa, cierra y aplica el plazo de pago.</w:t>
            </w:r>
          </w:p>
        </w:tc>
      </w:tr>
      <w:tr>
        <w:tc>
          <w:tcPr>
            <w:tcW w:type="dxa" w:w="2268"/>
          </w:tcPr>
          <w:p>
            <w:r/>
            <w:r>
              <w:rPr>
                <w:sz w:val="19"/>
              </w:rPr>
              <w:t>Servidor de correo</w:t>
            </w:r>
          </w:p>
        </w:tc>
        <w:tc>
          <w:tcPr>
            <w:tcW w:type="dxa" w:w="7483"/>
          </w:tcPr>
          <w:p>
            <w:r/>
            <w:r>
              <w:rPr>
                <w:sz w:val="19"/>
              </w:rPr>
              <w:t>Servidor SMTP externo que entrega los avisos y el enlace de recuperación.</w:t>
            </w:r>
          </w:p>
        </w:tc>
      </w:tr>
    </w:tbl>
    <w:p/>
    <w:p>
      <w:pPr>
        <w:pStyle w:val="Heading1"/>
      </w:pPr>
      <w:r>
        <w:t>3. Requerimientos</w:t>
      </w:r>
    </w:p>
    <w:p>
      <w:pPr>
        <w:pStyle w:val="Heading2"/>
      </w:pPr>
      <w:r>
        <w:t>3.1 Requerimientos funcionales</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trPr>
        <w:tc>
          <w:tcPr>
            <w:tcW w:type="dxa" w:w="907"/>
            <w:shd w:val="clear" w:color="auto" w:fill="0D4C92"/>
          </w:tcPr>
          <w:p>
            <w:r/>
            <w:r>
              <w:rPr>
                <w:b/>
                <w:color w:val="FFFFFF"/>
                <w:sz w:val="20"/>
              </w:rPr>
              <w:t>ID</w:t>
            </w:r>
          </w:p>
        </w:tc>
        <w:tc>
          <w:tcPr>
            <w:tcW w:type="dxa" w:w="6917"/>
            <w:shd w:val="clear" w:color="auto" w:fill="0D4C92"/>
          </w:tcPr>
          <w:p>
            <w:r/>
            <w:r>
              <w:rPr>
                <w:b/>
                <w:color w:val="FFFFFF"/>
                <w:sz w:val="20"/>
              </w:rPr>
              <w:t>Requerimiento</w:t>
            </w:r>
          </w:p>
        </w:tc>
        <w:tc>
          <w:tcPr>
            <w:tcW w:type="dxa" w:w="1928"/>
            <w:shd w:val="clear" w:color="auto" w:fill="0D4C92"/>
          </w:tcPr>
          <w:p>
            <w:r/>
            <w:r>
              <w:rPr>
                <w:b/>
                <w:color w:val="FFFFFF"/>
                <w:sz w:val="20"/>
              </w:rPr>
              <w:t>Estado</w:t>
            </w:r>
          </w:p>
        </w:tc>
      </w:tr>
      <w:tr>
        <w:tc>
          <w:tcPr>
            <w:tcW w:type="dxa" w:w="907"/>
          </w:tcPr>
          <w:p>
            <w:r/>
            <w:r>
              <w:rPr>
                <w:sz w:val="19"/>
              </w:rPr>
              <w:t>RF-01</w:t>
            </w:r>
          </w:p>
        </w:tc>
        <w:tc>
          <w:tcPr>
            <w:tcW w:type="dxa" w:w="6917"/>
          </w:tcPr>
          <w:p>
            <w:r/>
            <w:r>
              <w:rPr>
                <w:sz w:val="19"/>
              </w:rPr>
              <w:t>Registrar una cuenta con nombre, apellido, correo, cédula, teléfono y contraseña.</w:t>
            </w:r>
          </w:p>
        </w:tc>
        <w:tc>
          <w:tcPr>
            <w:tcW w:type="dxa" w:w="1928"/>
          </w:tcPr>
          <w:p>
            <w:r/>
            <w:r>
              <w:rPr>
                <w:sz w:val="19"/>
              </w:rPr>
              <w:t>Hecho</w:t>
            </w:r>
          </w:p>
        </w:tc>
      </w:tr>
      <w:tr>
        <w:tc>
          <w:tcPr>
            <w:tcW w:type="dxa" w:w="907"/>
          </w:tcPr>
          <w:p>
            <w:r/>
            <w:r>
              <w:rPr>
                <w:sz w:val="19"/>
              </w:rPr>
              <w:t>RF-02</w:t>
            </w:r>
          </w:p>
        </w:tc>
        <w:tc>
          <w:tcPr>
            <w:tcW w:type="dxa" w:w="6917"/>
          </w:tcPr>
          <w:p>
            <w:r/>
            <w:r>
              <w:rPr>
                <w:sz w:val="19"/>
              </w:rPr>
              <w:t>Iniciar y cerrar sesión; recordar la sesión si el usuario lo pide.</w:t>
            </w:r>
          </w:p>
        </w:tc>
        <w:tc>
          <w:tcPr>
            <w:tcW w:type="dxa" w:w="1928"/>
          </w:tcPr>
          <w:p>
            <w:r/>
            <w:r>
              <w:rPr>
                <w:sz w:val="19"/>
              </w:rPr>
              <w:t>Hecho</w:t>
            </w:r>
          </w:p>
        </w:tc>
      </w:tr>
      <w:tr>
        <w:tc>
          <w:tcPr>
            <w:tcW w:type="dxa" w:w="907"/>
          </w:tcPr>
          <w:p>
            <w:r/>
            <w:r>
              <w:rPr>
                <w:sz w:val="19"/>
              </w:rPr>
              <w:t>RF-03</w:t>
            </w:r>
          </w:p>
        </w:tc>
        <w:tc>
          <w:tcPr>
            <w:tcW w:type="dxa" w:w="6917"/>
          </w:tcPr>
          <w:p>
            <w:r/>
            <w:r>
              <w:rPr>
                <w:sz w:val="19"/>
              </w:rPr>
              <w:t>Recuperar la contraseña por correo con un enlace de un solo uso que vence en 1 hora.</w:t>
            </w:r>
          </w:p>
        </w:tc>
        <w:tc>
          <w:tcPr>
            <w:tcW w:type="dxa" w:w="1928"/>
          </w:tcPr>
          <w:p>
            <w:r/>
            <w:r>
              <w:rPr>
                <w:sz w:val="19"/>
              </w:rPr>
              <w:t>Hecho</w:t>
            </w:r>
          </w:p>
        </w:tc>
      </w:tr>
      <w:tr>
        <w:tc>
          <w:tcPr>
            <w:tcW w:type="dxa" w:w="907"/>
          </w:tcPr>
          <w:p>
            <w:r/>
            <w:r>
              <w:rPr>
                <w:sz w:val="19"/>
              </w:rPr>
              <w:t>RF-04</w:t>
            </w:r>
          </w:p>
        </w:tc>
        <w:tc>
          <w:tcPr>
            <w:tcW w:type="dxa" w:w="6917"/>
          </w:tcPr>
          <w:p>
            <w:r/>
            <w:r>
              <w:rPr>
                <w:sz w:val="19"/>
              </w:rPr>
              <w:t>Listar subastas abiertas por páginas, con filtro por categoría, búsqueda y orden.</w:t>
            </w:r>
          </w:p>
        </w:tc>
        <w:tc>
          <w:tcPr>
            <w:tcW w:type="dxa" w:w="1928"/>
          </w:tcPr>
          <w:p>
            <w:r/>
            <w:r>
              <w:rPr>
                <w:sz w:val="19"/>
              </w:rPr>
              <w:t>Hecho</w:t>
            </w:r>
          </w:p>
        </w:tc>
      </w:tr>
      <w:tr>
        <w:tc>
          <w:tcPr>
            <w:tcW w:type="dxa" w:w="907"/>
          </w:tcPr>
          <w:p>
            <w:r/>
            <w:r>
              <w:rPr>
                <w:sz w:val="19"/>
              </w:rPr>
              <w:t>RF-05</w:t>
            </w:r>
          </w:p>
        </w:tc>
        <w:tc>
          <w:tcPr>
            <w:tcW w:type="dxa" w:w="6917"/>
          </w:tcPr>
          <w:p>
            <w:r/>
            <w:r>
              <w:rPr>
                <w:sz w:val="19"/>
              </w:rPr>
              <w:t>Ver el detalle de la subasta: fotos, descripción, vendedor, historial y monto mínimo.</w:t>
            </w:r>
          </w:p>
        </w:tc>
        <w:tc>
          <w:tcPr>
            <w:tcW w:type="dxa" w:w="1928"/>
          </w:tcPr>
          <w:p>
            <w:r/>
            <w:r>
              <w:rPr>
                <w:sz w:val="19"/>
              </w:rPr>
              <w:t>Hecho</w:t>
            </w:r>
          </w:p>
        </w:tc>
      </w:tr>
      <w:tr>
        <w:tc>
          <w:tcPr>
            <w:tcW w:type="dxa" w:w="907"/>
          </w:tcPr>
          <w:p>
            <w:r/>
            <w:r>
              <w:rPr>
                <w:sz w:val="19"/>
              </w:rPr>
              <w:t>RF-06</w:t>
            </w:r>
          </w:p>
        </w:tc>
        <w:tc>
          <w:tcPr>
            <w:tcW w:type="dxa" w:w="6917"/>
          </w:tcPr>
          <w:p>
            <w:r/>
            <w:r>
              <w:rPr>
                <w:sz w:val="19"/>
              </w:rPr>
              <w:t>Publicar un artículo en subasta con 1 a 10 fotos JPG o PNG.</w:t>
            </w:r>
          </w:p>
        </w:tc>
        <w:tc>
          <w:tcPr>
            <w:tcW w:type="dxa" w:w="1928"/>
          </w:tcPr>
          <w:p>
            <w:r/>
            <w:r>
              <w:rPr>
                <w:sz w:val="19"/>
              </w:rPr>
              <w:t>Hecho</w:t>
            </w:r>
          </w:p>
        </w:tc>
      </w:tr>
      <w:tr>
        <w:tc>
          <w:tcPr>
            <w:tcW w:type="dxa" w:w="907"/>
          </w:tcPr>
          <w:p>
            <w:r/>
            <w:r>
              <w:rPr>
                <w:sz w:val="19"/>
              </w:rPr>
              <w:t>RF-07</w:t>
            </w:r>
          </w:p>
        </w:tc>
        <w:tc>
          <w:tcPr>
            <w:tcW w:type="dxa" w:w="6917"/>
          </w:tcPr>
          <w:p>
            <w:r/>
            <w:r>
              <w:rPr>
                <w:sz w:val="19"/>
              </w:rPr>
              <w:t>Editar o retirar una subasta propia mientras nadie haya pujado.</w:t>
            </w:r>
          </w:p>
        </w:tc>
        <w:tc>
          <w:tcPr>
            <w:tcW w:type="dxa" w:w="1928"/>
          </w:tcPr>
          <w:p>
            <w:r/>
            <w:r>
              <w:rPr>
                <w:sz w:val="19"/>
              </w:rPr>
              <w:t>Hecho</w:t>
            </w:r>
          </w:p>
        </w:tc>
      </w:tr>
      <w:tr>
        <w:tc>
          <w:tcPr>
            <w:tcW w:type="dxa" w:w="907"/>
          </w:tcPr>
          <w:p>
            <w:r/>
            <w:r>
              <w:rPr>
                <w:sz w:val="19"/>
              </w:rPr>
              <w:t>RF-08</w:t>
            </w:r>
          </w:p>
        </w:tc>
        <w:tc>
          <w:tcPr>
            <w:tcW w:type="dxa" w:w="6917"/>
          </w:tcPr>
          <w:p>
            <w:r/>
            <w:r>
              <w:rPr>
                <w:sz w:val="19"/>
              </w:rPr>
              <w:t>Pujar con confirmación previa.</w:t>
            </w:r>
          </w:p>
        </w:tc>
        <w:tc>
          <w:tcPr>
            <w:tcW w:type="dxa" w:w="1928"/>
          </w:tcPr>
          <w:p>
            <w:r/>
            <w:r>
              <w:rPr>
                <w:sz w:val="19"/>
              </w:rPr>
              <w:t>Hecho</w:t>
            </w:r>
          </w:p>
        </w:tc>
      </w:tr>
      <w:tr>
        <w:tc>
          <w:tcPr>
            <w:tcW w:type="dxa" w:w="907"/>
          </w:tcPr>
          <w:p>
            <w:r/>
            <w:r>
              <w:rPr>
                <w:sz w:val="19"/>
              </w:rPr>
              <w:t>RF-09</w:t>
            </w:r>
          </w:p>
        </w:tc>
        <w:tc>
          <w:tcPr>
            <w:tcW w:type="dxa" w:w="6917"/>
          </w:tcPr>
          <w:p>
            <w:r/>
            <w:r>
              <w:rPr>
                <w:sz w:val="19"/>
              </w:rPr>
              <w:t>Programar, cambiar y desactivar una puja automática.</w:t>
            </w:r>
          </w:p>
        </w:tc>
        <w:tc>
          <w:tcPr>
            <w:tcW w:type="dxa" w:w="1928"/>
          </w:tcPr>
          <w:p>
            <w:r/>
            <w:r>
              <w:rPr>
                <w:sz w:val="19"/>
              </w:rPr>
              <w:t>Hecho</w:t>
            </w:r>
          </w:p>
        </w:tc>
      </w:tr>
      <w:tr>
        <w:tc>
          <w:tcPr>
            <w:tcW w:type="dxa" w:w="907"/>
          </w:tcPr>
          <w:p>
            <w:r/>
            <w:r>
              <w:rPr>
                <w:sz w:val="19"/>
              </w:rPr>
              <w:t>RF-10</w:t>
            </w:r>
          </w:p>
        </w:tc>
        <w:tc>
          <w:tcPr>
            <w:tcW w:type="dxa" w:w="6917"/>
          </w:tcPr>
          <w:p>
            <w:r/>
            <w:r>
              <w:rPr>
                <w:sz w:val="19"/>
              </w:rPr>
              <w:t>Ver «Mis pujas» y «Mis ventas».</w:t>
            </w:r>
          </w:p>
        </w:tc>
        <w:tc>
          <w:tcPr>
            <w:tcW w:type="dxa" w:w="1928"/>
          </w:tcPr>
          <w:p>
            <w:r/>
            <w:r>
              <w:rPr>
                <w:sz w:val="19"/>
              </w:rPr>
              <w:t>Hecho</w:t>
            </w:r>
          </w:p>
        </w:tc>
      </w:tr>
      <w:tr>
        <w:tc>
          <w:tcPr>
            <w:tcW w:type="dxa" w:w="907"/>
          </w:tcPr>
          <w:p>
            <w:r/>
            <w:r>
              <w:rPr>
                <w:sz w:val="19"/>
              </w:rPr>
              <w:t>RF-11</w:t>
            </w:r>
          </w:p>
        </w:tc>
        <w:tc>
          <w:tcPr>
            <w:tcW w:type="dxa" w:w="6917"/>
          </w:tcPr>
          <w:p>
            <w:r/>
            <w:r>
              <w:rPr>
                <w:sz w:val="19"/>
              </w:rPr>
              <w:t>Mostrar al ganador y al vendedor el contacto del otro para coordinar el pago.</w:t>
            </w:r>
          </w:p>
        </w:tc>
        <w:tc>
          <w:tcPr>
            <w:tcW w:type="dxa" w:w="1928"/>
          </w:tcPr>
          <w:p>
            <w:r/>
            <w:r>
              <w:rPr>
                <w:sz w:val="19"/>
              </w:rPr>
              <w:t>Hecho</w:t>
            </w:r>
          </w:p>
        </w:tc>
      </w:tr>
      <w:tr>
        <w:tc>
          <w:tcPr>
            <w:tcW w:type="dxa" w:w="907"/>
          </w:tcPr>
          <w:p>
            <w:r/>
            <w:r>
              <w:rPr>
                <w:sz w:val="19"/>
              </w:rPr>
              <w:t>RF-12</w:t>
            </w:r>
          </w:p>
        </w:tc>
        <w:tc>
          <w:tcPr>
            <w:tcW w:type="dxa" w:w="6917"/>
          </w:tcPr>
          <w:p>
            <w:r/>
            <w:r>
              <w:rPr>
                <w:sz w:val="19"/>
              </w:rPr>
              <w:t>Confirmar el pago recibido (vendedor).</w:t>
            </w:r>
          </w:p>
        </w:tc>
        <w:tc>
          <w:tcPr>
            <w:tcW w:type="dxa" w:w="1928"/>
          </w:tcPr>
          <w:p>
            <w:r/>
            <w:r>
              <w:rPr>
                <w:sz w:val="19"/>
              </w:rPr>
              <w:t>Hecho</w:t>
            </w:r>
          </w:p>
        </w:tc>
      </w:tr>
      <w:tr>
        <w:tc>
          <w:tcPr>
            <w:tcW w:type="dxa" w:w="907"/>
          </w:tcPr>
          <w:p>
            <w:r/>
            <w:r>
              <w:rPr>
                <w:sz w:val="19"/>
              </w:rPr>
              <w:t>RF-13</w:t>
            </w:r>
          </w:p>
        </w:tc>
        <w:tc>
          <w:tcPr>
            <w:tcW w:type="dxa" w:w="6917"/>
          </w:tcPr>
          <w:p>
            <w:r/>
            <w:r>
              <w:rPr>
                <w:sz w:val="19"/>
              </w:rPr>
              <w:t>Cerrar subastas a su hora y pasar al siguiente postor si el ganador no paga en 48 h.</w:t>
            </w:r>
          </w:p>
        </w:tc>
        <w:tc>
          <w:tcPr>
            <w:tcW w:type="dxa" w:w="1928"/>
          </w:tcPr>
          <w:p>
            <w:r/>
            <w:r>
              <w:rPr>
                <w:sz w:val="19"/>
              </w:rPr>
              <w:t>Hecho</w:t>
            </w:r>
          </w:p>
        </w:tc>
      </w:tr>
      <w:tr>
        <w:tc>
          <w:tcPr>
            <w:tcW w:type="dxa" w:w="907"/>
          </w:tcPr>
          <w:p>
            <w:r/>
            <w:r>
              <w:rPr>
                <w:sz w:val="19"/>
              </w:rPr>
              <w:t>RF-14</w:t>
            </w:r>
          </w:p>
        </w:tc>
        <w:tc>
          <w:tcPr>
            <w:tcW w:type="dxa" w:w="6917"/>
          </w:tcPr>
          <w:p>
            <w:r/>
            <w:r>
              <w:rPr>
                <w:sz w:val="19"/>
              </w:rPr>
              <w:t>Enviar avisos por correo: superado, cierre, cambio de ganador y pago confirmado.</w:t>
            </w:r>
          </w:p>
        </w:tc>
        <w:tc>
          <w:tcPr>
            <w:tcW w:type="dxa" w:w="1928"/>
          </w:tcPr>
          <w:p>
            <w:r/>
            <w:r>
              <w:rPr>
                <w:sz w:val="19"/>
              </w:rPr>
              <w:t>Hecho</w:t>
            </w:r>
          </w:p>
        </w:tc>
      </w:tr>
      <w:tr>
        <w:tc>
          <w:tcPr>
            <w:tcW w:type="dxa" w:w="907"/>
          </w:tcPr>
          <w:p>
            <w:r/>
            <w:r>
              <w:rPr>
                <w:sz w:val="19"/>
              </w:rPr>
              <w:t>RF-15</w:t>
            </w:r>
          </w:p>
        </w:tc>
        <w:tc>
          <w:tcPr>
            <w:tcW w:type="dxa" w:w="6917"/>
          </w:tcPr>
          <w:p>
            <w:r/>
            <w:r>
              <w:rPr>
                <w:sz w:val="19"/>
              </w:rPr>
              <w:t>Actualizar pujas y estados en tiempo real.</w:t>
            </w:r>
          </w:p>
        </w:tc>
        <w:tc>
          <w:tcPr>
            <w:tcW w:type="dxa" w:w="1928"/>
          </w:tcPr>
          <w:p>
            <w:r/>
            <w:r>
              <w:rPr>
                <w:sz w:val="19"/>
              </w:rPr>
              <w:t>Hecho</w:t>
            </w:r>
          </w:p>
        </w:tc>
      </w:tr>
      <w:tr>
        <w:tc>
          <w:tcPr>
            <w:tcW w:type="dxa" w:w="907"/>
          </w:tcPr>
          <w:p>
            <w:r/>
            <w:r>
              <w:rPr>
                <w:sz w:val="19"/>
              </w:rPr>
              <w:t>RF-16</w:t>
            </w:r>
          </w:p>
        </w:tc>
        <w:tc>
          <w:tcPr>
            <w:tcW w:type="dxa" w:w="6917"/>
          </w:tcPr>
          <w:p>
            <w:r/>
            <w:r>
              <w:rPr>
                <w:sz w:val="19"/>
              </w:rPr>
              <w:t>Editar perfil y cambiar contraseña.</w:t>
            </w:r>
          </w:p>
        </w:tc>
        <w:tc>
          <w:tcPr>
            <w:tcW w:type="dxa" w:w="1928"/>
          </w:tcPr>
          <w:p>
            <w:r/>
            <w:r>
              <w:rPr>
                <w:sz w:val="19"/>
              </w:rPr>
              <w:t>Hecho</w:t>
            </w:r>
          </w:p>
        </w:tc>
      </w:tr>
      <w:tr>
        <w:tc>
          <w:tcPr>
            <w:tcW w:type="dxa" w:w="907"/>
          </w:tcPr>
          <w:p>
            <w:r/>
            <w:r>
              <w:rPr>
                <w:sz w:val="19"/>
              </w:rPr>
              <w:t>RF-17</w:t>
            </w:r>
          </w:p>
        </w:tc>
        <w:tc>
          <w:tcPr>
            <w:tcW w:type="dxa" w:w="6917"/>
          </w:tcPr>
          <w:p>
            <w:r/>
            <w:r>
              <w:rPr>
                <w:sz w:val="19"/>
              </w:rPr>
              <w:t>Administrar categorías, usuarios y subastas.</w:t>
            </w:r>
          </w:p>
        </w:tc>
        <w:tc>
          <w:tcPr>
            <w:tcW w:type="dxa" w:w="1928"/>
          </w:tcPr>
          <w:p>
            <w:r/>
            <w:r>
              <w:rPr>
                <w:sz w:val="19"/>
              </w:rPr>
              <w:t>Hecho</w:t>
            </w:r>
          </w:p>
        </w:tc>
      </w:tr>
      <w:tr>
        <w:tc>
          <w:tcPr>
            <w:tcW w:type="dxa" w:w="907"/>
          </w:tcPr>
          <w:p>
            <w:r/>
            <w:r>
              <w:rPr>
                <w:sz w:val="19"/>
              </w:rPr>
              <w:t>RF-18</w:t>
            </w:r>
          </w:p>
        </w:tc>
        <w:tc>
          <w:tcPr>
            <w:tcW w:type="dxa" w:w="6917"/>
          </w:tcPr>
          <w:p>
            <w:r/>
            <w:r>
              <w:rPr>
                <w:sz w:val="19"/>
              </w:rPr>
              <w:t>Comprar ya, preguntas al vendedor, favoritos, mensajes, notificaciones internas, inicio con Google.</w:t>
            </w:r>
          </w:p>
        </w:tc>
        <w:tc>
          <w:tcPr>
            <w:tcW w:type="dxa" w:w="1928"/>
          </w:tcPr>
          <w:p>
            <w:r/>
            <w:r>
              <w:rPr>
                <w:sz w:val="19"/>
              </w:rPr>
              <w:t>Pendiente (aparece en Figma)</w:t>
            </w:r>
          </w:p>
        </w:tc>
      </w:tr>
      <w:tr>
        <w:tc>
          <w:tcPr>
            <w:tcW w:type="dxa" w:w="907"/>
          </w:tcPr>
          <w:p>
            <w:r/>
            <w:r>
              <w:rPr>
                <w:sz w:val="19"/>
              </w:rPr>
              <w:t>RF-19</w:t>
            </w:r>
          </w:p>
        </w:tc>
        <w:tc>
          <w:tcPr>
            <w:tcW w:type="dxa" w:w="6917"/>
          </w:tcPr>
          <w:p>
            <w:r/>
            <w:r>
              <w:rPr>
                <w:sz w:val="19"/>
              </w:rPr>
              <w:t>Cobro en línea y comisión.</w:t>
            </w:r>
          </w:p>
        </w:tc>
        <w:tc>
          <w:tcPr>
            <w:tcW w:type="dxa" w:w="1928"/>
          </w:tcPr>
          <w:p>
            <w:r/>
            <w:r>
              <w:rPr>
                <w:sz w:val="19"/>
              </w:rPr>
              <w:t>Fuera de alcance</w:t>
            </w:r>
          </w:p>
        </w:tc>
      </w:tr>
    </w:tbl>
    <w:p/>
    <w:p>
      <w:pPr>
        <w:pStyle w:val="Heading2"/>
      </w:pPr>
      <w:r>
        <w:t>3.2 Requerimientos no funcionales</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trPr>
        <w:tc>
          <w:tcPr>
            <w:tcW w:type="dxa" w:w="1928"/>
            <w:shd w:val="clear" w:color="auto" w:fill="0D4C92"/>
          </w:tcPr>
          <w:p>
            <w:r/>
            <w:r>
              <w:rPr>
                <w:b/>
                <w:color w:val="FFFFFF"/>
                <w:sz w:val="20"/>
              </w:rPr>
              <w:t>ID</w:t>
            </w:r>
          </w:p>
        </w:tc>
        <w:tc>
          <w:tcPr>
            <w:tcW w:type="dxa" w:w="3515"/>
            <w:shd w:val="clear" w:color="auto" w:fill="0D4C92"/>
          </w:tcPr>
          <w:p>
            <w:r/>
            <w:r>
              <w:rPr>
                <w:b/>
                <w:color w:val="FFFFFF"/>
                <w:sz w:val="20"/>
              </w:rPr>
              <w:t>Requerimiento</w:t>
            </w:r>
          </w:p>
        </w:tc>
        <w:tc>
          <w:tcPr>
            <w:tcW w:type="dxa" w:w="4309"/>
            <w:shd w:val="clear" w:color="auto" w:fill="0D4C92"/>
          </w:tcPr>
          <w:p>
            <w:r/>
            <w:r>
              <w:rPr>
                <w:b/>
                <w:color w:val="FFFFFF"/>
                <w:sz w:val="20"/>
              </w:rPr>
              <w:t>Cómo se cumple</w:t>
            </w:r>
          </w:p>
        </w:tc>
      </w:tr>
      <w:tr>
        <w:tc>
          <w:tcPr>
            <w:tcW w:type="dxa" w:w="1928"/>
          </w:tcPr>
          <w:p>
            <w:r/>
            <w:r>
              <w:rPr>
                <w:sz w:val="19"/>
              </w:rPr>
              <w:t>RNF-01 Seguridad</w:t>
            </w:r>
          </w:p>
        </w:tc>
        <w:tc>
          <w:tcPr>
            <w:tcW w:type="dxa" w:w="3515"/>
          </w:tcPr>
          <w:p>
            <w:r/>
            <w:r>
              <w:rPr>
                <w:sz w:val="19"/>
              </w:rPr>
              <w:t>Contraseñas cifradas y sesiones revocables</w:t>
            </w:r>
          </w:p>
        </w:tc>
        <w:tc>
          <w:tcPr>
            <w:tcW w:type="dxa" w:w="4309"/>
          </w:tcPr>
          <w:p>
            <w:r/>
            <w:r>
              <w:rPr>
                <w:sz w:val="19"/>
              </w:rPr>
              <w:t>Hash de contraseña, JWT con VersionSesion: al restablecer o desactivar se invalidan los tokens</w:t>
            </w:r>
          </w:p>
        </w:tc>
      </w:tr>
      <w:tr>
        <w:tc>
          <w:tcPr>
            <w:tcW w:type="dxa" w:w="1928"/>
          </w:tcPr>
          <w:p>
            <w:r/>
            <w:r>
              <w:rPr>
                <w:sz w:val="19"/>
              </w:rPr>
              <w:t>RNF-02 Seguridad</w:t>
            </w:r>
          </w:p>
        </w:tc>
        <w:tc>
          <w:tcPr>
            <w:tcW w:type="dxa" w:w="3515"/>
          </w:tcPr>
          <w:p>
            <w:r/>
            <w:r>
              <w:rPr>
                <w:sz w:val="19"/>
              </w:rPr>
              <w:t>Evitar ataques de fuerza bruta</w:t>
            </w:r>
          </w:p>
        </w:tc>
        <w:tc>
          <w:tcPr>
            <w:tcW w:type="dxa" w:w="4309"/>
          </w:tcPr>
          <w:p>
            <w:r/>
            <w:r>
              <w:rPr>
                <w:sz w:val="19"/>
              </w:rPr>
              <w:t>10 intentos por minuto por IP en entrar, registrarse y recuperar</w:t>
            </w:r>
          </w:p>
        </w:tc>
      </w:tr>
      <w:tr>
        <w:tc>
          <w:tcPr>
            <w:tcW w:type="dxa" w:w="1928"/>
          </w:tcPr>
          <w:p>
            <w:r/>
            <w:r>
              <w:rPr>
                <w:sz w:val="19"/>
              </w:rPr>
              <w:t>RNF-03 Integridad</w:t>
            </w:r>
          </w:p>
        </w:tc>
        <w:tc>
          <w:tcPr>
            <w:tcW w:type="dxa" w:w="3515"/>
          </w:tcPr>
          <w:p>
            <w:r/>
            <w:r>
              <w:rPr>
                <w:sz w:val="19"/>
              </w:rPr>
              <w:t>Dos pujas simultáneas nunca quedan ambas como la más alta</w:t>
            </w:r>
          </w:p>
        </w:tc>
        <w:tc>
          <w:tcPr>
            <w:tcW w:type="dxa" w:w="4309"/>
          </w:tcPr>
          <w:p>
            <w:r/>
            <w:r>
              <w:rPr>
                <w:sz w:val="19"/>
              </w:rPr>
              <w:t>Token de concurrencia Version en Subasta e índice único (subasta_id, monto)</w:t>
            </w:r>
          </w:p>
        </w:tc>
      </w:tr>
      <w:tr>
        <w:tc>
          <w:tcPr>
            <w:tcW w:type="dxa" w:w="1928"/>
          </w:tcPr>
          <w:p>
            <w:r/>
            <w:r>
              <w:rPr>
                <w:sz w:val="19"/>
              </w:rPr>
              <w:t>RNF-04 Usabilidad</w:t>
            </w:r>
          </w:p>
        </w:tc>
        <w:tc>
          <w:tcPr>
            <w:tcW w:type="dxa" w:w="3515"/>
          </w:tcPr>
          <w:p>
            <w:r/>
            <w:r>
              <w:rPr>
                <w:sz w:val="19"/>
              </w:rPr>
              <w:t>Funciona en teléfono y computadora</w:t>
            </w:r>
          </w:p>
        </w:tc>
        <w:tc>
          <w:tcPr>
            <w:tcW w:type="dxa" w:w="4309"/>
          </w:tcPr>
          <w:p>
            <w:r/>
            <w:r>
              <w:rPr>
                <w:sz w:val="19"/>
              </w:rPr>
              <w:t>Diseño adaptable y barra inferior en móvil</w:t>
            </w:r>
          </w:p>
        </w:tc>
      </w:tr>
      <w:tr>
        <w:tc>
          <w:tcPr>
            <w:tcW w:type="dxa" w:w="1928"/>
          </w:tcPr>
          <w:p>
            <w:r/>
            <w:r>
              <w:rPr>
                <w:sz w:val="19"/>
              </w:rPr>
              <w:t>RNF-05 Disponibilidad</w:t>
            </w:r>
          </w:p>
        </w:tc>
        <w:tc>
          <w:tcPr>
            <w:tcW w:type="dxa" w:w="3515"/>
          </w:tcPr>
          <w:p>
            <w:r/>
            <w:r>
              <w:rPr>
                <w:sz w:val="19"/>
              </w:rPr>
              <w:t>La pantalla sigue al día si falla el WebSocket</w:t>
            </w:r>
          </w:p>
        </w:tc>
        <w:tc>
          <w:tcPr>
            <w:tcW w:type="dxa" w:w="4309"/>
          </w:tcPr>
          <w:p>
            <w:r/>
            <w:r>
              <w:rPr>
                <w:sz w:val="19"/>
              </w:rPr>
              <w:t>Sondeo cada 30-60 s como respaldo</w:t>
            </w:r>
          </w:p>
        </w:tc>
      </w:tr>
      <w:tr>
        <w:tc>
          <w:tcPr>
            <w:tcW w:type="dxa" w:w="1928"/>
          </w:tcPr>
          <w:p>
            <w:r/>
            <w:r>
              <w:rPr>
                <w:sz w:val="19"/>
              </w:rPr>
              <w:t>RNF-06 Portabilidad</w:t>
            </w:r>
          </w:p>
        </w:tc>
        <w:tc>
          <w:tcPr>
            <w:tcW w:type="dxa" w:w="3515"/>
          </w:tcPr>
          <w:p>
            <w:r/>
            <w:r>
              <w:rPr>
                <w:sz w:val="19"/>
              </w:rPr>
              <w:t>Levantar todo con un comando</w:t>
            </w:r>
          </w:p>
        </w:tc>
        <w:tc>
          <w:tcPr>
            <w:tcW w:type="dxa" w:w="4309"/>
          </w:tcPr>
          <w:p>
            <w:r/>
            <w:r>
              <w:rPr>
                <w:sz w:val="19"/>
              </w:rPr>
              <w:t>docker compose up --build</w:t>
            </w:r>
          </w:p>
        </w:tc>
      </w:tr>
      <w:tr>
        <w:tc>
          <w:tcPr>
            <w:tcW w:type="dxa" w:w="1928"/>
          </w:tcPr>
          <w:p>
            <w:r/>
            <w:r>
              <w:rPr>
                <w:sz w:val="19"/>
              </w:rPr>
              <w:t>RNF-07 Mantenibilidad</w:t>
            </w:r>
          </w:p>
        </w:tc>
        <w:tc>
          <w:tcPr>
            <w:tcW w:type="dxa" w:w="3515"/>
          </w:tcPr>
          <w:p>
            <w:r/>
            <w:r>
              <w:rPr>
                <w:sz w:val="19"/>
              </w:rPr>
              <w:t>Reglas de negocio con pruebas automáticas</w:t>
            </w:r>
          </w:p>
        </w:tc>
        <w:tc>
          <w:tcPr>
            <w:tcW w:type="dxa" w:w="4309"/>
          </w:tcPr>
          <w:p>
            <w:r/>
            <w:r>
              <w:rPr>
                <w:sz w:val="19"/>
              </w:rPr>
              <w:t>55 pruebas xUnit y 17 pruebas E2E</w:t>
            </w:r>
          </w:p>
        </w:tc>
      </w:tr>
      <w:tr>
        <w:tc>
          <w:tcPr>
            <w:tcW w:type="dxa" w:w="1928"/>
          </w:tcPr>
          <w:p>
            <w:r/>
            <w:r>
              <w:rPr>
                <w:sz w:val="19"/>
              </w:rPr>
              <w:t>RNF-08 Validación</w:t>
            </w:r>
          </w:p>
        </w:tc>
        <w:tc>
          <w:tcPr>
            <w:tcW w:type="dxa" w:w="3515"/>
          </w:tcPr>
          <w:p>
            <w:r/>
            <w:r>
              <w:rPr>
                <w:sz w:val="19"/>
              </w:rPr>
              <w:t>Las fotos se validan por su contenido, no por la extensión</w:t>
            </w:r>
          </w:p>
        </w:tc>
        <w:tc>
          <w:tcPr>
            <w:tcW w:type="dxa" w:w="4309"/>
          </w:tcPr>
          <w:p>
            <w:r/>
            <w:r>
              <w:rPr>
                <w:sz w:val="19"/>
              </w:rPr>
              <w:t>Firma de bytes JPEG/PNG, 10 MB por foto</w:t>
            </w:r>
          </w:p>
        </w:tc>
      </w:tr>
    </w:tbl>
    <w:p/>
    <w:p>
      <w:pPr>
        <w:pStyle w:val="Heading2"/>
      </w:pPr>
      <w:r>
        <w:t>3.3 Reglas de negocio</w:t>
      </w:r>
    </w:p>
    <w:p>
      <w:pPr>
        <w:pStyle w:val="ListBullet"/>
      </w:pPr>
      <w:r>
        <w:t>La primera puja es igual o mayor que el precio de salida; las siguientes, la actual más el incremento mínimo.</w:t>
      </w:r>
    </w:p>
    <w:p>
      <w:pPr>
        <w:pStyle w:val="ListBullet"/>
      </w:pPr>
      <w:r>
        <w:t>El vendedor no puja en su propia subasta.</w:t>
      </w:r>
    </w:p>
    <w:p>
      <w:pPr>
        <w:pStyle w:val="ListBullet"/>
      </w:pPr>
      <w:r>
        <w:t>No se puja antes del inicio ni después del cierre.</w:t>
      </w:r>
    </w:p>
    <w:p>
      <w:pPr>
        <w:pStyle w:val="ListBullet"/>
      </w:pPr>
      <w:r>
        <w:t>Una puja en los últimos 2 minutos extiende el cierre 2 minutos.</w:t>
      </w:r>
    </w:p>
    <w:p>
      <w:pPr>
        <w:pStyle w:val="ListBullet"/>
      </w:pPr>
      <w:r>
        <w:t>Entre dos pujas automáticas gana el máximo mayor por el incremento mínimo; en empate, la que se programó primero.</w:t>
      </w:r>
    </w:p>
    <w:p>
      <w:pPr>
        <w:pStyle w:val="ListBullet"/>
      </w:pPr>
      <w:r>
        <w:t>El vendedor solo edita o retira su subasta mientras nadie haya pujado.</w:t>
      </w:r>
    </w:p>
    <w:p>
      <w:pPr>
        <w:pStyle w:val="ListBullet"/>
      </w:pPr>
      <w:r>
        <w:t>Al cerrar gana la puja más alta; si no hay pujas o no alcanza la reserva, la subasta queda desierta.</w:t>
      </w:r>
    </w:p>
    <w:p>
      <w:pPr>
        <w:pStyle w:val="ListBullet"/>
      </w:pPr>
      <w:r>
        <w:t>El ganador tiene 48 horas para pagar. Si el vendedor no confirma el pago a tiempo, se descartan las pujas del ganador y gana el siguiente postor que alcance la reserva, con 48 horas nuevas; si no queda nadie, la subasta queda desierta.</w:t>
      </w:r>
    </w:p>
    <w:p>
      <w:r>
        <w:br w:type="page"/>
      </w:r>
    </w:p>
    <w:p>
      <w:pPr>
        <w:pStyle w:val="Heading1"/>
      </w:pPr>
      <w:r>
        <w:t>4. Ciclo de vida del proyecto</w:t>
      </w:r>
    </w:p>
    <w:p>
      <w:r>
        <w:t>El proyecto siguió un modelo iterativo e incremental. Las fases de inicio, análisis y diseño fijaron el alcance y el prototipo; la implementación se hizo en incrementos pequeños, cada uno con su propio análisis, diseño, código y pruebas antes de integrarse. Las pruebas devuelven defectos a la implementación y la implementación puede ajustar el diseño. Al cierre de cada versión, los pendientes vuelven a entrar como requisitos de la siguiente.</w:t>
      </w:r>
    </w:p>
    <w:p>
      <w:pPr>
        <w:jc w:val="center"/>
      </w:pPr>
      <w:r>
        <w:drawing>
          <wp:inline xmlns:a="http://schemas.openxmlformats.org/drawingml/2006/main" xmlns:pic="http://schemas.openxmlformats.org/drawingml/2006/picture">
            <wp:extent cx="6188399" cy="2534107"/>
            <wp:docPr id="1" name="Picture 1"/>
            <wp:cNvGraphicFramePr>
              <a:graphicFrameLocks noChangeAspect="1"/>
            </wp:cNvGraphicFramePr>
            <a:graphic>
              <a:graphicData uri="http://schemas.openxmlformats.org/drawingml/2006/picture">
                <pic:pic>
                  <pic:nvPicPr>
                    <pic:cNvPr id="0" name="01-ciclo-de-vida.png"/>
                    <pic:cNvPicPr/>
                  </pic:nvPicPr>
                  <pic:blipFill>
                    <a:blip r:embed="rId9"/>
                    <a:stretch>
                      <a:fillRect/>
                    </a:stretch>
                  </pic:blipFill>
                  <pic:spPr>
                    <a:xfrm>
                      <a:off x="0" y="0"/>
                      <a:ext cx="6188399" cy="2534107"/>
                    </a:xfrm>
                    <a:prstGeom prst="rect"/>
                  </pic:spPr>
                </pic:pic>
              </a:graphicData>
            </a:graphic>
          </wp:inline>
        </w:drawing>
      </w:r>
    </w:p>
    <w:p>
      <w:pPr>
        <w:jc w:val="center"/>
      </w:pPr>
      <w:r>
        <w:rPr>
          <w:i/>
          <w:color w:val="555555"/>
          <w:sz w:val="18"/>
        </w:rPr>
        <w:t>Figura 1. Ciclo de vida del proyecto  ·  Fuente editable: docs/diagramas/01-ciclo-de-vida.drawio</w:t>
      </w:r>
    </w:p>
    <w:p>
      <w:pPr>
        <w:pStyle w:val="Heading2"/>
      </w:pPr>
      <w:r>
        <w:t>4.1 Fases, actividades y entregables</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trPr>
        <w:tc>
          <w:tcPr>
            <w:tcW w:type="dxa" w:w="1871"/>
            <w:shd w:val="clear" w:color="auto" w:fill="0D4C92"/>
          </w:tcPr>
          <w:p>
            <w:r/>
            <w:r>
              <w:rPr>
                <w:b/>
                <w:color w:val="FFFFFF"/>
                <w:sz w:val="20"/>
              </w:rPr>
              <w:t>Fase</w:t>
            </w:r>
          </w:p>
        </w:tc>
        <w:tc>
          <w:tcPr>
            <w:tcW w:type="dxa" w:w="3175"/>
            <w:shd w:val="clear" w:color="auto" w:fill="0D4C92"/>
          </w:tcPr>
          <w:p>
            <w:r/>
            <w:r>
              <w:rPr>
                <w:b/>
                <w:color w:val="FFFFFF"/>
                <w:sz w:val="20"/>
              </w:rPr>
              <w:t>Actividades</w:t>
            </w:r>
          </w:p>
        </w:tc>
        <w:tc>
          <w:tcPr>
            <w:tcW w:type="dxa" w:w="2778"/>
            <w:shd w:val="clear" w:color="auto" w:fill="0D4C92"/>
          </w:tcPr>
          <w:p>
            <w:r/>
            <w:r>
              <w:rPr>
                <w:b/>
                <w:color w:val="FFFFFF"/>
                <w:sz w:val="20"/>
              </w:rPr>
              <w:t>Entregables</w:t>
            </w:r>
          </w:p>
        </w:tc>
        <w:tc>
          <w:tcPr>
            <w:tcW w:type="dxa" w:w="1928"/>
            <w:shd w:val="clear" w:color="auto" w:fill="0D4C92"/>
          </w:tcPr>
          <w:p>
            <w:r/>
            <w:r>
              <w:rPr>
                <w:b/>
                <w:color w:val="FFFFFF"/>
                <w:sz w:val="20"/>
              </w:rPr>
              <w:t>Herramientas</w:t>
            </w:r>
          </w:p>
        </w:tc>
      </w:tr>
      <w:tr>
        <w:tc>
          <w:tcPr>
            <w:tcW w:type="dxa" w:w="1871"/>
          </w:tcPr>
          <w:p>
            <w:r/>
            <w:r>
              <w:rPr>
                <w:sz w:val="19"/>
              </w:rPr>
              <w:t>1. Inicio y planificación</w:t>
            </w:r>
          </w:p>
        </w:tc>
        <w:tc>
          <w:tcPr>
            <w:tcW w:type="dxa" w:w="3175"/>
          </w:tcPr>
          <w:p>
            <w:r/>
            <w:r>
              <w:rPr>
                <w:sz w:val="19"/>
              </w:rPr>
              <w:t>Definir la idea, el alcance y los roles del equipo; elegir tecnologías; preparar el repositorio.</w:t>
            </w:r>
          </w:p>
        </w:tc>
        <w:tc>
          <w:tcPr>
            <w:tcW w:type="dxa" w:w="2778"/>
          </w:tcPr>
          <w:p>
            <w:r/>
            <w:r>
              <w:rPr>
                <w:sz w:val="19"/>
              </w:rPr>
              <w:t>Alcance del proyecto, repositorio Git</w:t>
            </w:r>
          </w:p>
        </w:tc>
        <w:tc>
          <w:tcPr>
            <w:tcW w:type="dxa" w:w="1928"/>
          </w:tcPr>
          <w:p>
            <w:r/>
            <w:r>
              <w:rPr>
                <w:sz w:val="19"/>
              </w:rPr>
              <w:t>Git, GitHub</w:t>
            </w:r>
          </w:p>
        </w:tc>
      </w:tr>
      <w:tr>
        <w:tc>
          <w:tcPr>
            <w:tcW w:type="dxa" w:w="1871"/>
          </w:tcPr>
          <w:p>
            <w:r/>
            <w:r>
              <w:rPr>
                <w:sz w:val="19"/>
              </w:rPr>
              <w:t>2. Análisis de requerimientos</w:t>
            </w:r>
          </w:p>
        </w:tc>
        <w:tc>
          <w:tcPr>
            <w:tcW w:type="dxa" w:w="3175"/>
          </w:tcPr>
          <w:p>
            <w:r/>
            <w:r>
              <w:rPr>
                <w:sz w:val="19"/>
              </w:rPr>
              <w:t>Identificar actores, casos de uso, requisitos funcionales y no funcionales y reglas de la subasta.</w:t>
            </w:r>
          </w:p>
        </w:tc>
        <w:tc>
          <w:tcPr>
            <w:tcW w:type="dxa" w:w="2778"/>
          </w:tcPr>
          <w:p>
            <w:r/>
            <w:r>
              <w:rPr>
                <w:sz w:val="19"/>
              </w:rPr>
              <w:t>Secciones 2 y 3 de este documento, diagrama de casos de uso</w:t>
            </w:r>
          </w:p>
        </w:tc>
        <w:tc>
          <w:tcPr>
            <w:tcW w:type="dxa" w:w="1928"/>
          </w:tcPr>
          <w:p>
            <w:r/>
            <w:r>
              <w:rPr>
                <w:sz w:val="19"/>
              </w:rPr>
              <w:t>draw.io</w:t>
            </w:r>
          </w:p>
        </w:tc>
      </w:tr>
      <w:tr>
        <w:tc>
          <w:tcPr>
            <w:tcW w:type="dxa" w:w="1871"/>
          </w:tcPr>
          <w:p>
            <w:r/>
            <w:r>
              <w:rPr>
                <w:sz w:val="19"/>
              </w:rPr>
              <w:t>3. Diseño</w:t>
            </w:r>
          </w:p>
        </w:tc>
        <w:tc>
          <w:tcPr>
            <w:tcW w:type="dxa" w:w="3175"/>
          </w:tcPr>
          <w:p>
            <w:r/>
            <w:r>
              <w:rPr>
                <w:sz w:val="19"/>
              </w:rPr>
              <w:t>Prototipo de 10 pantallas, arquitectura cliente-servidor, modelo de datos, contrato de la API.</w:t>
            </w:r>
          </w:p>
        </w:tc>
        <w:tc>
          <w:tcPr>
            <w:tcW w:type="dxa" w:w="2778"/>
          </w:tcPr>
          <w:p>
            <w:r/>
            <w:r>
              <w:rPr>
                <w:sz w:val="19"/>
              </w:rPr>
              <w:t>Prototipo Figma, diagramas de clases, ER, componentes y despliegue</w:t>
            </w:r>
          </w:p>
        </w:tc>
        <w:tc>
          <w:tcPr>
            <w:tcW w:type="dxa" w:w="1928"/>
          </w:tcPr>
          <w:p>
            <w:r/>
            <w:r>
              <w:rPr>
                <w:sz w:val="19"/>
              </w:rPr>
              <w:t>Figma, draw.io</w:t>
            </w:r>
          </w:p>
        </w:tc>
      </w:tr>
      <w:tr>
        <w:tc>
          <w:tcPr>
            <w:tcW w:type="dxa" w:w="1871"/>
          </w:tcPr>
          <w:p>
            <w:r/>
            <w:r>
              <w:rPr>
                <w:sz w:val="19"/>
              </w:rPr>
              <w:t>4. Implementación</w:t>
            </w:r>
          </w:p>
        </w:tc>
        <w:tc>
          <w:tcPr>
            <w:tcW w:type="dxa" w:w="3175"/>
          </w:tcPr>
          <w:p>
            <w:r/>
            <w:r>
              <w:rPr>
                <w:sz w:val="19"/>
              </w:rPr>
              <w:t>Construir la API, el frontend y los procesos en segundo plano por incrementos.</w:t>
            </w:r>
          </w:p>
        </w:tc>
        <w:tc>
          <w:tcPr>
            <w:tcW w:type="dxa" w:w="2778"/>
          </w:tcPr>
          <w:p>
            <w:r/>
            <w:r>
              <w:rPr>
                <w:sz w:val="19"/>
              </w:rPr>
              <w:t>Código en api/ y frontend/, migraciones de base de datos</w:t>
            </w:r>
          </w:p>
        </w:tc>
        <w:tc>
          <w:tcPr>
            <w:tcW w:type="dxa" w:w="1928"/>
          </w:tcPr>
          <w:p>
            <w:r/>
            <w:r>
              <w:rPr>
                <w:sz w:val="19"/>
              </w:rPr>
              <w:t>Visual Studio Code, Rider, .NET 10, Node</w:t>
            </w:r>
          </w:p>
        </w:tc>
      </w:tr>
      <w:tr>
        <w:tc>
          <w:tcPr>
            <w:tcW w:type="dxa" w:w="1871"/>
          </w:tcPr>
          <w:p>
            <w:r/>
            <w:r>
              <w:rPr>
                <w:sz w:val="19"/>
              </w:rPr>
              <w:t>5. Pruebas</w:t>
            </w:r>
          </w:p>
        </w:tc>
        <w:tc>
          <w:tcPr>
            <w:tcW w:type="dxa" w:w="3175"/>
          </w:tcPr>
          <w:p>
            <w:r/>
            <w:r>
              <w:rPr>
                <w:sz w:val="19"/>
              </w:rPr>
              <w:t>Pruebas unitarias e de integración de reglas de negocio; pruebas de punta a punta; pruebas manuales.</w:t>
            </w:r>
          </w:p>
        </w:tc>
        <w:tc>
          <w:tcPr>
            <w:tcW w:type="dxa" w:w="2778"/>
          </w:tcPr>
          <w:p>
            <w:r/>
            <w:r>
              <w:rPr>
                <w:sz w:val="19"/>
              </w:rPr>
              <w:t>55 pruebas xUnit, 17 pruebas Playwright, integración continua en GitHub Actions</w:t>
            </w:r>
          </w:p>
        </w:tc>
        <w:tc>
          <w:tcPr>
            <w:tcW w:type="dxa" w:w="1928"/>
          </w:tcPr>
          <w:p>
            <w:r/>
            <w:r>
              <w:rPr>
                <w:sz w:val="19"/>
              </w:rPr>
              <w:t>xUnit, SQLite, Playwright</w:t>
            </w:r>
          </w:p>
        </w:tc>
      </w:tr>
      <w:tr>
        <w:tc>
          <w:tcPr>
            <w:tcW w:type="dxa" w:w="1871"/>
          </w:tcPr>
          <w:p>
            <w:r/>
            <w:r>
              <w:rPr>
                <w:sz w:val="19"/>
              </w:rPr>
              <w:t>6. Despliegue</w:t>
            </w:r>
          </w:p>
        </w:tc>
        <w:tc>
          <w:tcPr>
            <w:tcW w:type="dxa" w:w="3175"/>
          </w:tcPr>
          <w:p>
            <w:r/>
            <w:r>
              <w:rPr>
                <w:sz w:val="19"/>
              </w:rPr>
              <w:t>Contenerizar la aplicación y sembrar datos de demostración.</w:t>
            </w:r>
          </w:p>
        </w:tc>
        <w:tc>
          <w:tcPr>
            <w:tcW w:type="dxa" w:w="2778"/>
          </w:tcPr>
          <w:p>
            <w:r/>
            <w:r>
              <w:rPr>
                <w:sz w:val="19"/>
              </w:rPr>
              <w:t>Dockerfiles, docker-compose.yml, nginx.conf</w:t>
            </w:r>
          </w:p>
        </w:tc>
        <w:tc>
          <w:tcPr>
            <w:tcW w:type="dxa" w:w="1928"/>
          </w:tcPr>
          <w:p>
            <w:r/>
            <w:r>
              <w:rPr>
                <w:sz w:val="19"/>
              </w:rPr>
              <w:t>Docker</w:t>
            </w:r>
          </w:p>
        </w:tc>
      </w:tr>
      <w:tr>
        <w:tc>
          <w:tcPr>
            <w:tcW w:type="dxa" w:w="1871"/>
          </w:tcPr>
          <w:p>
            <w:r/>
            <w:r>
              <w:rPr>
                <w:sz w:val="19"/>
              </w:rPr>
              <w:t>7. Mantenimiento y cierre</w:t>
            </w:r>
          </w:p>
        </w:tc>
        <w:tc>
          <w:tcPr>
            <w:tcW w:type="dxa" w:w="3175"/>
          </w:tcPr>
          <w:p>
            <w:r/>
            <w:r>
              <w:rPr>
                <w:sz w:val="19"/>
              </w:rPr>
              <w:t>Corregir defectos, aplicar mejoras, documentar y presentar.</w:t>
            </w:r>
          </w:p>
        </w:tc>
        <w:tc>
          <w:tcPr>
            <w:tcW w:type="dxa" w:w="2778"/>
          </w:tcPr>
          <w:p>
            <w:r/>
            <w:r>
              <w:rPr>
                <w:sz w:val="19"/>
              </w:rPr>
              <w:t>Este documento, lista de pendientes (sección 8), README</w:t>
            </w:r>
          </w:p>
        </w:tc>
        <w:tc>
          <w:tcPr>
            <w:tcW w:type="dxa" w:w="1928"/>
          </w:tcPr>
          <w:p>
            <w:r/>
            <w:r>
              <w:rPr>
                <w:sz w:val="19"/>
              </w:rPr>
              <w:t>GitHub, draw.io, Word</w:t>
            </w:r>
          </w:p>
        </w:tc>
      </w:tr>
    </w:tbl>
    <w:p/>
    <w:p>
      <w:pPr>
        <w:pStyle w:val="Heading2"/>
      </w:pPr>
      <w:r>
        <w:t>4.2 Incrementos de la implementación</w:t>
      </w:r>
    </w:p>
    <w:p>
      <w:r>
        <w:t>Fechas y descripciones tomadas del historial de Git de la rama feature/sistema-funcional.</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trPr>
        <w:tc>
          <w:tcPr>
            <w:tcW w:type="dxa" w:w="680"/>
            <w:shd w:val="clear" w:color="auto" w:fill="0D4C92"/>
          </w:tcPr>
          <w:p>
            <w:r/>
            <w:r>
              <w:rPr>
                <w:b/>
                <w:color w:val="FFFFFF"/>
                <w:sz w:val="20"/>
              </w:rPr>
              <w:t>Inc.</w:t>
            </w:r>
          </w:p>
        </w:tc>
        <w:tc>
          <w:tcPr>
            <w:tcW w:type="dxa" w:w="1474"/>
            <w:shd w:val="clear" w:color="auto" w:fill="0D4C92"/>
          </w:tcPr>
          <w:p>
            <w:r/>
            <w:r>
              <w:rPr>
                <w:b/>
                <w:color w:val="FFFFFF"/>
                <w:sz w:val="20"/>
              </w:rPr>
              <w:t>Fecha</w:t>
            </w:r>
          </w:p>
        </w:tc>
        <w:tc>
          <w:tcPr>
            <w:tcW w:type="dxa" w:w="2041"/>
            <w:shd w:val="clear" w:color="auto" w:fill="0D4C92"/>
          </w:tcPr>
          <w:p>
            <w:r/>
            <w:r>
              <w:rPr>
                <w:b/>
                <w:color w:val="FFFFFF"/>
                <w:sz w:val="20"/>
              </w:rPr>
              <w:t>Commit</w:t>
            </w:r>
          </w:p>
        </w:tc>
        <w:tc>
          <w:tcPr>
            <w:tcW w:type="dxa" w:w="5556"/>
            <w:shd w:val="clear" w:color="auto" w:fill="0D4C92"/>
          </w:tcPr>
          <w:p>
            <w:r/>
            <w:r>
              <w:rPr>
                <w:b/>
                <w:color w:val="FFFFFF"/>
                <w:sz w:val="20"/>
              </w:rPr>
              <w:t>Contenido</w:t>
            </w:r>
          </w:p>
        </w:tc>
      </w:tr>
      <w:tr>
        <w:tc>
          <w:tcPr>
            <w:tcW w:type="dxa" w:w="680"/>
          </w:tcPr>
          <w:p>
            <w:r/>
            <w:r>
              <w:rPr>
                <w:sz w:val="19"/>
              </w:rPr>
              <w:t>0</w:t>
            </w:r>
          </w:p>
        </w:tc>
        <w:tc>
          <w:tcPr>
            <w:tcW w:type="dxa" w:w="1474"/>
          </w:tcPr>
          <w:p>
            <w:r/>
            <w:r>
              <w:rPr>
                <w:sz w:val="19"/>
              </w:rPr>
              <w:t>25-oct-2026</w:t>
            </w:r>
          </w:p>
        </w:tc>
        <w:tc>
          <w:tcPr>
            <w:tcW w:type="dxa" w:w="2041"/>
          </w:tcPr>
          <w:p>
            <w:r/>
            <w:r>
              <w:rPr>
                <w:sz w:val="19"/>
              </w:rPr>
              <w:t>87fa7dc</w:t>
            </w:r>
          </w:p>
        </w:tc>
        <w:tc>
          <w:tcPr>
            <w:tcW w:type="dxa" w:w="5556"/>
          </w:tcPr>
          <w:p>
            <w:r/>
            <w:r>
              <w:rPr>
                <w:sz w:val="19"/>
              </w:rPr>
              <w:t>Commit inicial: estructura del proyecto</w:t>
            </w:r>
          </w:p>
        </w:tc>
      </w:tr>
      <w:tr>
        <w:tc>
          <w:tcPr>
            <w:tcW w:type="dxa" w:w="680"/>
          </w:tcPr>
          <w:p>
            <w:r/>
            <w:r>
              <w:rPr>
                <w:sz w:val="19"/>
              </w:rPr>
              <w:t>1</w:t>
            </w:r>
          </w:p>
        </w:tc>
        <w:tc>
          <w:tcPr>
            <w:tcW w:type="dxa" w:w="1474"/>
          </w:tcPr>
          <w:p>
            <w:r/>
            <w:r>
              <w:rPr>
                <w:sz w:val="19"/>
              </w:rPr>
              <w:t>27-oct-2026</w:t>
            </w:r>
          </w:p>
        </w:tc>
        <w:tc>
          <w:tcPr>
            <w:tcW w:type="dxa" w:w="2041"/>
          </w:tcPr>
          <w:p>
            <w:r/>
            <w:r>
              <w:rPr>
                <w:sz w:val="19"/>
              </w:rPr>
              <w:t>e63131e</w:t>
            </w:r>
          </w:p>
        </w:tc>
        <w:tc>
          <w:tcPr>
            <w:tcW w:type="dxa" w:w="5556"/>
          </w:tcPr>
          <w:p>
            <w:r/>
            <w:r>
              <w:rPr>
                <w:sz w:val="19"/>
              </w:rPr>
              <w:t>API: plazo de pago, edición de subastas, categorías, recuperación de contraseña y SQL Server</w:t>
            </w:r>
          </w:p>
        </w:tc>
      </w:tr>
      <w:tr>
        <w:tc>
          <w:tcPr>
            <w:tcW w:type="dxa" w:w="680"/>
          </w:tcPr>
          <w:p>
            <w:r/>
            <w:r>
              <w:rPr>
                <w:sz w:val="19"/>
              </w:rPr>
              <w:t>2</w:t>
            </w:r>
          </w:p>
        </w:tc>
        <w:tc>
          <w:tcPr>
            <w:tcW w:type="dxa" w:w="1474"/>
          </w:tcPr>
          <w:p>
            <w:r/>
            <w:r>
              <w:rPr>
                <w:sz w:val="19"/>
              </w:rPr>
              <w:t>27-oct-2026</w:t>
            </w:r>
          </w:p>
        </w:tc>
        <w:tc>
          <w:tcPr>
            <w:tcW w:type="dxa" w:w="2041"/>
          </w:tcPr>
          <w:p>
            <w:r/>
            <w:r>
              <w:rPr>
                <w:sz w:val="19"/>
              </w:rPr>
              <w:t>08d370b</w:t>
            </w:r>
          </w:p>
        </w:tc>
        <w:tc>
          <w:tcPr>
            <w:tcW w:type="dxa" w:w="5556"/>
          </w:tcPr>
          <w:p>
            <w:r/>
            <w:r>
              <w:rPr>
                <w:sz w:val="19"/>
              </w:rPr>
              <w:t>Frontend: todas las pantallas conectadas a la API</w:t>
            </w:r>
          </w:p>
        </w:tc>
      </w:tr>
      <w:tr>
        <w:tc>
          <w:tcPr>
            <w:tcW w:type="dxa" w:w="680"/>
          </w:tcPr>
          <w:p>
            <w:r/>
            <w:r>
              <w:rPr>
                <w:sz w:val="19"/>
              </w:rPr>
              <w:t>3</w:t>
            </w:r>
          </w:p>
        </w:tc>
        <w:tc>
          <w:tcPr>
            <w:tcW w:type="dxa" w:w="1474"/>
          </w:tcPr>
          <w:p>
            <w:r/>
            <w:r>
              <w:rPr>
                <w:sz w:val="19"/>
              </w:rPr>
              <w:t>27-oct-2026</w:t>
            </w:r>
          </w:p>
        </w:tc>
        <w:tc>
          <w:tcPr>
            <w:tcW w:type="dxa" w:w="2041"/>
          </w:tcPr>
          <w:p>
            <w:r/>
            <w:r>
              <w:rPr>
                <w:sz w:val="19"/>
              </w:rPr>
              <w:t>b8164a9</w:t>
            </w:r>
          </w:p>
        </w:tc>
        <w:tc>
          <w:tcPr>
            <w:tcW w:type="dxa" w:w="5556"/>
          </w:tcPr>
          <w:p>
            <w:r/>
            <w:r>
              <w:rPr>
                <w:sz w:val="19"/>
              </w:rPr>
              <w:t>Docker Compose, datos de demostración completos y sesiones más seguras</w:t>
            </w:r>
          </w:p>
        </w:tc>
      </w:tr>
      <w:tr>
        <w:tc>
          <w:tcPr>
            <w:tcW w:type="dxa" w:w="680"/>
          </w:tcPr>
          <w:p>
            <w:r/>
            <w:r>
              <w:rPr>
                <w:sz w:val="19"/>
              </w:rPr>
              <w:t>4</w:t>
            </w:r>
          </w:p>
        </w:tc>
        <w:tc>
          <w:tcPr>
            <w:tcW w:type="dxa" w:w="1474"/>
          </w:tcPr>
          <w:p>
            <w:r/>
            <w:r>
              <w:rPr>
                <w:sz w:val="19"/>
              </w:rPr>
              <w:t>27-oct-2026</w:t>
            </w:r>
          </w:p>
        </w:tc>
        <w:tc>
          <w:tcPr>
            <w:tcW w:type="dxa" w:w="2041"/>
          </w:tcPr>
          <w:p>
            <w:r/>
            <w:r>
              <w:rPr>
                <w:sz w:val="19"/>
              </w:rPr>
              <w:t>547627d</w:t>
            </w:r>
          </w:p>
        </w:tc>
        <w:tc>
          <w:tcPr>
            <w:tcW w:type="dxa" w:w="5556"/>
          </w:tcPr>
          <w:p>
            <w:r/>
            <w:r>
              <w:rPr>
                <w:sz w:val="19"/>
              </w:rPr>
              <w:t>Puja automática y avisos por correo</w:t>
            </w:r>
          </w:p>
        </w:tc>
      </w:tr>
      <w:tr>
        <w:tc>
          <w:tcPr>
            <w:tcW w:type="dxa" w:w="680"/>
          </w:tcPr>
          <w:p>
            <w:r/>
            <w:r>
              <w:rPr>
                <w:sz w:val="19"/>
              </w:rPr>
              <w:t>5</w:t>
            </w:r>
          </w:p>
        </w:tc>
        <w:tc>
          <w:tcPr>
            <w:tcW w:type="dxa" w:w="1474"/>
          </w:tcPr>
          <w:p>
            <w:r/>
            <w:r>
              <w:rPr>
                <w:sz w:val="19"/>
              </w:rPr>
              <w:t>27-oct-2026</w:t>
            </w:r>
          </w:p>
        </w:tc>
        <w:tc>
          <w:tcPr>
            <w:tcW w:type="dxa" w:w="2041"/>
          </w:tcPr>
          <w:p>
            <w:r/>
            <w:r>
              <w:rPr>
                <w:sz w:val="19"/>
              </w:rPr>
              <w:t>75faee6</w:t>
            </w:r>
          </w:p>
        </w:tc>
        <w:tc>
          <w:tcPr>
            <w:tcW w:type="dxa" w:w="5556"/>
          </w:tcPr>
          <w:p>
            <w:r/>
            <w:r>
              <w:rPr>
                <w:sz w:val="19"/>
              </w:rPr>
              <w:t>Pujas en tiempo real con SignalR</w:t>
            </w:r>
          </w:p>
        </w:tc>
      </w:tr>
      <w:tr>
        <w:tc>
          <w:tcPr>
            <w:tcW w:type="dxa" w:w="680"/>
          </w:tcPr>
          <w:p>
            <w:r/>
            <w:r>
              <w:rPr>
                <w:sz w:val="19"/>
              </w:rPr>
              <w:t>6</w:t>
            </w:r>
          </w:p>
        </w:tc>
        <w:tc>
          <w:tcPr>
            <w:tcW w:type="dxa" w:w="1474"/>
          </w:tcPr>
          <w:p>
            <w:r/>
            <w:r>
              <w:rPr>
                <w:sz w:val="19"/>
              </w:rPr>
              <w:t>27-oct-2026</w:t>
            </w:r>
          </w:p>
        </w:tc>
        <w:tc>
          <w:tcPr>
            <w:tcW w:type="dxa" w:w="2041"/>
          </w:tcPr>
          <w:p>
            <w:r/>
            <w:r>
              <w:rPr>
                <w:sz w:val="19"/>
              </w:rPr>
              <w:t>486f33c · 42b8e90 · 68c96fe</w:t>
            </w:r>
          </w:p>
        </w:tc>
        <w:tc>
          <w:tcPr>
            <w:tcW w:type="dxa" w:w="5556"/>
          </w:tcPr>
          <w:p>
            <w:r/>
            <w:r>
              <w:rPr>
                <w:sz w:val="19"/>
              </w:rPr>
              <w:t>Mi perfil y cambio de contraseña; listados por páginas y búsqueda; documentación Scalar</w:t>
            </w:r>
          </w:p>
        </w:tc>
      </w:tr>
      <w:tr>
        <w:tc>
          <w:tcPr>
            <w:tcW w:type="dxa" w:w="680"/>
          </w:tcPr>
          <w:p>
            <w:r/>
            <w:r>
              <w:rPr>
                <w:sz w:val="19"/>
              </w:rPr>
              <w:t>7</w:t>
            </w:r>
          </w:p>
        </w:tc>
        <w:tc>
          <w:tcPr>
            <w:tcW w:type="dxa" w:w="1474"/>
          </w:tcPr>
          <w:p>
            <w:r/>
            <w:r>
              <w:rPr>
                <w:sz w:val="19"/>
              </w:rPr>
              <w:t>27-oct-2026</w:t>
            </w:r>
          </w:p>
        </w:tc>
        <w:tc>
          <w:tcPr>
            <w:tcW w:type="dxa" w:w="2041"/>
          </w:tcPr>
          <w:p>
            <w:r/>
            <w:r>
              <w:rPr>
                <w:sz w:val="19"/>
              </w:rPr>
              <w:t>2b134f9</w:t>
            </w:r>
          </w:p>
        </w:tc>
        <w:tc>
          <w:tcPr>
            <w:tcW w:type="dxa" w:w="5556"/>
          </w:tcPr>
          <w:p>
            <w:r/>
            <w:r>
              <w:rPr>
                <w:sz w:val="19"/>
              </w:rPr>
              <w:t>Pruebas de punta a punta con Playwright; fotos validadas por contenido</w:t>
            </w:r>
          </w:p>
        </w:tc>
      </w:tr>
      <w:tr>
        <w:tc>
          <w:tcPr>
            <w:tcW w:type="dxa" w:w="680"/>
          </w:tcPr>
          <w:p>
            <w:r/>
            <w:r>
              <w:rPr>
                <w:sz w:val="19"/>
              </w:rPr>
              <w:t>8</w:t>
            </w:r>
          </w:p>
        </w:tc>
        <w:tc>
          <w:tcPr>
            <w:tcW w:type="dxa" w:w="1474"/>
          </w:tcPr>
          <w:p>
            <w:r/>
            <w:r>
              <w:rPr>
                <w:sz w:val="19"/>
              </w:rPr>
              <w:t>30-oct-2026</w:t>
            </w:r>
          </w:p>
        </w:tc>
        <w:tc>
          <w:tcPr>
            <w:tcW w:type="dxa" w:w="2041"/>
          </w:tcPr>
          <w:p>
            <w:r/>
            <w:r>
              <w:rPr>
                <w:sz w:val="19"/>
              </w:rPr>
              <w:t>aaf850d</w:t>
            </w:r>
          </w:p>
        </w:tc>
        <w:tc>
          <w:tcPr>
            <w:tcW w:type="dxa" w:w="5556"/>
          </w:tcPr>
          <w:p>
            <w:r/>
            <w:r>
              <w:rPr>
                <w:sz w:val="19"/>
              </w:rPr>
              <w:t>Cambio de nombre a El Mejor Postor y esta documentación</w:t>
            </w:r>
          </w:p>
        </w:tc>
      </w:tr>
      <w:tr>
        <w:tc>
          <w:tcPr>
            <w:tcW w:type="dxa" w:w="680"/>
          </w:tcPr>
          <w:p>
            <w:r/>
            <w:r>
              <w:rPr>
                <w:sz w:val="19"/>
              </w:rPr>
              <w:t>9</w:t>
            </w:r>
          </w:p>
        </w:tc>
        <w:tc>
          <w:tcPr>
            <w:tcW w:type="dxa" w:w="1474"/>
          </w:tcPr>
          <w:p>
            <w:r/>
            <w:r>
              <w:rPr>
                <w:sz w:val="19"/>
              </w:rPr>
              <w:t>30-oct-2026</w:t>
            </w:r>
          </w:p>
        </w:tc>
        <w:tc>
          <w:tcPr>
            <w:tcW w:type="dxa" w:w="2041"/>
          </w:tcPr>
          <w:p>
            <w:r/>
            <w:r>
              <w:rPr>
                <w:sz w:val="19"/>
              </w:rPr>
              <w:t>e965ccb</w:t>
            </w:r>
          </w:p>
        </w:tc>
        <w:tc>
          <w:tcPr>
            <w:tcW w:type="dxa" w:w="5556"/>
          </w:tcPr>
          <w:p>
            <w:r/>
            <w:r>
              <w:rPr>
                <w:sz w:val="19"/>
              </w:rPr>
              <w:t>Corrección de defectos: precio actual, fotos, usuarios desactivados, choques de guardado</w:t>
            </w:r>
          </w:p>
        </w:tc>
      </w:tr>
      <w:tr>
        <w:tc>
          <w:tcPr>
            <w:tcW w:type="dxa" w:w="680"/>
          </w:tcPr>
          <w:p>
            <w:r/>
            <w:r>
              <w:rPr>
                <w:sz w:val="19"/>
              </w:rPr>
              <w:t>10</w:t>
            </w:r>
          </w:p>
        </w:tc>
        <w:tc>
          <w:tcPr>
            <w:tcW w:type="dxa" w:w="1474"/>
          </w:tcPr>
          <w:p>
            <w:r/>
            <w:r>
              <w:rPr>
                <w:sz w:val="19"/>
              </w:rPr>
              <w:t>30-oct-2026</w:t>
            </w:r>
          </w:p>
        </w:tc>
        <w:tc>
          <w:tcPr>
            <w:tcW w:type="dxa" w:w="2041"/>
          </w:tcPr>
          <w:p>
            <w:r/>
            <w:r>
              <w:rPr>
                <w:sz w:val="19"/>
              </w:rPr>
              <w:t>(este commit)</w:t>
            </w:r>
          </w:p>
        </w:tc>
        <w:tc>
          <w:tcPr>
            <w:tcW w:type="dxa" w:w="5556"/>
          </w:tcPr>
          <w:p>
            <w:r/>
            <w:r>
              <w:rPr>
                <w:sz w:val="19"/>
              </w:rPr>
              <w:t>Correos persistentes, tope de montos, integración continua, configuración de producción, /api/salud, página de Ayuda</w:t>
            </w:r>
          </w:p>
        </w:tc>
      </w:tr>
    </w:tbl>
    <w:p/>
    <w:p>
      <w:r>
        <w:br w:type="page"/>
      </w:r>
    </w:p>
    <w:p>
      <w:pPr>
        <w:pStyle w:val="Heading1"/>
      </w:pPr>
      <w:r>
        <w:t>5. Modelado del sistema</w:t>
      </w:r>
    </w:p>
    <w:p>
      <w:pPr>
        <w:pStyle w:val="Heading2"/>
      </w:pPr>
      <w:r>
        <w:t>5.1 Casos de uso</w:t>
      </w:r>
    </w:p>
    <w:p>
      <w:pPr>
        <w:jc w:val="center"/>
      </w:pPr>
      <w:r>
        <w:drawing>
          <wp:inline xmlns:a="http://schemas.openxmlformats.org/drawingml/2006/main" xmlns:pic="http://schemas.openxmlformats.org/drawingml/2006/picture">
            <wp:extent cx="5400000" cy="5470341"/>
            <wp:docPr id="2" name="Picture 2"/>
            <wp:cNvGraphicFramePr>
              <a:graphicFrameLocks noChangeAspect="1"/>
            </wp:cNvGraphicFramePr>
            <a:graphic>
              <a:graphicData uri="http://schemas.openxmlformats.org/drawingml/2006/picture">
                <pic:pic>
                  <pic:nvPicPr>
                    <pic:cNvPr id="0" name="02-casos-de-uso.png"/>
                    <pic:cNvPicPr/>
                  </pic:nvPicPr>
                  <pic:blipFill>
                    <a:blip r:embed="rId10"/>
                    <a:stretch>
                      <a:fillRect/>
                    </a:stretch>
                  </pic:blipFill>
                  <pic:spPr>
                    <a:xfrm>
                      <a:off x="0" y="0"/>
                      <a:ext cx="5400000" cy="5470341"/>
                    </a:xfrm>
                    <a:prstGeom prst="rect"/>
                  </pic:spPr>
                </pic:pic>
              </a:graphicData>
            </a:graphic>
          </wp:inline>
        </w:drawing>
      </w:r>
    </w:p>
    <w:p>
      <w:pPr>
        <w:jc w:val="center"/>
      </w:pPr>
      <w:r>
        <w:rPr>
          <w:i/>
          <w:color w:val="555555"/>
          <w:sz w:val="18"/>
        </w:rPr>
        <w:t>Figura 2. Diagrama de casos de uso  ·  Fuente editable: docs/diagramas/02-casos-de-uso.drawio</w:t>
      </w:r>
    </w:p>
    <w:p>
      <w:pPr>
        <w:pStyle w:val="Heading3"/>
      </w:pPr>
      <w:r>
        <w:t>Especificación del caso de uso «Pujar»</w:t>
      </w:r>
    </w:p>
    <w:tbl>
      <w:tblPr>
        <w:tblStyle w:val="TableGrid"/>
        <w:tblW w:type="auto" w:w="0"/>
        <w:jc w:val="center"/>
        <w:tblLayout w:type="fixed"/>
        <w:tblLook w:firstColumn="1" w:firstRow="1" w:lastColumn="0" w:lastRow="0" w:noHBand="0" w:noVBand="1" w:val="04A0"/>
      </w:tblPr>
      <w:tblGrid>
        <w:gridCol w:w="4873"/>
        <w:gridCol w:w="4873"/>
      </w:tblGrid>
      <w:tr>
        <w:trPr>
          <w:tblHeader w:val="true"/>
        </w:trPr>
        <w:tc>
          <w:tcPr>
            <w:tcW w:type="dxa" w:w="1928"/>
            <w:shd w:val="clear" w:color="auto" w:fill="0D4C92"/>
          </w:tcPr>
          <w:p>
            <w:r/>
            <w:r>
              <w:rPr>
                <w:b/>
                <w:color w:val="FFFFFF"/>
                <w:sz w:val="20"/>
              </w:rPr>
              <w:t>Campo</w:t>
            </w:r>
          </w:p>
        </w:tc>
        <w:tc>
          <w:tcPr>
            <w:tcW w:type="dxa" w:w="7824"/>
            <w:shd w:val="clear" w:color="auto" w:fill="0D4C92"/>
          </w:tcPr>
          <w:p>
            <w:r/>
            <w:r>
              <w:rPr>
                <w:b/>
                <w:color w:val="FFFFFF"/>
                <w:sz w:val="20"/>
              </w:rPr>
              <w:t>Descripción</w:t>
            </w:r>
          </w:p>
        </w:tc>
      </w:tr>
      <w:tr>
        <w:tc>
          <w:tcPr>
            <w:tcW w:type="dxa" w:w="1928"/>
          </w:tcPr>
          <w:p>
            <w:r/>
            <w:r>
              <w:rPr>
                <w:sz w:val="19"/>
              </w:rPr>
              <w:t>Actor principal</w:t>
            </w:r>
          </w:p>
        </w:tc>
        <w:tc>
          <w:tcPr>
            <w:tcW w:type="dxa" w:w="7824"/>
          </w:tcPr>
          <w:p>
            <w:r/>
            <w:r>
              <w:rPr>
                <w:sz w:val="19"/>
              </w:rPr>
              <w:t>Usuario registrado (postor)</w:t>
            </w:r>
          </w:p>
        </w:tc>
      </w:tr>
      <w:tr>
        <w:tc>
          <w:tcPr>
            <w:tcW w:type="dxa" w:w="1928"/>
          </w:tcPr>
          <w:p>
            <w:r/>
            <w:r>
              <w:rPr>
                <w:sz w:val="19"/>
              </w:rPr>
              <w:t>Precondiciones</w:t>
            </w:r>
          </w:p>
        </w:tc>
        <w:tc>
          <w:tcPr>
            <w:tcW w:type="dxa" w:w="7824"/>
          </w:tcPr>
          <w:p>
            <w:r/>
            <w:r>
              <w:rPr>
                <w:sz w:val="19"/>
              </w:rPr>
              <w:t>El postor inició sesión, no es el vendedor y la subasta acepta pujas (entre inicio y cierre).</w:t>
            </w:r>
          </w:p>
        </w:tc>
      </w:tr>
      <w:tr>
        <w:tc>
          <w:tcPr>
            <w:tcW w:type="dxa" w:w="1928"/>
          </w:tcPr>
          <w:p>
            <w:r/>
            <w:r>
              <w:rPr>
                <w:sz w:val="19"/>
              </w:rPr>
              <w:t>Flujo principal</w:t>
            </w:r>
          </w:p>
        </w:tc>
        <w:tc>
          <w:tcPr>
            <w:tcW w:type="dxa" w:w="7824"/>
          </w:tcPr>
          <w:p>
            <w:r/>
            <w:r>
              <w:rPr>
                <w:sz w:val="19"/>
              </w:rPr>
              <w:t>1. El postor abre el detalle de la subasta. 2. Escribe un monto igual o mayor al mínimo. 3. Confirma en la ventana. 4. El sistema valida las reglas, responde las pujas automáticas de otros postores y guarda. 5. El sistema avisa en tiempo real a todos los que miran la subasta. 6. El postor ve «Puja registrada» y si va ganando.</w:t>
            </w:r>
          </w:p>
        </w:tc>
      </w:tr>
      <w:tr>
        <w:tc>
          <w:tcPr>
            <w:tcW w:type="dxa" w:w="1928"/>
          </w:tcPr>
          <w:p>
            <w:r/>
            <w:r>
              <w:rPr>
                <w:sz w:val="19"/>
              </w:rPr>
              <w:t>Flujos alternos</w:t>
            </w:r>
          </w:p>
        </w:tc>
        <w:tc>
          <w:tcPr>
            <w:tcW w:type="dxa" w:w="7824"/>
          </w:tcPr>
          <w:p>
            <w:r/>
            <w:r>
              <w:rPr>
                <w:sz w:val="19"/>
              </w:rPr>
              <w:t>4a. Monto menor al mínimo: el sistema rechaza y muestra el mínimo. 4b. Otro postor guardó al mismo tiempo: 409 «Alguien pujó al mismo tiempo», el postor vuelve a intentar. 4c. Faltan menos de 2 minutos: el cierre se extiende 2 minutos.</w:t>
            </w:r>
          </w:p>
        </w:tc>
      </w:tr>
      <w:tr>
        <w:tc>
          <w:tcPr>
            <w:tcW w:type="dxa" w:w="1928"/>
          </w:tcPr>
          <w:p>
            <w:r/>
            <w:r>
              <w:rPr>
                <w:sz w:val="19"/>
              </w:rPr>
              <w:t>Postcondiciones</w:t>
            </w:r>
          </w:p>
        </w:tc>
        <w:tc>
          <w:tcPr>
            <w:tcW w:type="dxa" w:w="7824"/>
          </w:tcPr>
          <w:p>
            <w:r/>
            <w:r>
              <w:rPr>
                <w:sz w:val="19"/>
              </w:rPr>
              <w:t>La puja queda registrada; el postor superado recibe un correo.</w:t>
            </w:r>
          </w:p>
        </w:tc>
      </w:tr>
    </w:tbl>
    <w:p/>
    <w:p>
      <w:pPr>
        <w:pStyle w:val="Heading2"/>
      </w:pPr>
      <w:r>
        <w:t>5.2 Diagrama de clases</w:t>
      </w:r>
    </w:p>
    <w:p>
      <w:r>
        <w:t>Las clases del dominio viven en ElMejorPostor.Api.Dominio. Articulo guarda al vendedor y la subasta lo obtiene a través del artículo. Subasta.Version es el token de concurrencia que impide que dos pujas simultáneas queden ambas como la más alta.</w:t>
      </w:r>
    </w:p>
    <w:p>
      <w:pPr>
        <w:jc w:val="center"/>
      </w:pPr>
      <w:r>
        <w:drawing>
          <wp:inline xmlns:a="http://schemas.openxmlformats.org/drawingml/2006/main" xmlns:pic="http://schemas.openxmlformats.org/drawingml/2006/picture">
            <wp:extent cx="5580000" cy="5673880"/>
            <wp:docPr id="3" name="Picture 3"/>
            <wp:cNvGraphicFramePr>
              <a:graphicFrameLocks noChangeAspect="1"/>
            </wp:cNvGraphicFramePr>
            <a:graphic>
              <a:graphicData uri="http://schemas.openxmlformats.org/drawingml/2006/picture">
                <pic:pic>
                  <pic:nvPicPr>
                    <pic:cNvPr id="0" name="03-clases.png"/>
                    <pic:cNvPicPr/>
                  </pic:nvPicPr>
                  <pic:blipFill>
                    <a:blip r:embed="rId11"/>
                    <a:stretch>
                      <a:fillRect/>
                    </a:stretch>
                  </pic:blipFill>
                  <pic:spPr>
                    <a:xfrm>
                      <a:off x="0" y="0"/>
                      <a:ext cx="5580000" cy="5673880"/>
                    </a:xfrm>
                    <a:prstGeom prst="rect"/>
                  </pic:spPr>
                </pic:pic>
              </a:graphicData>
            </a:graphic>
          </wp:inline>
        </w:drawing>
      </w:r>
    </w:p>
    <w:p>
      <w:pPr>
        <w:jc w:val="center"/>
      </w:pPr>
      <w:r>
        <w:rPr>
          <w:i/>
          <w:color w:val="555555"/>
          <w:sz w:val="18"/>
        </w:rPr>
        <w:t>Figura 3. Diagrama de clases del dominio  ·  Fuente editable: docs/diagramas/03-clases.drawio</w:t>
      </w:r>
    </w:p>
    <w:p>
      <w:pPr>
        <w:pStyle w:val="Heading2"/>
      </w:pPr>
      <w:r>
        <w:t>5.3 Modelo entidad-relación</w:t>
      </w:r>
    </w:p>
    <w:p>
      <w:r>
        <w:t>Ocho tablas en SQL Server con nombres en snake_case. Las restricciones (CK) y los índices únicos (UQ) refuerzan en la base las reglas que valida la API.</w:t>
      </w:r>
    </w:p>
    <w:p>
      <w:pPr>
        <w:jc w:val="center"/>
      </w:pPr>
      <w:r>
        <w:drawing>
          <wp:inline xmlns:a="http://schemas.openxmlformats.org/drawingml/2006/main" xmlns:pic="http://schemas.openxmlformats.org/drawingml/2006/picture">
            <wp:extent cx="5580000" cy="5307097"/>
            <wp:docPr id="4" name="Picture 4"/>
            <wp:cNvGraphicFramePr>
              <a:graphicFrameLocks noChangeAspect="1"/>
            </wp:cNvGraphicFramePr>
            <a:graphic>
              <a:graphicData uri="http://schemas.openxmlformats.org/drawingml/2006/picture">
                <pic:pic>
                  <pic:nvPicPr>
                    <pic:cNvPr id="0" name="04-entidad-relacion.png"/>
                    <pic:cNvPicPr/>
                  </pic:nvPicPr>
                  <pic:blipFill>
                    <a:blip r:embed="rId12"/>
                    <a:stretch>
                      <a:fillRect/>
                    </a:stretch>
                  </pic:blipFill>
                  <pic:spPr>
                    <a:xfrm>
                      <a:off x="0" y="0"/>
                      <a:ext cx="5580000" cy="5307097"/>
                    </a:xfrm>
                    <a:prstGeom prst="rect"/>
                  </pic:spPr>
                </pic:pic>
              </a:graphicData>
            </a:graphic>
          </wp:inline>
        </w:drawing>
      </w:r>
    </w:p>
    <w:p>
      <w:pPr>
        <w:jc w:val="center"/>
      </w:pPr>
      <w:r>
        <w:rPr>
          <w:i/>
          <w:color w:val="555555"/>
          <w:sz w:val="18"/>
        </w:rPr>
        <w:t>Figura 4. Modelo entidad-relación  ·  Fuente editable: docs/diagramas/04-entidad-relacion.drawio</w:t>
      </w:r>
    </w:p>
    <w:p>
      <w:pPr>
        <w:pStyle w:val="Heading2"/>
      </w:pPr>
      <w:r>
        <w:t>5.4 Estados de la subasta</w:t>
      </w:r>
    </w:p>
    <w:p>
      <w:pPr>
        <w:jc w:val="center"/>
      </w:pPr>
      <w:r>
        <w:drawing>
          <wp:inline xmlns:a="http://schemas.openxmlformats.org/drawingml/2006/main" xmlns:pic="http://schemas.openxmlformats.org/drawingml/2006/picture">
            <wp:extent cx="6188399" cy="3408522"/>
            <wp:docPr id="5" name="Picture 5"/>
            <wp:cNvGraphicFramePr>
              <a:graphicFrameLocks noChangeAspect="1"/>
            </wp:cNvGraphicFramePr>
            <a:graphic>
              <a:graphicData uri="http://schemas.openxmlformats.org/drawingml/2006/picture">
                <pic:pic>
                  <pic:nvPicPr>
                    <pic:cNvPr id="0" name="05-estados-subasta.png"/>
                    <pic:cNvPicPr/>
                  </pic:nvPicPr>
                  <pic:blipFill>
                    <a:blip r:embed="rId13"/>
                    <a:stretch>
                      <a:fillRect/>
                    </a:stretch>
                  </pic:blipFill>
                  <pic:spPr>
                    <a:xfrm>
                      <a:off x="0" y="0"/>
                      <a:ext cx="6188399" cy="3408522"/>
                    </a:xfrm>
                    <a:prstGeom prst="rect"/>
                  </pic:spPr>
                </pic:pic>
              </a:graphicData>
            </a:graphic>
          </wp:inline>
        </w:drawing>
      </w:r>
    </w:p>
    <w:p>
      <w:pPr>
        <w:jc w:val="center"/>
      </w:pPr>
      <w:r>
        <w:rPr>
          <w:i/>
          <w:color w:val="555555"/>
          <w:sz w:val="18"/>
        </w:rPr>
        <w:t>Figura 5. Diagrama de estados de una subasta  ·  Fuente editable: docs/diagramas/05-estados-subasta.drawio</w:t>
      </w:r>
    </w:p>
    <w:p>
      <w:pPr>
        <w:pStyle w:val="Heading2"/>
      </w:pPr>
      <w:r>
        <w:t>5.5 Diagramas de secuencia</w:t>
      </w:r>
    </w:p>
    <w:p>
      <w:pPr>
        <w:jc w:val="center"/>
      </w:pPr>
      <w:r>
        <w:drawing>
          <wp:inline xmlns:a="http://schemas.openxmlformats.org/drawingml/2006/main" xmlns:pic="http://schemas.openxmlformats.org/drawingml/2006/picture">
            <wp:extent cx="6188399" cy="4109609"/>
            <wp:docPr id="6" name="Picture 6"/>
            <wp:cNvGraphicFramePr>
              <a:graphicFrameLocks noChangeAspect="1"/>
            </wp:cNvGraphicFramePr>
            <a:graphic>
              <a:graphicData uri="http://schemas.openxmlformats.org/drawingml/2006/picture">
                <pic:pic>
                  <pic:nvPicPr>
                    <pic:cNvPr id="0" name="06-secuencia-pujar.png"/>
                    <pic:cNvPicPr/>
                  </pic:nvPicPr>
                  <pic:blipFill>
                    <a:blip r:embed="rId14"/>
                    <a:stretch>
                      <a:fillRect/>
                    </a:stretch>
                  </pic:blipFill>
                  <pic:spPr>
                    <a:xfrm>
                      <a:off x="0" y="0"/>
                      <a:ext cx="6188399" cy="4109609"/>
                    </a:xfrm>
                    <a:prstGeom prst="rect"/>
                  </pic:spPr>
                </pic:pic>
              </a:graphicData>
            </a:graphic>
          </wp:inline>
        </w:drawing>
      </w:r>
    </w:p>
    <w:p>
      <w:pPr>
        <w:jc w:val="center"/>
      </w:pPr>
      <w:r>
        <w:rPr>
          <w:i/>
          <w:color w:val="555555"/>
          <w:sz w:val="18"/>
        </w:rPr>
        <w:t>Figura 6. Secuencia: registrar una puja  ·  Fuente editable: docs/diagramas/06-secuencia-pujar.drawio</w:t>
      </w:r>
    </w:p>
    <w:p>
      <w:pPr>
        <w:jc w:val="center"/>
      </w:pPr>
      <w:r>
        <w:drawing>
          <wp:inline xmlns:a="http://schemas.openxmlformats.org/drawingml/2006/main" xmlns:pic="http://schemas.openxmlformats.org/drawingml/2006/picture">
            <wp:extent cx="6188399" cy="3533901"/>
            <wp:docPr id="7" name="Picture 7"/>
            <wp:cNvGraphicFramePr>
              <a:graphicFrameLocks noChangeAspect="1"/>
            </wp:cNvGraphicFramePr>
            <a:graphic>
              <a:graphicData uri="http://schemas.openxmlformats.org/drawingml/2006/picture">
                <pic:pic>
                  <pic:nvPicPr>
                    <pic:cNvPr id="0" name="07-secuencia-cierre.png"/>
                    <pic:cNvPicPr/>
                  </pic:nvPicPr>
                  <pic:blipFill>
                    <a:blip r:embed="rId15"/>
                    <a:stretch>
                      <a:fillRect/>
                    </a:stretch>
                  </pic:blipFill>
                  <pic:spPr>
                    <a:xfrm>
                      <a:off x="0" y="0"/>
                      <a:ext cx="6188399" cy="3533901"/>
                    </a:xfrm>
                    <a:prstGeom prst="rect"/>
                  </pic:spPr>
                </pic:pic>
              </a:graphicData>
            </a:graphic>
          </wp:inline>
        </w:drawing>
      </w:r>
    </w:p>
    <w:p>
      <w:pPr>
        <w:jc w:val="center"/>
      </w:pPr>
      <w:r>
        <w:rPr>
          <w:i/>
          <w:color w:val="555555"/>
          <w:sz w:val="18"/>
        </w:rPr>
        <w:t>Figura 7. Secuencia: cierre de subasta y plazo de pago  ·  Fuente editable: docs/diagramas/07-secuencia-cierre.drawio</w:t>
      </w:r>
    </w:p>
    <w:p>
      <w:pPr>
        <w:pStyle w:val="Heading2"/>
      </w:pPr>
      <w:r>
        <w:t>5.6 Diagrama de actividad</w:t>
      </w:r>
    </w:p>
    <w:p>
      <w:pPr>
        <w:jc w:val="center"/>
      </w:pPr>
      <w:r>
        <w:drawing>
          <wp:inline xmlns:a="http://schemas.openxmlformats.org/drawingml/2006/main" xmlns:pic="http://schemas.openxmlformats.org/drawingml/2006/picture">
            <wp:extent cx="5040000" cy="4851000"/>
            <wp:docPr id="8" name="Picture 8"/>
            <wp:cNvGraphicFramePr>
              <a:graphicFrameLocks noChangeAspect="1"/>
            </wp:cNvGraphicFramePr>
            <a:graphic>
              <a:graphicData uri="http://schemas.openxmlformats.org/drawingml/2006/picture">
                <pic:pic>
                  <pic:nvPicPr>
                    <pic:cNvPr id="0" name="08-actividad-subasta.png"/>
                    <pic:cNvPicPr/>
                  </pic:nvPicPr>
                  <pic:blipFill>
                    <a:blip r:embed="rId16"/>
                    <a:stretch>
                      <a:fillRect/>
                    </a:stretch>
                  </pic:blipFill>
                  <pic:spPr>
                    <a:xfrm>
                      <a:off x="0" y="0"/>
                      <a:ext cx="5040000" cy="4851000"/>
                    </a:xfrm>
                    <a:prstGeom prst="rect"/>
                  </pic:spPr>
                </pic:pic>
              </a:graphicData>
            </a:graphic>
          </wp:inline>
        </w:drawing>
      </w:r>
    </w:p>
    <w:p>
      <w:pPr>
        <w:jc w:val="center"/>
      </w:pPr>
      <w:r>
        <w:rPr>
          <w:i/>
          <w:color w:val="555555"/>
          <w:sz w:val="18"/>
        </w:rPr>
        <w:t>Figura 8. Diagrama de actividad: de la publicación al pago  ·  Fuente editable: docs/diagramas/08-actividad-subasta.drawio</w:t>
      </w:r>
    </w:p>
    <w:p>
      <w:r>
        <w:br w:type="page"/>
      </w:r>
    </w:p>
    <w:p>
      <w:pPr>
        <w:pStyle w:val="Heading1"/>
      </w:pPr>
      <w:r>
        <w:t>6. Arquitectura</w:t>
      </w:r>
    </w:p>
    <w:p>
      <w:r>
        <w:t>Arquitectura cliente-servidor en capas. El frontend es una SPA que habla con la API por HTTP/JSON y recibe cambios por WebSocket. La API separa controladores (HTTP), servicios (reglas de negocio) y acceso a datos (EF Core). Dos procesos en segundo plano cierran subastas y envían correos.</w:t>
      </w:r>
    </w:p>
    <w:p>
      <w:pPr>
        <w:jc w:val="center"/>
      </w:pPr>
      <w:r>
        <w:drawing>
          <wp:inline xmlns:a="http://schemas.openxmlformats.org/drawingml/2006/main" xmlns:pic="http://schemas.openxmlformats.org/drawingml/2006/picture">
            <wp:extent cx="6188399" cy="4880572"/>
            <wp:docPr id="9" name="Picture 9"/>
            <wp:cNvGraphicFramePr>
              <a:graphicFrameLocks noChangeAspect="1"/>
            </wp:cNvGraphicFramePr>
            <a:graphic>
              <a:graphicData uri="http://schemas.openxmlformats.org/drawingml/2006/picture">
                <pic:pic>
                  <pic:nvPicPr>
                    <pic:cNvPr id="0" name="09-componentes.png"/>
                    <pic:cNvPicPr/>
                  </pic:nvPicPr>
                  <pic:blipFill>
                    <a:blip r:embed="rId17"/>
                    <a:stretch>
                      <a:fillRect/>
                    </a:stretch>
                  </pic:blipFill>
                  <pic:spPr>
                    <a:xfrm>
                      <a:off x="0" y="0"/>
                      <a:ext cx="6188399" cy="4880572"/>
                    </a:xfrm>
                    <a:prstGeom prst="rect"/>
                  </pic:spPr>
                </pic:pic>
              </a:graphicData>
            </a:graphic>
          </wp:inline>
        </w:drawing>
      </w:r>
    </w:p>
    <w:p>
      <w:pPr>
        <w:jc w:val="center"/>
      </w:pPr>
      <w:r>
        <w:rPr>
          <w:i/>
          <w:color w:val="555555"/>
          <w:sz w:val="18"/>
        </w:rPr>
        <w:t>Figura 9. Arquitectura en capas y componentes  ·  Fuente editable: docs/diagramas/09-componentes.drawio</w:t>
      </w:r>
    </w:p>
    <w:p>
      <w:pPr>
        <w:pStyle w:val="Heading2"/>
      </w:pPr>
      <w:r>
        <w:t>6.1 Despliegue</w:t>
      </w:r>
    </w:p>
    <w:p>
      <w:pPr>
        <w:jc w:val="center"/>
      </w:pPr>
      <w:r>
        <w:drawing>
          <wp:inline xmlns:a="http://schemas.openxmlformats.org/drawingml/2006/main" xmlns:pic="http://schemas.openxmlformats.org/drawingml/2006/picture">
            <wp:extent cx="6188399" cy="3754692"/>
            <wp:docPr id="10" name="Picture 10"/>
            <wp:cNvGraphicFramePr>
              <a:graphicFrameLocks noChangeAspect="1"/>
            </wp:cNvGraphicFramePr>
            <a:graphic>
              <a:graphicData uri="http://schemas.openxmlformats.org/drawingml/2006/picture">
                <pic:pic>
                  <pic:nvPicPr>
                    <pic:cNvPr id="0" name="10-despliegue.png"/>
                    <pic:cNvPicPr/>
                  </pic:nvPicPr>
                  <pic:blipFill>
                    <a:blip r:embed="rId18"/>
                    <a:stretch>
                      <a:fillRect/>
                    </a:stretch>
                  </pic:blipFill>
                  <pic:spPr>
                    <a:xfrm>
                      <a:off x="0" y="0"/>
                      <a:ext cx="6188399" cy="3754692"/>
                    </a:xfrm>
                    <a:prstGeom prst="rect"/>
                  </pic:spPr>
                </pic:pic>
              </a:graphicData>
            </a:graphic>
          </wp:inline>
        </w:drawing>
      </w:r>
    </w:p>
    <w:p>
      <w:pPr>
        <w:jc w:val="center"/>
      </w:pPr>
      <w:r>
        <w:rPr>
          <w:i/>
          <w:color w:val="555555"/>
          <w:sz w:val="18"/>
        </w:rPr>
        <w:t>Figura 10. Diagrama de despliegue con Docker Compose  ·  Fuente editable: docs/diagramas/10-despliegue.drawio</w:t>
      </w:r>
    </w:p>
    <w:p>
      <w:pPr>
        <w:pStyle w:val="Heading2"/>
      </w:pPr>
      <w:r>
        <w:t>6.2 Interfaz de la API</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trPr>
        <w:tc>
          <w:tcPr>
            <w:tcW w:type="dxa" w:w="3969"/>
            <w:shd w:val="clear" w:color="auto" w:fill="0D4C92"/>
          </w:tcPr>
          <w:p>
            <w:r/>
            <w:r>
              <w:rPr>
                <w:b/>
                <w:color w:val="FFFFFF"/>
                <w:sz w:val="20"/>
              </w:rPr>
              <w:t>Método y ruta</w:t>
            </w:r>
          </w:p>
        </w:tc>
        <w:tc>
          <w:tcPr>
            <w:tcW w:type="dxa" w:w="3969"/>
            <w:shd w:val="clear" w:color="auto" w:fill="0D4C92"/>
          </w:tcPr>
          <w:p>
            <w:r/>
            <w:r>
              <w:rPr>
                <w:b/>
                <w:color w:val="FFFFFF"/>
                <w:sz w:val="20"/>
              </w:rPr>
              <w:t>Qué hace</w:t>
            </w:r>
          </w:p>
        </w:tc>
        <w:tc>
          <w:tcPr>
            <w:tcW w:type="dxa" w:w="1814"/>
            <w:shd w:val="clear" w:color="auto" w:fill="0D4C92"/>
          </w:tcPr>
          <w:p>
            <w:r/>
            <w:r>
              <w:rPr>
                <w:b/>
                <w:color w:val="FFFFFF"/>
                <w:sz w:val="20"/>
              </w:rPr>
              <w:t>Sesión</w:t>
            </w:r>
          </w:p>
        </w:tc>
      </w:tr>
      <w:tr>
        <w:tc>
          <w:tcPr>
            <w:tcW w:type="dxa" w:w="3969"/>
          </w:tcPr>
          <w:p>
            <w:r/>
            <w:r>
              <w:rPr>
                <w:sz w:val="19"/>
              </w:rPr>
              <w:t>POST /api/auth/registro · login</w:t>
            </w:r>
          </w:p>
        </w:tc>
        <w:tc>
          <w:tcPr>
            <w:tcW w:type="dxa" w:w="3969"/>
          </w:tcPr>
          <w:p>
            <w:r/>
            <w:r>
              <w:rPr>
                <w:sz w:val="19"/>
              </w:rPr>
              <w:t>Crear cuenta e iniciar sesión</w:t>
            </w:r>
          </w:p>
        </w:tc>
        <w:tc>
          <w:tcPr>
            <w:tcW w:type="dxa" w:w="1814"/>
          </w:tcPr>
          <w:p>
            <w:r/>
            <w:r>
              <w:rPr>
                <w:sz w:val="19"/>
              </w:rPr>
              <w:t>No</w:t>
            </w:r>
          </w:p>
        </w:tc>
      </w:tr>
      <w:tr>
        <w:tc>
          <w:tcPr>
            <w:tcW w:type="dxa" w:w="3969"/>
          </w:tcPr>
          <w:p>
            <w:r/>
            <w:r>
              <w:rPr>
                <w:sz w:val="19"/>
              </w:rPr>
              <w:t>POST /api/auth/recuperar · restablecer</w:t>
            </w:r>
          </w:p>
        </w:tc>
        <w:tc>
          <w:tcPr>
            <w:tcW w:type="dxa" w:w="3969"/>
          </w:tcPr>
          <w:p>
            <w:r/>
            <w:r>
              <w:rPr>
                <w:sz w:val="19"/>
              </w:rPr>
              <w:t>Recuperar la contraseña</w:t>
            </w:r>
          </w:p>
        </w:tc>
        <w:tc>
          <w:tcPr>
            <w:tcW w:type="dxa" w:w="1814"/>
          </w:tcPr>
          <w:p>
            <w:r/>
            <w:r>
              <w:rPr>
                <w:sz w:val="19"/>
              </w:rPr>
              <w:t>No</w:t>
            </w:r>
          </w:p>
        </w:tc>
      </w:tr>
      <w:tr>
        <w:tc>
          <w:tcPr>
            <w:tcW w:type="dxa" w:w="3969"/>
          </w:tcPr>
          <w:p>
            <w:r/>
            <w:r>
              <w:rPr>
                <w:sz w:val="19"/>
              </w:rPr>
              <w:t>GET /api/auth/yo</w:t>
            </w:r>
          </w:p>
        </w:tc>
        <w:tc>
          <w:tcPr>
            <w:tcW w:type="dxa" w:w="3969"/>
          </w:tcPr>
          <w:p>
            <w:r/>
            <w:r>
              <w:rPr>
                <w:sz w:val="19"/>
              </w:rPr>
              <w:t>Usuario de la sesión</w:t>
            </w:r>
          </w:p>
        </w:tc>
        <w:tc>
          <w:tcPr>
            <w:tcW w:type="dxa" w:w="1814"/>
          </w:tcPr>
          <w:p>
            <w:r/>
            <w:r>
              <w:rPr>
                <w:sz w:val="19"/>
              </w:rPr>
              <w:t>Sí</w:t>
            </w:r>
          </w:p>
        </w:tc>
      </w:tr>
      <w:tr>
        <w:tc>
          <w:tcPr>
            <w:tcW w:type="dxa" w:w="3969"/>
          </w:tcPr>
          <w:p>
            <w:r/>
            <w:r>
              <w:rPr>
                <w:sz w:val="19"/>
              </w:rPr>
              <w:t>GET /api/categorias</w:t>
            </w:r>
          </w:p>
        </w:tc>
        <w:tc>
          <w:tcPr>
            <w:tcW w:type="dxa" w:w="3969"/>
          </w:tcPr>
          <w:p>
            <w:r/>
            <w:r>
              <w:rPr>
                <w:sz w:val="19"/>
              </w:rPr>
              <w:t>Categorías y subcategorías</w:t>
            </w:r>
          </w:p>
        </w:tc>
        <w:tc>
          <w:tcPr>
            <w:tcW w:type="dxa" w:w="1814"/>
          </w:tcPr>
          <w:p>
            <w:r/>
            <w:r>
              <w:rPr>
                <w:sz w:val="19"/>
              </w:rPr>
              <w:t>No</w:t>
            </w:r>
          </w:p>
        </w:tc>
      </w:tr>
      <w:tr>
        <w:tc>
          <w:tcPr>
            <w:tcW w:type="dxa" w:w="3969"/>
          </w:tcPr>
          <w:p>
            <w:r/>
            <w:r>
              <w:rPr>
                <w:sz w:val="19"/>
              </w:rPr>
              <w:t>GET /api/subastas</w:t>
            </w:r>
          </w:p>
        </w:tc>
        <w:tc>
          <w:tcPr>
            <w:tcW w:type="dxa" w:w="3969"/>
          </w:tcPr>
          <w:p>
            <w:r/>
            <w:r>
              <w:rPr>
                <w:sz w:val="19"/>
              </w:rPr>
              <w:t>Subastas abiertas por páginas (X-Total)</w:t>
            </w:r>
          </w:p>
        </w:tc>
        <w:tc>
          <w:tcPr>
            <w:tcW w:type="dxa" w:w="1814"/>
          </w:tcPr>
          <w:p>
            <w:r/>
            <w:r>
              <w:rPr>
                <w:sz w:val="19"/>
              </w:rPr>
              <w:t>No</w:t>
            </w:r>
          </w:p>
        </w:tc>
      </w:tr>
      <w:tr>
        <w:tc>
          <w:tcPr>
            <w:tcW w:type="dxa" w:w="3969"/>
          </w:tcPr>
          <w:p>
            <w:r/>
            <w:r>
              <w:rPr>
                <w:sz w:val="19"/>
              </w:rPr>
              <w:t>GET /api/subastas/{id}</w:t>
            </w:r>
          </w:p>
        </w:tc>
        <w:tc>
          <w:tcPr>
            <w:tcW w:type="dxa" w:w="3969"/>
          </w:tcPr>
          <w:p>
            <w:r/>
            <w:r>
              <w:rPr>
                <w:sz w:val="19"/>
              </w:rPr>
              <w:t>Detalle, historial y monto mínimo</w:t>
            </w:r>
          </w:p>
        </w:tc>
        <w:tc>
          <w:tcPr>
            <w:tcW w:type="dxa" w:w="1814"/>
          </w:tcPr>
          <w:p>
            <w:r/>
            <w:r>
              <w:rPr>
                <w:sz w:val="19"/>
              </w:rPr>
              <w:t>No</w:t>
            </w:r>
          </w:p>
        </w:tc>
      </w:tr>
      <w:tr>
        <w:tc>
          <w:tcPr>
            <w:tcW w:type="dxa" w:w="3969"/>
          </w:tcPr>
          <w:p>
            <w:r/>
            <w:r>
              <w:rPr>
                <w:sz w:val="19"/>
              </w:rPr>
              <w:t>POST /api/subastas</w:t>
            </w:r>
          </w:p>
        </w:tc>
        <w:tc>
          <w:tcPr>
            <w:tcW w:type="dxa" w:w="3969"/>
          </w:tcPr>
          <w:p>
            <w:r/>
            <w:r>
              <w:rPr>
                <w:sz w:val="19"/>
              </w:rPr>
              <w:t>Publicar artículo</w:t>
            </w:r>
          </w:p>
        </w:tc>
        <w:tc>
          <w:tcPr>
            <w:tcW w:type="dxa" w:w="1814"/>
          </w:tcPr>
          <w:p>
            <w:r/>
            <w:r>
              <w:rPr>
                <w:sz w:val="19"/>
              </w:rPr>
              <w:t>Sí</w:t>
            </w:r>
          </w:p>
        </w:tc>
      </w:tr>
      <w:tr>
        <w:tc>
          <w:tcPr>
            <w:tcW w:type="dxa" w:w="3969"/>
          </w:tcPr>
          <w:p>
            <w:r/>
            <w:r>
              <w:rPr>
                <w:sz w:val="19"/>
              </w:rPr>
              <w:t>POST /api/subastas/{id}/imagenes</w:t>
            </w:r>
          </w:p>
        </w:tc>
        <w:tc>
          <w:tcPr>
            <w:tcW w:type="dxa" w:w="3969"/>
          </w:tcPr>
          <w:p>
            <w:r/>
            <w:r>
              <w:rPr>
                <w:sz w:val="19"/>
              </w:rPr>
              <w:t>Subir fotos</w:t>
            </w:r>
          </w:p>
        </w:tc>
        <w:tc>
          <w:tcPr>
            <w:tcW w:type="dxa" w:w="1814"/>
          </w:tcPr>
          <w:p>
            <w:r/>
            <w:r>
              <w:rPr>
                <w:sz w:val="19"/>
              </w:rPr>
              <w:t>Vendedor</w:t>
            </w:r>
          </w:p>
        </w:tc>
      </w:tr>
      <w:tr>
        <w:tc>
          <w:tcPr>
            <w:tcW w:type="dxa" w:w="3969"/>
          </w:tcPr>
          <w:p>
            <w:r/>
            <w:r>
              <w:rPr>
                <w:sz w:val="19"/>
              </w:rPr>
              <w:t>GET /edicion · PUT /api/subastas/{id}</w:t>
            </w:r>
          </w:p>
        </w:tc>
        <w:tc>
          <w:tcPr>
            <w:tcW w:type="dxa" w:w="3969"/>
          </w:tcPr>
          <w:p>
            <w:r/>
            <w:r>
              <w:rPr>
                <w:sz w:val="19"/>
              </w:rPr>
              <w:t>Editar sin pujas</w:t>
            </w:r>
          </w:p>
        </w:tc>
        <w:tc>
          <w:tcPr>
            <w:tcW w:type="dxa" w:w="1814"/>
          </w:tcPr>
          <w:p>
            <w:r/>
            <w:r>
              <w:rPr>
                <w:sz w:val="19"/>
              </w:rPr>
              <w:t>Vendedor</w:t>
            </w:r>
          </w:p>
        </w:tc>
      </w:tr>
      <w:tr>
        <w:tc>
          <w:tcPr>
            <w:tcW w:type="dxa" w:w="3969"/>
          </w:tcPr>
          <w:p>
            <w:r/>
            <w:r>
              <w:rPr>
                <w:sz w:val="19"/>
              </w:rPr>
              <w:t>POST /api/subastas/{id}/retirar</w:t>
            </w:r>
          </w:p>
        </w:tc>
        <w:tc>
          <w:tcPr>
            <w:tcW w:type="dxa" w:w="3969"/>
          </w:tcPr>
          <w:p>
            <w:r/>
            <w:r>
              <w:rPr>
                <w:sz w:val="19"/>
              </w:rPr>
              <w:t>Retirar sin pujas</w:t>
            </w:r>
          </w:p>
        </w:tc>
        <w:tc>
          <w:tcPr>
            <w:tcW w:type="dxa" w:w="1814"/>
          </w:tcPr>
          <w:p>
            <w:r/>
            <w:r>
              <w:rPr>
                <w:sz w:val="19"/>
              </w:rPr>
              <w:t>Vendedor</w:t>
            </w:r>
          </w:p>
        </w:tc>
      </w:tr>
      <w:tr>
        <w:tc>
          <w:tcPr>
            <w:tcW w:type="dxa" w:w="3969"/>
          </w:tcPr>
          <w:p>
            <w:r/>
            <w:r>
              <w:rPr>
                <w:sz w:val="19"/>
              </w:rPr>
              <w:t>POST /api/subastas/{id}/confirmar-pago</w:t>
            </w:r>
          </w:p>
        </w:tc>
        <w:tc>
          <w:tcPr>
            <w:tcW w:type="dxa" w:w="3969"/>
          </w:tcPr>
          <w:p>
            <w:r/>
            <w:r>
              <w:rPr>
                <w:sz w:val="19"/>
              </w:rPr>
              <w:t>Confirmar pago</w:t>
            </w:r>
          </w:p>
        </w:tc>
        <w:tc>
          <w:tcPr>
            <w:tcW w:type="dxa" w:w="1814"/>
          </w:tcPr>
          <w:p>
            <w:r/>
            <w:r>
              <w:rPr>
                <w:sz w:val="19"/>
              </w:rPr>
              <w:t>Vendedor</w:t>
            </w:r>
          </w:p>
        </w:tc>
      </w:tr>
      <w:tr>
        <w:tc>
          <w:tcPr>
            <w:tcW w:type="dxa" w:w="3969"/>
          </w:tcPr>
          <w:p>
            <w:r/>
            <w:r>
              <w:rPr>
                <w:sz w:val="19"/>
              </w:rPr>
              <w:t>POST /api/subastas/{id}/pujas</w:t>
            </w:r>
          </w:p>
        </w:tc>
        <w:tc>
          <w:tcPr>
            <w:tcW w:type="dxa" w:w="3969"/>
          </w:tcPr>
          <w:p>
            <w:r/>
            <w:r>
              <w:rPr>
                <w:sz w:val="19"/>
              </w:rPr>
              <w:t>Pujar</w:t>
            </w:r>
          </w:p>
        </w:tc>
        <w:tc>
          <w:tcPr>
            <w:tcW w:type="dxa" w:w="1814"/>
          </w:tcPr>
          <w:p>
            <w:r/>
            <w:r>
              <w:rPr>
                <w:sz w:val="19"/>
              </w:rPr>
              <w:t>Sí</w:t>
            </w:r>
          </w:p>
        </w:tc>
      </w:tr>
      <w:tr>
        <w:tc>
          <w:tcPr>
            <w:tcW w:type="dxa" w:w="3969"/>
          </w:tcPr>
          <w:p>
            <w:r/>
            <w:r>
              <w:rPr>
                <w:sz w:val="19"/>
              </w:rPr>
              <w:t>PUT · DELETE /api/subastas/{id}/puja-automatica</w:t>
            </w:r>
          </w:p>
        </w:tc>
        <w:tc>
          <w:tcPr>
            <w:tcW w:type="dxa" w:w="3969"/>
          </w:tcPr>
          <w:p>
            <w:r/>
            <w:r>
              <w:rPr>
                <w:sz w:val="19"/>
              </w:rPr>
              <w:t>Puja automática</w:t>
            </w:r>
          </w:p>
        </w:tc>
        <w:tc>
          <w:tcPr>
            <w:tcW w:type="dxa" w:w="1814"/>
          </w:tcPr>
          <w:p>
            <w:r/>
            <w:r>
              <w:rPr>
                <w:sz w:val="19"/>
              </w:rPr>
              <w:t>Sí</w:t>
            </w:r>
          </w:p>
        </w:tc>
      </w:tr>
      <w:tr>
        <w:tc>
          <w:tcPr>
            <w:tcW w:type="dxa" w:w="3969"/>
          </w:tcPr>
          <w:p>
            <w:r/>
            <w:r>
              <w:rPr>
                <w:sz w:val="19"/>
              </w:rPr>
              <w:t>GET · PUT /api/perfil · POST /contrasena</w:t>
            </w:r>
          </w:p>
        </w:tc>
        <w:tc>
          <w:tcPr>
            <w:tcW w:type="dxa" w:w="3969"/>
          </w:tcPr>
          <w:p>
            <w:r/>
            <w:r>
              <w:rPr>
                <w:sz w:val="19"/>
              </w:rPr>
              <w:t>Perfil y contraseña</w:t>
            </w:r>
          </w:p>
        </w:tc>
        <w:tc>
          <w:tcPr>
            <w:tcW w:type="dxa" w:w="1814"/>
          </w:tcPr>
          <w:p>
            <w:r/>
            <w:r>
              <w:rPr>
                <w:sz w:val="19"/>
              </w:rPr>
              <w:t>Sí</w:t>
            </w:r>
          </w:p>
        </w:tc>
      </w:tr>
      <w:tr>
        <w:tc>
          <w:tcPr>
            <w:tcW w:type="dxa" w:w="3969"/>
          </w:tcPr>
          <w:p>
            <w:r/>
            <w:r>
              <w:rPr>
                <w:sz w:val="19"/>
              </w:rPr>
              <w:t>GET /api/mis-pujas · /api/mis-ventas</w:t>
            </w:r>
          </w:p>
        </w:tc>
        <w:tc>
          <w:tcPr>
            <w:tcW w:type="dxa" w:w="3969"/>
          </w:tcPr>
          <w:p>
            <w:r/>
            <w:r>
              <w:rPr>
                <w:sz w:val="19"/>
              </w:rPr>
              <w:t>Mis pujas y mis ventas</w:t>
            </w:r>
          </w:p>
        </w:tc>
        <w:tc>
          <w:tcPr>
            <w:tcW w:type="dxa" w:w="1814"/>
          </w:tcPr>
          <w:p>
            <w:r/>
            <w:r>
              <w:rPr>
                <w:sz w:val="19"/>
              </w:rPr>
              <w:t>Sí</w:t>
            </w:r>
          </w:p>
        </w:tc>
      </w:tr>
      <w:tr>
        <w:tc>
          <w:tcPr>
            <w:tcW w:type="dxa" w:w="3969"/>
          </w:tcPr>
          <w:p>
            <w:r/>
            <w:r>
              <w:rPr>
                <w:sz w:val="19"/>
              </w:rPr>
              <w:t>GET /api/subastas/{id}/contacto</w:t>
            </w:r>
          </w:p>
        </w:tc>
        <w:tc>
          <w:tcPr>
            <w:tcW w:type="dxa" w:w="3969"/>
          </w:tcPr>
          <w:p>
            <w:r/>
            <w:r>
              <w:rPr>
                <w:sz w:val="19"/>
              </w:rPr>
              <w:t>Contacto de la otra parte</w:t>
            </w:r>
          </w:p>
        </w:tc>
        <w:tc>
          <w:tcPr>
            <w:tcW w:type="dxa" w:w="1814"/>
          </w:tcPr>
          <w:p>
            <w:r/>
            <w:r>
              <w:rPr>
                <w:sz w:val="19"/>
              </w:rPr>
              <w:t>Ganador o vendedor</w:t>
            </w:r>
          </w:p>
        </w:tc>
      </w:tr>
      <w:tr>
        <w:tc>
          <w:tcPr>
            <w:tcW w:type="dxa" w:w="3969"/>
          </w:tcPr>
          <w:p>
            <w:r/>
            <w:r>
              <w:rPr>
                <w:sz w:val="19"/>
              </w:rPr>
              <w:t>/api/admin/subastas · categorias · usuarios</w:t>
            </w:r>
          </w:p>
        </w:tc>
        <w:tc>
          <w:tcPr>
            <w:tcW w:type="dxa" w:w="3969"/>
          </w:tcPr>
          <w:p>
            <w:r/>
            <w:r>
              <w:rPr>
                <w:sz w:val="19"/>
              </w:rPr>
              <w:t>Administración</w:t>
            </w:r>
          </w:p>
        </w:tc>
        <w:tc>
          <w:tcPr>
            <w:tcW w:type="dxa" w:w="1814"/>
          </w:tcPr>
          <w:p>
            <w:r/>
            <w:r>
              <w:rPr>
                <w:sz w:val="19"/>
              </w:rPr>
              <w:t>Administrador</w:t>
            </w:r>
          </w:p>
        </w:tc>
      </w:tr>
      <w:tr>
        <w:tc>
          <w:tcPr>
            <w:tcW w:type="dxa" w:w="3969"/>
          </w:tcPr>
          <w:p>
            <w:r/>
            <w:r>
              <w:rPr>
                <w:sz w:val="19"/>
              </w:rPr>
              <w:t>/api/tiempo-real</w:t>
            </w:r>
          </w:p>
        </w:tc>
        <w:tc>
          <w:tcPr>
            <w:tcW w:type="dxa" w:w="3969"/>
          </w:tcPr>
          <w:p>
            <w:r/>
            <w:r>
              <w:rPr>
                <w:sz w:val="19"/>
              </w:rPr>
              <w:t>Hub de SignalR</w:t>
            </w:r>
          </w:p>
        </w:tc>
        <w:tc>
          <w:tcPr>
            <w:tcW w:type="dxa" w:w="1814"/>
          </w:tcPr>
          <w:p>
            <w:r/>
            <w:r>
              <w:rPr>
                <w:sz w:val="19"/>
              </w:rPr>
              <w:t>No</w:t>
            </w:r>
          </w:p>
        </w:tc>
      </w:tr>
    </w:tbl>
    <w:p/>
    <w:p>
      <w:r>
        <w:br w:type="page"/>
      </w:r>
    </w:p>
    <w:p>
      <w:pPr>
        <w:pStyle w:val="Heading1"/>
      </w:pPr>
      <w:r>
        <w:t>7. Pruebas</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trPr>
        <w:tc>
          <w:tcPr>
            <w:tcW w:type="dxa" w:w="1701"/>
            <w:shd w:val="clear" w:color="auto" w:fill="0D4C92"/>
          </w:tcPr>
          <w:p>
            <w:r/>
            <w:r>
              <w:rPr>
                <w:b/>
                <w:color w:val="FFFFFF"/>
                <w:sz w:val="20"/>
              </w:rPr>
              <w:t>Nivel</w:t>
            </w:r>
          </w:p>
        </w:tc>
        <w:tc>
          <w:tcPr>
            <w:tcW w:type="dxa" w:w="2154"/>
            <w:shd w:val="clear" w:color="auto" w:fill="0D4C92"/>
          </w:tcPr>
          <w:p>
            <w:r/>
            <w:r>
              <w:rPr>
                <w:b/>
                <w:color w:val="FFFFFF"/>
                <w:sz w:val="20"/>
              </w:rPr>
              <w:t>Herramienta</w:t>
            </w:r>
          </w:p>
        </w:tc>
        <w:tc>
          <w:tcPr>
            <w:tcW w:type="dxa" w:w="3742"/>
            <w:shd w:val="clear" w:color="auto" w:fill="0D4C92"/>
          </w:tcPr>
          <w:p>
            <w:r/>
            <w:r>
              <w:rPr>
                <w:b/>
                <w:color w:val="FFFFFF"/>
                <w:sz w:val="20"/>
              </w:rPr>
              <w:t>Qué cubre</w:t>
            </w:r>
          </w:p>
        </w:tc>
        <w:tc>
          <w:tcPr>
            <w:tcW w:type="dxa" w:w="2154"/>
            <w:shd w:val="clear" w:color="auto" w:fill="0D4C92"/>
          </w:tcPr>
          <w:p>
            <w:r/>
            <w:r>
              <w:rPr>
                <w:b/>
                <w:color w:val="FFFFFF"/>
                <w:sz w:val="20"/>
              </w:rPr>
              <w:t>Resultado (30-oct-2026)</w:t>
            </w:r>
          </w:p>
        </w:tc>
      </w:tr>
      <w:tr>
        <w:tc>
          <w:tcPr>
            <w:tcW w:type="dxa" w:w="1701"/>
          </w:tcPr>
          <w:p>
            <w:r/>
            <w:r>
              <w:rPr>
                <w:sz w:val="19"/>
              </w:rPr>
              <w:t>Unitarias e integración</w:t>
            </w:r>
          </w:p>
        </w:tc>
        <w:tc>
          <w:tcPr>
            <w:tcW w:type="dxa" w:w="2154"/>
          </w:tcPr>
          <w:p>
            <w:r/>
            <w:r>
              <w:rPr>
                <w:sz w:val="19"/>
              </w:rPr>
              <w:t>xUnit + SQLite en archivo temporal</w:t>
            </w:r>
          </w:p>
        </w:tc>
        <w:tc>
          <w:tcPr>
            <w:tcW w:type="dxa" w:w="3742"/>
          </w:tcPr>
          <w:p>
            <w:r/>
            <w:r>
              <w:rPr>
                <w:sz w:val="19"/>
              </w:rPr>
              <w:t>Reglas de puja, puja automática, cierre, plazo de pago, edición, fotos, avisos, perfil, contacto, recuperación</w:t>
            </w:r>
          </w:p>
        </w:tc>
        <w:tc>
          <w:tcPr>
            <w:tcW w:type="dxa" w:w="2154"/>
          </w:tcPr>
          <w:p>
            <w:r/>
            <w:r>
              <w:rPr>
                <w:sz w:val="19"/>
              </w:rPr>
              <w:t>55 de 55 aprobadas</w:t>
            </w:r>
          </w:p>
        </w:tc>
      </w:tr>
      <w:tr>
        <w:tc>
          <w:tcPr>
            <w:tcW w:type="dxa" w:w="1701"/>
          </w:tcPr>
          <w:p>
            <w:r/>
            <w:r>
              <w:rPr>
                <w:sz w:val="19"/>
              </w:rPr>
              <w:t>Punta a punta</w:t>
            </w:r>
          </w:p>
        </w:tc>
        <w:tc>
          <w:tcPr>
            <w:tcW w:type="dxa" w:w="2154"/>
          </w:tcPr>
          <w:p>
            <w:r/>
            <w:r>
              <w:rPr>
                <w:sz w:val="19"/>
              </w:rPr>
              <w:t>Playwright (Chromium, escritorio y móvil)</w:t>
            </w:r>
          </w:p>
        </w:tc>
        <w:tc>
          <w:tcPr>
            <w:tcW w:type="dxa" w:w="3742"/>
          </w:tcPr>
          <w:p>
            <w:r/>
            <w:r>
              <w:rPr>
                <w:sz w:val="19"/>
              </w:rPr>
              <w:t>Crear cuenta, entrar, publicar con foto, editar y retirar, pujar, puja automática, contacto del vendedor, administración, ayuda, móvil</w:t>
            </w:r>
          </w:p>
        </w:tc>
        <w:tc>
          <w:tcPr>
            <w:tcW w:type="dxa" w:w="2154"/>
          </w:tcPr>
          <w:p>
            <w:r/>
            <w:r>
              <w:rPr>
                <w:sz w:val="19"/>
              </w:rPr>
              <w:t>17 de 17 aprobadas</w:t>
            </w:r>
          </w:p>
        </w:tc>
      </w:tr>
      <w:tr>
        <w:tc>
          <w:tcPr>
            <w:tcW w:type="dxa" w:w="1701"/>
          </w:tcPr>
          <w:p>
            <w:r/>
            <w:r>
              <w:rPr>
                <w:sz w:val="19"/>
              </w:rPr>
              <w:t>Compilación</w:t>
            </w:r>
          </w:p>
        </w:tc>
        <w:tc>
          <w:tcPr>
            <w:tcW w:type="dxa" w:w="2154"/>
          </w:tcPr>
          <w:p>
            <w:r/>
            <w:r>
              <w:rPr>
                <w:sz w:val="19"/>
              </w:rPr>
              <w:t>dotnet build · vite build</w:t>
            </w:r>
          </w:p>
        </w:tc>
        <w:tc>
          <w:tcPr>
            <w:tcW w:type="dxa" w:w="3742"/>
          </w:tcPr>
          <w:p>
            <w:r/>
            <w:r>
              <w:rPr>
                <w:sz w:val="19"/>
              </w:rPr>
              <w:t>API y frontend compilan sin errores</w:t>
            </w:r>
          </w:p>
        </w:tc>
        <w:tc>
          <w:tcPr>
            <w:tcW w:type="dxa" w:w="2154"/>
          </w:tcPr>
          <w:p>
            <w:r/>
            <w:r>
              <w:rPr>
                <w:sz w:val="19"/>
              </w:rPr>
              <w:t>Correcto, sin advertencias de código</w:t>
            </w:r>
          </w:p>
        </w:tc>
      </w:tr>
    </w:tbl>
    <w:p/>
    <w:p>
      <w:r>
        <w:t>Comandos: cd api &amp;&amp; dotnet test · cd frontend &amp;&amp; npm run e2e (con la aplicación levantada por Docker).</w:t>
      </w:r>
    </w:p>
    <w:p>
      <w:pPr>
        <w:pStyle w:val="Heading1"/>
      </w:pPr>
      <w:r>
        <w:t>8. Estado del código: qué falta</w:t>
      </w:r>
    </w:p>
    <w:p>
      <w:r>
        <w:t>La aplicación funciona de punta a punta. Esta revisión del código encontró defectos y pendientes, ordenados por prioridad. Todos los defectos ya se corrigieron, cada uno con su prueba automática.</w:t>
      </w:r>
    </w:p>
    <w:p>
      <w:pPr>
        <w:pStyle w:val="Heading2"/>
      </w:pPr>
      <w:r>
        <w:t>8.1 Defectos que hay que corregir</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tblHeader w:val="true"/>
        </w:trPr>
        <w:tc>
          <w:tcPr>
            <w:tcW w:type="dxa" w:w="454"/>
            <w:shd w:val="clear" w:color="auto" w:fill="0D4C92"/>
          </w:tcPr>
          <w:p>
            <w:r/>
            <w:r>
              <w:rPr>
                <w:b/>
                <w:color w:val="FFFFFF"/>
                <w:sz w:val="20"/>
              </w:rPr>
              <w:t>#</w:t>
            </w:r>
          </w:p>
        </w:tc>
        <w:tc>
          <w:tcPr>
            <w:tcW w:type="dxa" w:w="2608"/>
            <w:shd w:val="clear" w:color="auto" w:fill="0D4C92"/>
          </w:tcPr>
          <w:p>
            <w:r/>
            <w:r>
              <w:rPr>
                <w:b/>
                <w:color w:val="FFFFFF"/>
                <w:sz w:val="20"/>
              </w:rPr>
              <w:t>Defecto</w:t>
            </w:r>
          </w:p>
        </w:tc>
        <w:tc>
          <w:tcPr>
            <w:tcW w:type="dxa" w:w="2608"/>
            <w:shd w:val="clear" w:color="auto" w:fill="0D4C92"/>
          </w:tcPr>
          <w:p>
            <w:r/>
            <w:r>
              <w:rPr>
                <w:b/>
                <w:color w:val="FFFFFF"/>
                <w:sz w:val="20"/>
              </w:rPr>
              <w:t>Dónde</w:t>
            </w:r>
          </w:p>
        </w:tc>
        <w:tc>
          <w:tcPr>
            <w:tcW w:type="dxa" w:w="2835"/>
            <w:shd w:val="clear" w:color="auto" w:fill="0D4C92"/>
          </w:tcPr>
          <w:p>
            <w:r/>
            <w:r>
              <w:rPr>
                <w:b/>
                <w:color w:val="FFFFFF"/>
                <w:sz w:val="20"/>
              </w:rPr>
              <w:t>Efecto</w:t>
            </w:r>
          </w:p>
        </w:tc>
        <w:tc>
          <w:tcPr>
            <w:tcW w:type="dxa" w:w="1247"/>
            <w:shd w:val="clear" w:color="auto" w:fill="0D4C92"/>
          </w:tcPr>
          <w:p>
            <w:r/>
            <w:r>
              <w:rPr>
                <w:b/>
                <w:color w:val="FFFFFF"/>
                <w:sz w:val="20"/>
              </w:rPr>
              <w:t>Estado</w:t>
            </w:r>
          </w:p>
        </w:tc>
      </w:tr>
      <w:tr>
        <w:tc>
          <w:tcPr>
            <w:tcW w:type="dxa" w:w="454"/>
          </w:tcPr>
          <w:p>
            <w:r/>
            <w:r>
              <w:rPr>
                <w:sz w:val="19"/>
              </w:rPr>
              <w:t>1</w:t>
            </w:r>
          </w:p>
        </w:tc>
        <w:tc>
          <w:tcPr>
            <w:tcW w:type="dxa" w:w="2608"/>
          </w:tcPr>
          <w:p>
            <w:r/>
            <w:r>
              <w:rPr>
                <w:sz w:val="19"/>
              </w:rPr>
              <w:t>El precio actual toma la puja de mayor Id sin excluir las descartadas</w:t>
            </w:r>
          </w:p>
        </w:tc>
        <w:tc>
          <w:tcPr>
            <w:tcW w:type="dxa" w:w="2608"/>
          </w:tcPr>
          <w:p>
            <w:r/>
            <w:r>
              <w:rPr>
                <w:sz w:val="19"/>
              </w:rPr>
              <w:t>SubastasController.cs:55, 67, 193; MisVentasController.cs:26; MisPujasController.cs:30</w:t>
            </w:r>
          </w:p>
        </w:tc>
        <w:tc>
          <w:tcPr>
            <w:tcW w:type="dxa" w:w="2835"/>
          </w:tcPr>
          <w:p>
            <w:r/>
            <w:r>
              <w:rPr>
                <w:sz w:val="19"/>
              </w:rPr>
              <w:t>Si el ganador no paga y gana el siguiente, el detalle y los listados siguen mostrando el monto descartado</w:t>
            </w:r>
          </w:p>
        </w:tc>
        <w:tc>
          <w:tcPr>
            <w:tcW w:type="dxa" w:w="1247"/>
          </w:tcPr>
          <w:p>
            <w:r/>
            <w:r>
              <w:rPr>
                <w:sz w:val="19"/>
              </w:rPr>
              <w:t>Corregido</w:t>
            </w:r>
          </w:p>
        </w:tc>
      </w:tr>
      <w:tr>
        <w:tc>
          <w:tcPr>
            <w:tcW w:type="dxa" w:w="454"/>
          </w:tcPr>
          <w:p>
            <w:r/>
            <w:r>
              <w:rPr>
                <w:sz w:val="19"/>
              </w:rPr>
              <w:t>2</w:t>
            </w:r>
          </w:p>
        </w:tc>
        <w:tc>
          <w:tcPr>
            <w:tcW w:type="dxa" w:w="2608"/>
          </w:tcPr>
          <w:p>
            <w:r/>
            <w:r>
              <w:rPr>
                <w:sz w:val="19"/>
              </w:rPr>
              <w:t>Se pueden subir fotos con pujas o con la subasta cerrada</w:t>
            </w:r>
          </w:p>
        </w:tc>
        <w:tc>
          <w:tcPr>
            <w:tcW w:type="dxa" w:w="2608"/>
          </w:tcPr>
          <w:p>
            <w:r/>
            <w:r>
              <w:rPr>
                <w:sz w:val="19"/>
              </w:rPr>
              <w:t>SubastasController.cs:117-155</w:t>
            </w:r>
          </w:p>
        </w:tc>
        <w:tc>
          <w:tcPr>
            <w:tcW w:type="dxa" w:w="2835"/>
          </w:tcPr>
          <w:p>
            <w:r/>
            <w:r>
              <w:rPr>
                <w:sz w:val="19"/>
              </w:rPr>
              <w:t>Contradice la regla «solo se edita sin pujas»</w:t>
            </w:r>
          </w:p>
        </w:tc>
        <w:tc>
          <w:tcPr>
            <w:tcW w:type="dxa" w:w="1247"/>
          </w:tcPr>
          <w:p>
            <w:r/>
            <w:r>
              <w:rPr>
                <w:sz w:val="19"/>
              </w:rPr>
              <w:t>Corregido</w:t>
            </w:r>
          </w:p>
        </w:tc>
      </w:tr>
      <w:tr>
        <w:tc>
          <w:tcPr>
            <w:tcW w:type="dxa" w:w="454"/>
          </w:tcPr>
          <w:p>
            <w:r/>
            <w:r>
              <w:rPr>
                <w:sz w:val="19"/>
              </w:rPr>
              <w:t>3</w:t>
            </w:r>
          </w:p>
        </w:tc>
        <w:tc>
          <w:tcPr>
            <w:tcW w:type="dxa" w:w="2608"/>
          </w:tcPr>
          <w:p>
            <w:r/>
            <w:r>
              <w:rPr>
                <w:sz w:val="19"/>
              </w:rPr>
              <w:t>El ganador se elige por Id y no por Monto</w:t>
            </w:r>
          </w:p>
        </w:tc>
        <w:tc>
          <w:tcPr>
            <w:tcW w:type="dxa" w:w="2608"/>
          </w:tcPr>
          <w:p>
            <w:r/>
            <w:r>
              <w:rPr>
                <w:sz w:val="19"/>
              </w:rPr>
              <w:t>CierreService.cs:27; PujaService.cs:97</w:t>
            </w:r>
          </w:p>
        </w:tc>
        <w:tc>
          <w:tcPr>
            <w:tcW w:type="dxa" w:w="2835"/>
          </w:tcPr>
          <w:p>
            <w:r/>
            <w:r>
              <w:rPr>
                <w:sz w:val="19"/>
              </w:rPr>
              <w:t>Riesgo si varias pujas automáticas se insertan en un mismo guardado</w:t>
            </w:r>
          </w:p>
        </w:tc>
        <w:tc>
          <w:tcPr>
            <w:tcW w:type="dxa" w:w="1247"/>
          </w:tcPr>
          <w:p>
            <w:r/>
            <w:r>
              <w:rPr>
                <w:sz w:val="19"/>
              </w:rPr>
              <w:t>Corregido</w:t>
            </w:r>
          </w:p>
        </w:tc>
      </w:tr>
      <w:tr>
        <w:tc>
          <w:tcPr>
            <w:tcW w:type="dxa" w:w="454"/>
          </w:tcPr>
          <w:p>
            <w:r/>
            <w:r>
              <w:rPr>
                <w:sz w:val="19"/>
              </w:rPr>
              <w:t>4</w:t>
            </w:r>
          </w:p>
        </w:tc>
        <w:tc>
          <w:tcPr>
            <w:tcW w:type="dxa" w:w="2608"/>
          </w:tcPr>
          <w:p>
            <w:r/>
            <w:r>
              <w:rPr>
                <w:sz w:val="19"/>
              </w:rPr>
              <w:t>Un usuario desactivado puede ganar o ser el siguiente postor</w:t>
            </w:r>
          </w:p>
        </w:tc>
        <w:tc>
          <w:tcPr>
            <w:tcW w:type="dxa" w:w="2608"/>
          </w:tcPr>
          <w:p>
            <w:r/>
            <w:r>
              <w:rPr>
                <w:sz w:val="19"/>
              </w:rPr>
              <w:t>CierreService.cs:27 y 83-85</w:t>
            </w:r>
          </w:p>
        </w:tc>
        <w:tc>
          <w:tcPr>
            <w:tcW w:type="dxa" w:w="2835"/>
          </w:tcPr>
          <w:p>
            <w:r/>
            <w:r>
              <w:rPr>
                <w:sz w:val="19"/>
              </w:rPr>
              <w:t>Gana alguien que no puede entrar a pagar</w:t>
            </w:r>
          </w:p>
        </w:tc>
        <w:tc>
          <w:tcPr>
            <w:tcW w:type="dxa" w:w="1247"/>
          </w:tcPr>
          <w:p>
            <w:r/>
            <w:r>
              <w:rPr>
                <w:sz w:val="19"/>
              </w:rPr>
              <w:t>Corregido</w:t>
            </w:r>
          </w:p>
        </w:tc>
      </w:tr>
      <w:tr>
        <w:tc>
          <w:tcPr>
            <w:tcW w:type="dxa" w:w="454"/>
          </w:tcPr>
          <w:p>
            <w:r/>
            <w:r>
              <w:rPr>
                <w:sz w:val="19"/>
              </w:rPr>
              <w:t>5</w:t>
            </w:r>
          </w:p>
        </w:tc>
        <w:tc>
          <w:tcPr>
            <w:tcW w:type="dxa" w:w="2608"/>
          </w:tcPr>
          <w:p>
            <w:r/>
            <w:r>
              <w:rPr>
                <w:sz w:val="19"/>
              </w:rPr>
              <w:t>Subidas de fotos simultáneas o registros duplicados devuelven error 500</w:t>
            </w:r>
          </w:p>
        </w:tc>
        <w:tc>
          <w:tcPr>
            <w:tcW w:type="dxa" w:w="2608"/>
          </w:tcPr>
          <w:p>
            <w:r/>
            <w:r>
              <w:rPr>
                <w:sz w:val="19"/>
              </w:rPr>
              <w:t>SubastasController.cs:125-149; AuthController.cs:28-46</w:t>
            </w:r>
          </w:p>
        </w:tc>
        <w:tc>
          <w:tcPr>
            <w:tcW w:type="dxa" w:w="2835"/>
          </w:tcPr>
          <w:p>
            <w:r/>
            <w:r>
              <w:rPr>
                <w:sz w:val="19"/>
              </w:rPr>
              <w:t>Error genérico y archivos huérfanos en disco</w:t>
            </w:r>
          </w:p>
        </w:tc>
        <w:tc>
          <w:tcPr>
            <w:tcW w:type="dxa" w:w="1247"/>
          </w:tcPr>
          <w:p>
            <w:r/>
            <w:r>
              <w:rPr>
                <w:sz w:val="19"/>
              </w:rPr>
              <w:t>Corregido</w:t>
            </w:r>
          </w:p>
        </w:tc>
      </w:tr>
      <w:tr>
        <w:tc>
          <w:tcPr>
            <w:tcW w:type="dxa" w:w="454"/>
          </w:tcPr>
          <w:p>
            <w:r/>
            <w:r>
              <w:rPr>
                <w:sz w:val="19"/>
              </w:rPr>
              <w:t>6</w:t>
            </w:r>
          </w:p>
        </w:tc>
        <w:tc>
          <w:tcPr>
            <w:tcW w:type="dxa" w:w="2608"/>
          </w:tcPr>
          <w:p>
            <w:r/>
            <w:r>
              <w:rPr>
                <w:sz w:val="19"/>
              </w:rPr>
              <w:t>Quitar una foto no borra el archivo</w:t>
            </w:r>
          </w:p>
        </w:tc>
        <w:tc>
          <w:tcPr>
            <w:tcW w:type="dxa" w:w="2608"/>
          </w:tcPr>
          <w:p>
            <w:r/>
            <w:r>
              <w:rPr>
                <w:sz w:val="19"/>
              </w:rPr>
              <w:t>VendedorService.cs:68-85</w:t>
            </w:r>
          </w:p>
        </w:tc>
        <w:tc>
          <w:tcPr>
            <w:tcW w:type="dxa" w:w="2835"/>
          </w:tcPr>
          <w:p>
            <w:r/>
            <w:r>
              <w:rPr>
                <w:sz w:val="19"/>
              </w:rPr>
              <w:t>Los archivos se acumulan en wwwroot/fotos</w:t>
            </w:r>
          </w:p>
        </w:tc>
        <w:tc>
          <w:tcPr>
            <w:tcW w:type="dxa" w:w="1247"/>
          </w:tcPr>
          <w:p>
            <w:r/>
            <w:r>
              <w:rPr>
                <w:sz w:val="19"/>
              </w:rPr>
              <w:t>Corregido</w:t>
            </w:r>
          </w:p>
        </w:tc>
      </w:tr>
      <w:tr>
        <w:tc>
          <w:tcPr>
            <w:tcW w:type="dxa" w:w="454"/>
          </w:tcPr>
          <w:p>
            <w:r/>
            <w:r>
              <w:rPr>
                <w:sz w:val="19"/>
              </w:rPr>
              <w:t>7</w:t>
            </w:r>
          </w:p>
        </w:tc>
        <w:tc>
          <w:tcPr>
            <w:tcW w:type="dxa" w:w="2608"/>
          </w:tcPr>
          <w:p>
            <w:r/>
            <w:r>
              <w:rPr>
                <w:sz w:val="19"/>
              </w:rPr>
              <w:t>Un desbordamiento de decimal se informa como «Alguien pujó al mismo tiempo»</w:t>
            </w:r>
          </w:p>
        </w:tc>
        <w:tc>
          <w:tcPr>
            <w:tcW w:type="dxa" w:w="2608"/>
          </w:tcPr>
          <w:p>
            <w:r/>
            <w:r>
              <w:rPr>
                <w:sz w:val="19"/>
              </w:rPr>
              <w:t>PujaService.cs:167; Contratos.cs:47</w:t>
            </w:r>
          </w:p>
        </w:tc>
        <w:tc>
          <w:tcPr>
            <w:tcW w:type="dxa" w:w="2835"/>
          </w:tcPr>
          <w:p>
            <w:r/>
            <w:r>
              <w:rPr>
                <w:sz w:val="19"/>
              </w:rPr>
              <w:t>Mensaje engañoso; falta [Range] en PrecioReserva</w:t>
            </w:r>
          </w:p>
        </w:tc>
        <w:tc>
          <w:tcPr>
            <w:tcW w:type="dxa" w:w="1247"/>
          </w:tcPr>
          <w:p>
            <w:r/>
            <w:r>
              <w:rPr>
                <w:sz w:val="19"/>
              </w:rPr>
              <w:t>Corregido</w:t>
            </w:r>
          </w:p>
        </w:tc>
      </w:tr>
      <w:tr>
        <w:tc>
          <w:tcPr>
            <w:tcW w:type="dxa" w:w="454"/>
          </w:tcPr>
          <w:p>
            <w:r/>
            <w:r>
              <w:rPr>
                <w:sz w:val="19"/>
              </w:rPr>
              <w:t>8</w:t>
            </w:r>
          </w:p>
        </w:tc>
        <w:tc>
          <w:tcPr>
            <w:tcW w:type="dxa" w:w="2608"/>
          </w:tcPr>
          <w:p>
            <w:r/>
            <w:r>
              <w:rPr>
                <w:sz w:val="19"/>
              </w:rPr>
              <w:t>La cola de correos vive en memoria</w:t>
            </w:r>
          </w:p>
        </w:tc>
        <w:tc>
          <w:tcPr>
            <w:tcW w:type="dxa" w:w="2608"/>
          </w:tcPr>
          <w:p>
            <w:r/>
            <w:r>
              <w:rPr>
                <w:sz w:val="19"/>
              </w:rPr>
              <w:t>ColaDeCorreo</w:t>
            </w:r>
          </w:p>
        </w:tc>
        <w:tc>
          <w:tcPr>
            <w:tcW w:type="dxa" w:w="2835"/>
          </w:tcPr>
          <w:p>
            <w:r/>
            <w:r>
              <w:rPr>
                <w:sz w:val="19"/>
              </w:rPr>
              <w:t>Si la API se reinicia, se pierden los avisos pendientes</w:t>
            </w:r>
          </w:p>
        </w:tc>
        <w:tc>
          <w:tcPr>
            <w:tcW w:type="dxa" w:w="1247"/>
          </w:tcPr>
          <w:p>
            <w:r/>
            <w:r>
              <w:rPr>
                <w:sz w:val="19"/>
              </w:rPr>
              <w:t>Corregido</w:t>
            </w:r>
          </w:p>
        </w:tc>
      </w:tr>
    </w:tbl>
    <w:p/>
    <w:p>
      <w:pPr>
        <w:pStyle w:val="Heading2"/>
      </w:pPr>
      <w:r>
        <w:t>8.2 Infraestructura y calidad</w:t>
      </w:r>
    </w:p>
    <w:p>
      <w:r>
        <w:rPr>
          <w:b/>
        </w:rPr>
        <w:t>Resuelto:</w:t>
      </w:r>
    </w:p>
    <w:p>
      <w:pPr>
        <w:pStyle w:val="ListBullet"/>
      </w:pPr>
      <w:r>
        <w:rPr>
          <w:b/>
        </w:rPr>
        <w:t xml:space="preserve">Integración continua: </w:t>
      </w:r>
      <w:r>
        <w:t>.github/workflows/ci.yml corre en cada push y pull request las pruebas de la API, la revisión de paquetes vulnerables, la compilación del frontend y las pruebas E2E sobre docker compose.</w:t>
      </w:r>
    </w:p>
    <w:p>
      <w:pPr>
        <w:pStyle w:val="ListBullet"/>
      </w:pPr>
      <w:r>
        <w:rPr>
          <w:b/>
        </w:rPr>
        <w:t xml:space="preserve">Paquete vulnerable: </w:t>
      </w:r>
      <w:r>
        <w:t>System.Security.Cryptography.Pkcs fijado en 10.0.14; dotnet list package --vulnerable ya no reporta nada.</w:t>
      </w:r>
    </w:p>
    <w:p>
      <w:pPr>
        <w:pStyle w:val="ListBullet"/>
      </w:pPr>
      <w:r>
        <w:rPr>
          <w:b/>
        </w:rPr>
        <w:t xml:space="preserve">Producción: </w:t>
      </w:r>
      <w:r>
        <w:t>docker-compose.prod.yml corre en Production sin datos de demostración ni /api/docs y exige SA_PASSWORD, JWT_CLAVE, WEB_URL y SMTP desde .env (plantilla en .env.example). Probado levantándolo aparte. nginx escucha solo en 127.0.0.1 y toma la IP real del cliente del proxy con HTTPS, para que cada persona tenga su propio límite de intentos.</w:t>
      </w:r>
    </w:p>
    <w:p>
      <w:pPr>
        <w:pStyle w:val="ListBullet"/>
      </w:pPr>
      <w:r>
        <w:rPr>
          <w:b/>
        </w:rPr>
        <w:t xml:space="preserve">Salud: </w:t>
      </w:r>
      <w:r>
        <w:t>GET /api/salud comprueba la API y la conexión a SQL Server; el contenedor web tiene healthcheck.</w:t>
      </w:r>
    </w:p>
    <w:p>
      <w:pPr>
        <w:pStyle w:val="ListBullet"/>
      </w:pPr>
      <w:r>
        <w:rPr>
          <w:b/>
        </w:rPr>
        <w:t xml:space="preserve">Correos: </w:t>
      </w:r>
      <w:r>
        <w:t>la tabla correo_pendiente guarda cada correo hasta entregarlo y reintenta si el SMTP falla, también después de reiniciar la API. Los correos con un código de recuperación no se guardan: se envían una vez y, si fallan, la persona pide otro enlace.</w:t>
      </w:r>
    </w:p>
    <w:p>
      <w:pPr>
        <w:pStyle w:val="ListBullet"/>
      </w:pPr>
      <w:r>
        <w:rPr>
          <w:b/>
        </w:rPr>
        <w:t xml:space="preserve">Repositorio: </w:t>
      </w:r>
      <w:r>
        <w:t>.gitignore en la raíz para .DS_Store y .env.</w:t>
      </w:r>
    </w:p>
    <w:p>
      <w:r>
        <w:rPr>
          <w:b/>
        </w:rPr>
        <w:t>Pendiente:</w:t>
      </w:r>
    </w:p>
    <w:p>
      <w:pPr>
        <w:pStyle w:val="ListBullet"/>
      </w:pPr>
      <w:r>
        <w:rPr>
          <w:b/>
        </w:rPr>
        <w:t xml:space="preserve">HTTPS: </w:t>
      </w:r>
      <w:r>
        <w:t>lo debe poner un proxy con certificado delante de nginx; el repositorio no incluye certificados.</w:t>
      </w:r>
    </w:p>
    <w:p>
      <w:pPr>
        <w:pStyle w:val="ListBullet"/>
      </w:pPr>
      <w:r>
        <w:rPr>
          <w:b/>
        </w:rPr>
        <w:t xml:space="preserve">Secretos de desarrollo: </w:t>
      </w:r>
      <w:r>
        <w:t>la clave JWT de appsettings.Development.json y la contraseña por defecto de docker-compose.yml siguen en el repositorio; solo sirven para la demostración local.</w:t>
      </w:r>
    </w:p>
    <w:p>
      <w:pPr>
        <w:pStyle w:val="ListBullet"/>
      </w:pPr>
      <w:r>
        <w:rPr>
          <w:b/>
        </w:rPr>
        <w:t xml:space="preserve">Calidad de código: </w:t>
      </w:r>
      <w:r>
        <w:t>no hay ESLint, Prettier ni .editorconfig; el frontend no tiene pruebas unitarias (Vitest).</w:t>
      </w:r>
    </w:p>
    <w:p>
      <w:pPr>
        <w:pStyle w:val="ListBullet"/>
      </w:pPr>
      <w:r>
        <w:rPr>
          <w:b/>
        </w:rPr>
        <w:t xml:space="preserve">Licencia: </w:t>
      </w:r>
      <w:r>
        <w:t>falta elegir una LICENSE.</w:t>
      </w:r>
    </w:p>
    <w:p>
      <w:pPr>
        <w:pStyle w:val="Heading2"/>
      </w:pPr>
      <w:r>
        <w:t>8.3 Funciones que aparecen en el prototipo y no están</w:t>
      </w:r>
    </w:p>
    <w:p>
      <w:pPr>
        <w:pStyle w:val="ListBullet"/>
      </w:pPr>
      <w:r>
        <w:t>Comprar ya, preguntas al vendedor, favoritos, contador de visitas, mensajes, notificaciones dentro de la aplicación e inicio con Google.</w:t>
      </w:r>
    </w:p>
    <w:p>
      <w:pPr>
        <w:pStyle w:val="ListBullet"/>
      </w:pPr>
      <w:r>
        <w:t>Cobro en línea y comisión.</w:t>
      </w:r>
    </w:p>
    <w:p>
      <w:pPr>
        <w:pStyle w:val="ListBullet"/>
      </w:pPr>
      <w:r>
        <w:t>Resuelto: los enlaces del pie y del encabezado llevan a pantallas reales y a la nueva página de Ayuda (/ayuda), que incluye la sección de datos personales; se quitaron «Comisiones», «Términos» y la promesa de «guardar favoritos».</w:t>
      </w:r>
    </w:p>
    <w:p>
      <w:r>
        <w:br w:type="page"/>
      </w:r>
    </w:p>
    <w:p>
      <w:pPr>
        <w:pStyle w:val="Heading1"/>
      </w:pPr>
      <w:r>
        <w:t>9. Presupuesto del proyecto</w:t>
      </w:r>
    </w:p>
    <w:p>
      <w:r>
        <w:t>Estimación del costo de construir El Mejor Postor con un equipo contratado, por horas, siguiendo las fases del ciclo de vida (sección 4). Las tarifas son de referencia para el mercado de República Dominicana en 2026 y se pueden ajustar; los totales se recalculan con la misma tabla de horas.</w:t>
      </w:r>
    </w:p>
    <w:p>
      <w:pPr>
        <w:pStyle w:val="Heading2"/>
      </w:pPr>
      <w:r>
        <w:t>9.1 Tarifas por hora</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trPr>
        <w:tc>
          <w:tcPr>
            <w:tcW w:type="dxa" w:w="2381"/>
            <w:shd w:val="clear" w:color="auto" w:fill="0D4C92"/>
          </w:tcPr>
          <w:p>
            <w:r/>
            <w:r>
              <w:rPr>
                <w:b/>
                <w:color w:val="FFFFFF"/>
                <w:sz w:val="20"/>
              </w:rPr>
              <w:t>Rol</w:t>
            </w:r>
          </w:p>
        </w:tc>
        <w:tc>
          <w:tcPr>
            <w:tcW w:type="dxa" w:w="3628"/>
            <w:shd w:val="clear" w:color="auto" w:fill="0D4C92"/>
          </w:tcPr>
          <w:p>
            <w:r/>
            <w:r>
              <w:rPr>
                <w:b/>
                <w:color w:val="FFFFFF"/>
                <w:sz w:val="20"/>
              </w:rPr>
              <w:t>Responsabilidad</w:t>
            </w:r>
          </w:p>
        </w:tc>
        <w:tc>
          <w:tcPr>
            <w:tcW w:type="dxa" w:w="1871"/>
            <w:shd w:val="clear" w:color="auto" w:fill="0D4C92"/>
          </w:tcPr>
          <w:p>
            <w:r/>
            <w:r>
              <w:rPr>
                <w:b/>
                <w:color w:val="FFFFFF"/>
                <w:sz w:val="20"/>
              </w:rPr>
              <w:t>Tarifa por hora</w:t>
            </w:r>
          </w:p>
        </w:tc>
        <w:tc>
          <w:tcPr>
            <w:tcW w:type="dxa" w:w="1871"/>
            <w:shd w:val="clear" w:color="auto" w:fill="0D4C92"/>
          </w:tcPr>
          <w:p>
            <w:r/>
            <w:r>
              <w:rPr>
                <w:b/>
                <w:color w:val="FFFFFF"/>
                <w:sz w:val="20"/>
              </w:rPr>
              <w:t>Equivalente</w:t>
            </w:r>
          </w:p>
        </w:tc>
      </w:tr>
      <w:tr>
        <w:tc>
          <w:tcPr>
            <w:tcW w:type="dxa" w:w="2381"/>
          </w:tcPr>
          <w:p>
            <w:r/>
            <w:r>
              <w:rPr>
                <w:sz w:val="19"/>
              </w:rPr>
              <w:t>Jefe de proyecto</w:t>
            </w:r>
          </w:p>
        </w:tc>
        <w:tc>
          <w:tcPr>
            <w:tcW w:type="dxa" w:w="3628"/>
          </w:tcPr>
          <w:p>
            <w:r/>
            <w:r>
              <w:rPr>
                <w:sz w:val="19"/>
              </w:rPr>
              <w:t>Planificación, seguimiento, riesgos y presentación</w:t>
            </w:r>
          </w:p>
        </w:tc>
        <w:tc>
          <w:tcPr>
            <w:tcW w:type="dxa" w:w="1871"/>
          </w:tcPr>
          <w:p>
            <w:r/>
            <w:r>
              <w:rPr>
                <w:sz w:val="19"/>
              </w:rPr>
              <w:t>RD$ 1,100.00</w:t>
            </w:r>
          </w:p>
        </w:tc>
        <w:tc>
          <w:tcPr>
            <w:tcW w:type="dxa" w:w="1871"/>
          </w:tcPr>
          <w:p>
            <w:r/>
            <w:r>
              <w:rPr>
                <w:sz w:val="19"/>
              </w:rPr>
              <w:t>US$ 17.46</w:t>
            </w:r>
          </w:p>
        </w:tc>
      </w:tr>
      <w:tr>
        <w:tc>
          <w:tcPr>
            <w:tcW w:type="dxa" w:w="2381"/>
          </w:tcPr>
          <w:p>
            <w:r/>
            <w:r>
              <w:rPr>
                <w:sz w:val="19"/>
              </w:rPr>
              <w:t>Analista de requerimientos</w:t>
            </w:r>
          </w:p>
        </w:tc>
        <w:tc>
          <w:tcPr>
            <w:tcW w:type="dxa" w:w="3628"/>
          </w:tcPr>
          <w:p>
            <w:r/>
            <w:r>
              <w:rPr>
                <w:sz w:val="19"/>
              </w:rPr>
              <w:t>Casos de uso, reglas de negocio y documentación</w:t>
            </w:r>
          </w:p>
        </w:tc>
        <w:tc>
          <w:tcPr>
            <w:tcW w:type="dxa" w:w="1871"/>
          </w:tcPr>
          <w:p>
            <w:r/>
            <w:r>
              <w:rPr>
                <w:sz w:val="19"/>
              </w:rPr>
              <w:t>RD$ 850.00</w:t>
            </w:r>
          </w:p>
        </w:tc>
        <w:tc>
          <w:tcPr>
            <w:tcW w:type="dxa" w:w="1871"/>
          </w:tcPr>
          <w:p>
            <w:r/>
            <w:r>
              <w:rPr>
                <w:sz w:val="19"/>
              </w:rPr>
              <w:t>US$ 13.49</w:t>
            </w:r>
          </w:p>
        </w:tc>
      </w:tr>
      <w:tr>
        <w:tc>
          <w:tcPr>
            <w:tcW w:type="dxa" w:w="2381"/>
          </w:tcPr>
          <w:p>
            <w:r/>
            <w:r>
              <w:rPr>
                <w:sz w:val="19"/>
              </w:rPr>
              <w:t>Diseñador UX/UI</w:t>
            </w:r>
          </w:p>
        </w:tc>
        <w:tc>
          <w:tcPr>
            <w:tcW w:type="dxa" w:w="3628"/>
          </w:tcPr>
          <w:p>
            <w:r/>
            <w:r>
              <w:rPr>
                <w:sz w:val="19"/>
              </w:rPr>
              <w:t>Prototipo en Figma y estilos de la interfaz</w:t>
            </w:r>
          </w:p>
        </w:tc>
        <w:tc>
          <w:tcPr>
            <w:tcW w:type="dxa" w:w="1871"/>
          </w:tcPr>
          <w:p>
            <w:r/>
            <w:r>
              <w:rPr>
                <w:sz w:val="19"/>
              </w:rPr>
              <w:t>RD$ 800.00</w:t>
            </w:r>
          </w:p>
        </w:tc>
        <w:tc>
          <w:tcPr>
            <w:tcW w:type="dxa" w:w="1871"/>
          </w:tcPr>
          <w:p>
            <w:r/>
            <w:r>
              <w:rPr>
                <w:sz w:val="19"/>
              </w:rPr>
              <w:t>US$ 12.70</w:t>
            </w:r>
          </w:p>
        </w:tc>
      </w:tr>
      <w:tr>
        <w:tc>
          <w:tcPr>
            <w:tcW w:type="dxa" w:w="2381"/>
          </w:tcPr>
          <w:p>
            <w:r/>
            <w:r>
              <w:rPr>
                <w:sz w:val="19"/>
              </w:rPr>
              <w:t>Desarrollador backend (.NET)</w:t>
            </w:r>
          </w:p>
        </w:tc>
        <w:tc>
          <w:tcPr>
            <w:tcW w:type="dxa" w:w="3628"/>
          </w:tcPr>
          <w:p>
            <w:r/>
            <w:r>
              <w:rPr>
                <w:sz w:val="19"/>
              </w:rPr>
              <w:t>API, base de datos, cierre de subastas, correos y tiempo real</w:t>
            </w:r>
          </w:p>
        </w:tc>
        <w:tc>
          <w:tcPr>
            <w:tcW w:type="dxa" w:w="1871"/>
          </w:tcPr>
          <w:p>
            <w:r/>
            <w:r>
              <w:rPr>
                <w:sz w:val="19"/>
              </w:rPr>
              <w:t>RD$ 950.00</w:t>
            </w:r>
          </w:p>
        </w:tc>
        <w:tc>
          <w:tcPr>
            <w:tcW w:type="dxa" w:w="1871"/>
          </w:tcPr>
          <w:p>
            <w:r/>
            <w:r>
              <w:rPr>
                <w:sz w:val="19"/>
              </w:rPr>
              <w:t>US$ 15.08</w:t>
            </w:r>
          </w:p>
        </w:tc>
      </w:tr>
      <w:tr>
        <w:tc>
          <w:tcPr>
            <w:tcW w:type="dxa" w:w="2381"/>
          </w:tcPr>
          <w:p>
            <w:r/>
            <w:r>
              <w:rPr>
                <w:sz w:val="19"/>
              </w:rPr>
              <w:t>Desarrollador frontend (Vue)</w:t>
            </w:r>
          </w:p>
        </w:tc>
        <w:tc>
          <w:tcPr>
            <w:tcW w:type="dxa" w:w="3628"/>
          </w:tcPr>
          <w:p>
            <w:r/>
            <w:r>
              <w:rPr>
                <w:sz w:val="19"/>
              </w:rPr>
              <w:t>Pantallas, rutas y conexión con la API</w:t>
            </w:r>
          </w:p>
        </w:tc>
        <w:tc>
          <w:tcPr>
            <w:tcW w:type="dxa" w:w="1871"/>
          </w:tcPr>
          <w:p>
            <w:r/>
            <w:r>
              <w:rPr>
                <w:sz w:val="19"/>
              </w:rPr>
              <w:t>RD$ 850.00</w:t>
            </w:r>
          </w:p>
        </w:tc>
        <w:tc>
          <w:tcPr>
            <w:tcW w:type="dxa" w:w="1871"/>
          </w:tcPr>
          <w:p>
            <w:r/>
            <w:r>
              <w:rPr>
                <w:sz w:val="19"/>
              </w:rPr>
              <w:t>US$ 13.49</w:t>
            </w:r>
          </w:p>
        </w:tc>
      </w:tr>
      <w:tr>
        <w:tc>
          <w:tcPr>
            <w:tcW w:type="dxa" w:w="2381"/>
          </w:tcPr>
          <w:p>
            <w:r/>
            <w:r>
              <w:rPr>
                <w:sz w:val="19"/>
              </w:rPr>
              <w:t>Tester / QA</w:t>
            </w:r>
          </w:p>
        </w:tc>
        <w:tc>
          <w:tcPr>
            <w:tcW w:type="dxa" w:w="3628"/>
          </w:tcPr>
          <w:p>
            <w:r/>
            <w:r>
              <w:rPr>
                <w:sz w:val="19"/>
              </w:rPr>
              <w:t>Pruebas manuales y de punta a punta</w:t>
            </w:r>
          </w:p>
        </w:tc>
        <w:tc>
          <w:tcPr>
            <w:tcW w:type="dxa" w:w="1871"/>
          </w:tcPr>
          <w:p>
            <w:r/>
            <w:r>
              <w:rPr>
                <w:sz w:val="19"/>
              </w:rPr>
              <w:t>RD$ 700.00</w:t>
            </w:r>
          </w:p>
        </w:tc>
        <w:tc>
          <w:tcPr>
            <w:tcW w:type="dxa" w:w="1871"/>
          </w:tcPr>
          <w:p>
            <w:r/>
            <w:r>
              <w:rPr>
                <w:sz w:val="19"/>
              </w:rPr>
              <w:t>US$ 11.11</w:t>
            </w:r>
          </w:p>
        </w:tc>
      </w:tr>
      <w:tr>
        <w:tc>
          <w:tcPr>
            <w:tcW w:type="dxa" w:w="2381"/>
          </w:tcPr>
          <w:p>
            <w:r/>
            <w:r>
              <w:rPr>
                <w:sz w:val="19"/>
              </w:rPr>
              <w:t>DevOps</w:t>
            </w:r>
          </w:p>
        </w:tc>
        <w:tc>
          <w:tcPr>
            <w:tcW w:type="dxa" w:w="3628"/>
          </w:tcPr>
          <w:p>
            <w:r/>
            <w:r>
              <w:rPr>
                <w:sz w:val="19"/>
              </w:rPr>
              <w:t>Docker, integración continua y puesta en producción</w:t>
            </w:r>
          </w:p>
        </w:tc>
        <w:tc>
          <w:tcPr>
            <w:tcW w:type="dxa" w:w="1871"/>
          </w:tcPr>
          <w:p>
            <w:r/>
            <w:r>
              <w:rPr>
                <w:sz w:val="19"/>
              </w:rPr>
              <w:t>RD$ 1,000.00</w:t>
            </w:r>
          </w:p>
        </w:tc>
        <w:tc>
          <w:tcPr>
            <w:tcW w:type="dxa" w:w="1871"/>
          </w:tcPr>
          <w:p>
            <w:r/>
            <w:r>
              <w:rPr>
                <w:sz w:val="19"/>
              </w:rPr>
              <w:t>US$ 15.87</w:t>
            </w:r>
          </w:p>
        </w:tc>
      </w:tr>
    </w:tbl>
    <w:p/>
    <w:p>
      <w:pPr>
        <w:pStyle w:val="Heading2"/>
      </w:pPr>
      <w:r>
        <w:t>9.2 Horas y costo por fase</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tblHeader w:val="true"/>
        </w:trPr>
        <w:tc>
          <w:tcPr>
            <w:tcW w:type="dxa" w:w="2381"/>
            <w:shd w:val="clear" w:color="auto" w:fill="0D4C92"/>
          </w:tcPr>
          <w:p>
            <w:r/>
            <w:r>
              <w:rPr>
                <w:b/>
                <w:color w:val="FFFFFF"/>
                <w:sz w:val="20"/>
              </w:rPr>
              <w:t>Fase</w:t>
            </w:r>
          </w:p>
        </w:tc>
        <w:tc>
          <w:tcPr>
            <w:tcW w:type="dxa" w:w="2721"/>
            <w:shd w:val="clear" w:color="auto" w:fill="0D4C92"/>
          </w:tcPr>
          <w:p>
            <w:r/>
            <w:r>
              <w:rPr>
                <w:b/>
                <w:color w:val="FFFFFF"/>
                <w:sz w:val="20"/>
              </w:rPr>
              <w:t>Rol</w:t>
            </w:r>
          </w:p>
        </w:tc>
        <w:tc>
          <w:tcPr>
            <w:tcW w:type="dxa" w:w="907"/>
            <w:shd w:val="clear" w:color="auto" w:fill="0D4C92"/>
          </w:tcPr>
          <w:p>
            <w:r/>
            <w:r>
              <w:rPr>
                <w:b/>
                <w:color w:val="FFFFFF"/>
                <w:sz w:val="20"/>
              </w:rPr>
              <w:t>Horas</w:t>
            </w:r>
          </w:p>
        </w:tc>
        <w:tc>
          <w:tcPr>
            <w:tcW w:type="dxa" w:w="1701"/>
            <w:shd w:val="clear" w:color="auto" w:fill="0D4C92"/>
          </w:tcPr>
          <w:p>
            <w:r/>
            <w:r>
              <w:rPr>
                <w:b/>
                <w:color w:val="FFFFFF"/>
                <w:sz w:val="20"/>
              </w:rPr>
              <w:t>Tarifa</w:t>
            </w:r>
          </w:p>
        </w:tc>
        <w:tc>
          <w:tcPr>
            <w:tcW w:type="dxa" w:w="2041"/>
            <w:shd w:val="clear" w:color="auto" w:fill="0D4C92"/>
          </w:tcPr>
          <w:p>
            <w:r/>
            <w:r>
              <w:rPr>
                <w:b/>
                <w:color w:val="FFFFFF"/>
                <w:sz w:val="20"/>
              </w:rPr>
              <w:t>Subtotal</w:t>
            </w:r>
          </w:p>
        </w:tc>
      </w:tr>
      <w:tr>
        <w:tc>
          <w:tcPr>
            <w:tcW w:type="dxa" w:w="2381"/>
          </w:tcPr>
          <w:p>
            <w:r/>
            <w:r>
              <w:rPr>
                <w:sz w:val="19"/>
              </w:rPr>
              <w:t>1. Inicio y planificación</w:t>
            </w:r>
          </w:p>
        </w:tc>
        <w:tc>
          <w:tcPr>
            <w:tcW w:type="dxa" w:w="2721"/>
          </w:tcPr>
          <w:p>
            <w:r/>
            <w:r>
              <w:rPr>
                <w:sz w:val="19"/>
              </w:rPr>
              <w:t>Jefe de proyecto</w:t>
            </w:r>
          </w:p>
        </w:tc>
        <w:tc>
          <w:tcPr>
            <w:tcW w:type="dxa" w:w="907"/>
          </w:tcPr>
          <w:p>
            <w:r/>
            <w:r>
              <w:rPr>
                <w:sz w:val="19"/>
              </w:rPr>
              <w:t>16</w:t>
            </w:r>
          </w:p>
        </w:tc>
        <w:tc>
          <w:tcPr>
            <w:tcW w:type="dxa" w:w="1701"/>
          </w:tcPr>
          <w:p>
            <w:r/>
            <w:r>
              <w:rPr>
                <w:sz w:val="19"/>
              </w:rPr>
              <w:t>RD$ 1,100.00</w:t>
            </w:r>
          </w:p>
        </w:tc>
        <w:tc>
          <w:tcPr>
            <w:tcW w:type="dxa" w:w="2041"/>
          </w:tcPr>
          <w:p>
            <w:r/>
            <w:r>
              <w:rPr>
                <w:sz w:val="19"/>
              </w:rPr>
              <w:t>RD$ 17,600.00</w:t>
            </w:r>
          </w:p>
        </w:tc>
      </w:tr>
      <w:tr>
        <w:tc>
          <w:tcPr>
            <w:tcW w:type="dxa" w:w="2381"/>
          </w:tcPr>
          <w:p>
            <w:r/>
            <w:r>
              <w:rPr>
                <w:sz w:val="19"/>
              </w:rPr>
            </w:r>
          </w:p>
        </w:tc>
        <w:tc>
          <w:tcPr>
            <w:tcW w:type="dxa" w:w="2721"/>
          </w:tcPr>
          <w:p>
            <w:r/>
            <w:r>
              <w:rPr>
                <w:sz w:val="19"/>
              </w:rPr>
              <w:t>Analista de requerimientos</w:t>
            </w:r>
          </w:p>
        </w:tc>
        <w:tc>
          <w:tcPr>
            <w:tcW w:type="dxa" w:w="907"/>
          </w:tcPr>
          <w:p>
            <w:r/>
            <w:r>
              <w:rPr>
                <w:sz w:val="19"/>
              </w:rPr>
              <w:t>8</w:t>
            </w:r>
          </w:p>
        </w:tc>
        <w:tc>
          <w:tcPr>
            <w:tcW w:type="dxa" w:w="1701"/>
          </w:tcPr>
          <w:p>
            <w:r/>
            <w:r>
              <w:rPr>
                <w:sz w:val="19"/>
              </w:rPr>
              <w:t>RD$ 850.00</w:t>
            </w:r>
          </w:p>
        </w:tc>
        <w:tc>
          <w:tcPr>
            <w:tcW w:type="dxa" w:w="2041"/>
          </w:tcPr>
          <w:p>
            <w:r/>
            <w:r>
              <w:rPr>
                <w:sz w:val="19"/>
              </w:rPr>
              <w:t>RD$ 6,800.00</w:t>
            </w:r>
          </w:p>
        </w:tc>
      </w:tr>
      <w:tr>
        <w:tc>
          <w:tcPr>
            <w:tcW w:type="dxa" w:w="2381"/>
            <w:shd w:val="clear" w:color="auto" w:fill="DCE6F2"/>
          </w:tcPr>
          <w:p>
            <w:r>
              <w:rPr>
                <w:b/>
              </w:rPr>
            </w:r>
            <w:r>
              <w:rPr>
                <w:b/>
                <w:sz w:val="19"/>
              </w:rPr>
            </w:r>
          </w:p>
        </w:tc>
        <w:tc>
          <w:tcPr>
            <w:tcW w:type="dxa" w:w="2721"/>
            <w:shd w:val="clear" w:color="auto" w:fill="DCE6F2"/>
          </w:tcPr>
          <w:p>
            <w:r>
              <w:rPr>
                <w:b/>
              </w:rPr>
            </w:r>
            <w:r>
              <w:rPr>
                <w:b/>
                <w:sz w:val="19"/>
              </w:rPr>
              <w:t>Subtotal de la fase</w:t>
            </w:r>
          </w:p>
        </w:tc>
        <w:tc>
          <w:tcPr>
            <w:tcW w:type="dxa" w:w="907"/>
            <w:shd w:val="clear" w:color="auto" w:fill="DCE6F2"/>
          </w:tcPr>
          <w:p>
            <w:r>
              <w:rPr>
                <w:b/>
              </w:rPr>
            </w:r>
            <w:r>
              <w:rPr>
                <w:b/>
                <w:sz w:val="19"/>
              </w:rPr>
              <w:t>24</w:t>
            </w:r>
          </w:p>
        </w:tc>
        <w:tc>
          <w:tcPr>
            <w:tcW w:type="dxa" w:w="1701"/>
            <w:shd w:val="clear" w:color="auto" w:fill="DCE6F2"/>
          </w:tcPr>
          <w:p>
            <w:r>
              <w:rPr>
                <w:b/>
              </w:rPr>
            </w:r>
            <w:r>
              <w:rPr>
                <w:b/>
                <w:sz w:val="19"/>
              </w:rPr>
            </w:r>
          </w:p>
        </w:tc>
        <w:tc>
          <w:tcPr>
            <w:tcW w:type="dxa" w:w="2041"/>
            <w:shd w:val="clear" w:color="auto" w:fill="DCE6F2"/>
          </w:tcPr>
          <w:p>
            <w:r>
              <w:rPr>
                <w:b/>
              </w:rPr>
            </w:r>
            <w:r>
              <w:rPr>
                <w:b/>
                <w:sz w:val="19"/>
              </w:rPr>
              <w:t>RD$ 24,400.00</w:t>
            </w:r>
          </w:p>
        </w:tc>
      </w:tr>
      <w:tr>
        <w:tc>
          <w:tcPr>
            <w:tcW w:type="dxa" w:w="2381"/>
          </w:tcPr>
          <w:p>
            <w:r/>
            <w:r>
              <w:rPr>
                <w:sz w:val="19"/>
              </w:rPr>
              <w:t>2. Análisis de requerimientos</w:t>
            </w:r>
          </w:p>
        </w:tc>
        <w:tc>
          <w:tcPr>
            <w:tcW w:type="dxa" w:w="2721"/>
          </w:tcPr>
          <w:p>
            <w:r/>
            <w:r>
              <w:rPr>
                <w:sz w:val="19"/>
              </w:rPr>
              <w:t>Analista de requerimientos</w:t>
            </w:r>
          </w:p>
        </w:tc>
        <w:tc>
          <w:tcPr>
            <w:tcW w:type="dxa" w:w="907"/>
          </w:tcPr>
          <w:p>
            <w:r/>
            <w:r>
              <w:rPr>
                <w:sz w:val="19"/>
              </w:rPr>
              <w:t>40</w:t>
            </w:r>
          </w:p>
        </w:tc>
        <w:tc>
          <w:tcPr>
            <w:tcW w:type="dxa" w:w="1701"/>
          </w:tcPr>
          <w:p>
            <w:r/>
            <w:r>
              <w:rPr>
                <w:sz w:val="19"/>
              </w:rPr>
              <w:t>RD$ 850.00</w:t>
            </w:r>
          </w:p>
        </w:tc>
        <w:tc>
          <w:tcPr>
            <w:tcW w:type="dxa" w:w="2041"/>
          </w:tcPr>
          <w:p>
            <w:r/>
            <w:r>
              <w:rPr>
                <w:sz w:val="19"/>
              </w:rPr>
              <w:t>RD$ 34,000.00</w:t>
            </w:r>
          </w:p>
        </w:tc>
      </w:tr>
      <w:tr>
        <w:tc>
          <w:tcPr>
            <w:tcW w:type="dxa" w:w="2381"/>
          </w:tcPr>
          <w:p>
            <w:r/>
            <w:r>
              <w:rPr>
                <w:sz w:val="19"/>
              </w:rPr>
            </w:r>
          </w:p>
        </w:tc>
        <w:tc>
          <w:tcPr>
            <w:tcW w:type="dxa" w:w="2721"/>
          </w:tcPr>
          <w:p>
            <w:r/>
            <w:r>
              <w:rPr>
                <w:sz w:val="19"/>
              </w:rPr>
              <w:t>Jefe de proyecto</w:t>
            </w:r>
          </w:p>
        </w:tc>
        <w:tc>
          <w:tcPr>
            <w:tcW w:type="dxa" w:w="907"/>
          </w:tcPr>
          <w:p>
            <w:r/>
            <w:r>
              <w:rPr>
                <w:sz w:val="19"/>
              </w:rPr>
              <w:t>8</w:t>
            </w:r>
          </w:p>
        </w:tc>
        <w:tc>
          <w:tcPr>
            <w:tcW w:type="dxa" w:w="1701"/>
          </w:tcPr>
          <w:p>
            <w:r/>
            <w:r>
              <w:rPr>
                <w:sz w:val="19"/>
              </w:rPr>
              <w:t>RD$ 1,100.00</w:t>
            </w:r>
          </w:p>
        </w:tc>
        <w:tc>
          <w:tcPr>
            <w:tcW w:type="dxa" w:w="2041"/>
          </w:tcPr>
          <w:p>
            <w:r/>
            <w:r>
              <w:rPr>
                <w:sz w:val="19"/>
              </w:rPr>
              <w:t>RD$ 8,800.00</w:t>
            </w:r>
          </w:p>
        </w:tc>
      </w:tr>
      <w:tr>
        <w:tc>
          <w:tcPr>
            <w:tcW w:type="dxa" w:w="2381"/>
            <w:shd w:val="clear" w:color="auto" w:fill="DCE6F2"/>
          </w:tcPr>
          <w:p>
            <w:r>
              <w:rPr>
                <w:b/>
              </w:rPr>
            </w:r>
            <w:r>
              <w:rPr>
                <w:b/>
                <w:sz w:val="19"/>
              </w:rPr>
            </w:r>
          </w:p>
        </w:tc>
        <w:tc>
          <w:tcPr>
            <w:tcW w:type="dxa" w:w="2721"/>
            <w:shd w:val="clear" w:color="auto" w:fill="DCE6F2"/>
          </w:tcPr>
          <w:p>
            <w:r>
              <w:rPr>
                <w:b/>
              </w:rPr>
            </w:r>
            <w:r>
              <w:rPr>
                <w:b/>
                <w:sz w:val="19"/>
              </w:rPr>
              <w:t>Subtotal de la fase</w:t>
            </w:r>
          </w:p>
        </w:tc>
        <w:tc>
          <w:tcPr>
            <w:tcW w:type="dxa" w:w="907"/>
            <w:shd w:val="clear" w:color="auto" w:fill="DCE6F2"/>
          </w:tcPr>
          <w:p>
            <w:r>
              <w:rPr>
                <w:b/>
              </w:rPr>
            </w:r>
            <w:r>
              <w:rPr>
                <w:b/>
                <w:sz w:val="19"/>
              </w:rPr>
              <w:t>48</w:t>
            </w:r>
          </w:p>
        </w:tc>
        <w:tc>
          <w:tcPr>
            <w:tcW w:type="dxa" w:w="1701"/>
            <w:shd w:val="clear" w:color="auto" w:fill="DCE6F2"/>
          </w:tcPr>
          <w:p>
            <w:r>
              <w:rPr>
                <w:b/>
              </w:rPr>
            </w:r>
            <w:r>
              <w:rPr>
                <w:b/>
                <w:sz w:val="19"/>
              </w:rPr>
            </w:r>
          </w:p>
        </w:tc>
        <w:tc>
          <w:tcPr>
            <w:tcW w:type="dxa" w:w="2041"/>
            <w:shd w:val="clear" w:color="auto" w:fill="DCE6F2"/>
          </w:tcPr>
          <w:p>
            <w:r>
              <w:rPr>
                <w:b/>
              </w:rPr>
            </w:r>
            <w:r>
              <w:rPr>
                <w:b/>
                <w:sz w:val="19"/>
              </w:rPr>
              <w:t>RD$ 42,800.00</w:t>
            </w:r>
          </w:p>
        </w:tc>
      </w:tr>
      <w:tr>
        <w:tc>
          <w:tcPr>
            <w:tcW w:type="dxa" w:w="2381"/>
          </w:tcPr>
          <w:p>
            <w:r/>
            <w:r>
              <w:rPr>
                <w:sz w:val="19"/>
              </w:rPr>
              <w:t>3. Diseño</w:t>
            </w:r>
          </w:p>
        </w:tc>
        <w:tc>
          <w:tcPr>
            <w:tcW w:type="dxa" w:w="2721"/>
          </w:tcPr>
          <w:p>
            <w:r/>
            <w:r>
              <w:rPr>
                <w:sz w:val="19"/>
              </w:rPr>
              <w:t>Diseñador UX/UI</w:t>
            </w:r>
          </w:p>
        </w:tc>
        <w:tc>
          <w:tcPr>
            <w:tcW w:type="dxa" w:w="907"/>
          </w:tcPr>
          <w:p>
            <w:r/>
            <w:r>
              <w:rPr>
                <w:sz w:val="19"/>
              </w:rPr>
              <w:t>60</w:t>
            </w:r>
          </w:p>
        </w:tc>
        <w:tc>
          <w:tcPr>
            <w:tcW w:type="dxa" w:w="1701"/>
          </w:tcPr>
          <w:p>
            <w:r/>
            <w:r>
              <w:rPr>
                <w:sz w:val="19"/>
              </w:rPr>
              <w:t>RD$ 800.00</w:t>
            </w:r>
          </w:p>
        </w:tc>
        <w:tc>
          <w:tcPr>
            <w:tcW w:type="dxa" w:w="2041"/>
          </w:tcPr>
          <w:p>
            <w:r/>
            <w:r>
              <w:rPr>
                <w:sz w:val="19"/>
              </w:rPr>
              <w:t>RD$ 48,000.00</w:t>
            </w:r>
          </w:p>
        </w:tc>
      </w:tr>
      <w:tr>
        <w:tc>
          <w:tcPr>
            <w:tcW w:type="dxa" w:w="2381"/>
          </w:tcPr>
          <w:p>
            <w:r/>
            <w:r>
              <w:rPr>
                <w:sz w:val="19"/>
              </w:rPr>
            </w:r>
          </w:p>
        </w:tc>
        <w:tc>
          <w:tcPr>
            <w:tcW w:type="dxa" w:w="2721"/>
          </w:tcPr>
          <w:p>
            <w:r/>
            <w:r>
              <w:rPr>
                <w:sz w:val="19"/>
              </w:rPr>
              <w:t>Analista de requerimientos</w:t>
            </w:r>
          </w:p>
        </w:tc>
        <w:tc>
          <w:tcPr>
            <w:tcW w:type="dxa" w:w="907"/>
          </w:tcPr>
          <w:p>
            <w:r/>
            <w:r>
              <w:rPr>
                <w:sz w:val="19"/>
              </w:rPr>
              <w:t>16</w:t>
            </w:r>
          </w:p>
        </w:tc>
        <w:tc>
          <w:tcPr>
            <w:tcW w:type="dxa" w:w="1701"/>
          </w:tcPr>
          <w:p>
            <w:r/>
            <w:r>
              <w:rPr>
                <w:sz w:val="19"/>
              </w:rPr>
              <w:t>RD$ 850.00</w:t>
            </w:r>
          </w:p>
        </w:tc>
        <w:tc>
          <w:tcPr>
            <w:tcW w:type="dxa" w:w="2041"/>
          </w:tcPr>
          <w:p>
            <w:r/>
            <w:r>
              <w:rPr>
                <w:sz w:val="19"/>
              </w:rPr>
              <w:t>RD$ 13,600.00</w:t>
            </w:r>
          </w:p>
        </w:tc>
      </w:tr>
      <w:tr>
        <w:tc>
          <w:tcPr>
            <w:tcW w:type="dxa" w:w="2381"/>
          </w:tcPr>
          <w:p>
            <w:r/>
            <w:r>
              <w:rPr>
                <w:sz w:val="19"/>
              </w:rPr>
            </w:r>
          </w:p>
        </w:tc>
        <w:tc>
          <w:tcPr>
            <w:tcW w:type="dxa" w:w="2721"/>
          </w:tcPr>
          <w:p>
            <w:r/>
            <w:r>
              <w:rPr>
                <w:sz w:val="19"/>
              </w:rPr>
              <w:t>Desarrollador backend (.NET)</w:t>
            </w:r>
          </w:p>
        </w:tc>
        <w:tc>
          <w:tcPr>
            <w:tcW w:type="dxa" w:w="907"/>
          </w:tcPr>
          <w:p>
            <w:r/>
            <w:r>
              <w:rPr>
                <w:sz w:val="19"/>
              </w:rPr>
              <w:t>16</w:t>
            </w:r>
          </w:p>
        </w:tc>
        <w:tc>
          <w:tcPr>
            <w:tcW w:type="dxa" w:w="1701"/>
          </w:tcPr>
          <w:p>
            <w:r/>
            <w:r>
              <w:rPr>
                <w:sz w:val="19"/>
              </w:rPr>
              <w:t>RD$ 950.00</w:t>
            </w:r>
          </w:p>
        </w:tc>
        <w:tc>
          <w:tcPr>
            <w:tcW w:type="dxa" w:w="2041"/>
          </w:tcPr>
          <w:p>
            <w:r/>
            <w:r>
              <w:rPr>
                <w:sz w:val="19"/>
              </w:rPr>
              <w:t>RD$ 15,200.00</w:t>
            </w:r>
          </w:p>
        </w:tc>
      </w:tr>
      <w:tr>
        <w:tc>
          <w:tcPr>
            <w:tcW w:type="dxa" w:w="2381"/>
            <w:shd w:val="clear" w:color="auto" w:fill="DCE6F2"/>
          </w:tcPr>
          <w:p>
            <w:r>
              <w:rPr>
                <w:b/>
              </w:rPr>
            </w:r>
            <w:r>
              <w:rPr>
                <w:b/>
                <w:sz w:val="19"/>
              </w:rPr>
            </w:r>
          </w:p>
        </w:tc>
        <w:tc>
          <w:tcPr>
            <w:tcW w:type="dxa" w:w="2721"/>
            <w:shd w:val="clear" w:color="auto" w:fill="DCE6F2"/>
          </w:tcPr>
          <w:p>
            <w:r>
              <w:rPr>
                <w:b/>
              </w:rPr>
            </w:r>
            <w:r>
              <w:rPr>
                <w:b/>
                <w:sz w:val="19"/>
              </w:rPr>
              <w:t>Subtotal de la fase</w:t>
            </w:r>
          </w:p>
        </w:tc>
        <w:tc>
          <w:tcPr>
            <w:tcW w:type="dxa" w:w="907"/>
            <w:shd w:val="clear" w:color="auto" w:fill="DCE6F2"/>
          </w:tcPr>
          <w:p>
            <w:r>
              <w:rPr>
                <w:b/>
              </w:rPr>
            </w:r>
            <w:r>
              <w:rPr>
                <w:b/>
                <w:sz w:val="19"/>
              </w:rPr>
              <w:t>92</w:t>
            </w:r>
          </w:p>
        </w:tc>
        <w:tc>
          <w:tcPr>
            <w:tcW w:type="dxa" w:w="1701"/>
            <w:shd w:val="clear" w:color="auto" w:fill="DCE6F2"/>
          </w:tcPr>
          <w:p>
            <w:r>
              <w:rPr>
                <w:b/>
              </w:rPr>
            </w:r>
            <w:r>
              <w:rPr>
                <w:b/>
                <w:sz w:val="19"/>
              </w:rPr>
            </w:r>
          </w:p>
        </w:tc>
        <w:tc>
          <w:tcPr>
            <w:tcW w:type="dxa" w:w="2041"/>
            <w:shd w:val="clear" w:color="auto" w:fill="DCE6F2"/>
          </w:tcPr>
          <w:p>
            <w:r>
              <w:rPr>
                <w:b/>
              </w:rPr>
            </w:r>
            <w:r>
              <w:rPr>
                <w:b/>
                <w:sz w:val="19"/>
              </w:rPr>
              <w:t>RD$ 76,800.00</w:t>
            </w:r>
          </w:p>
        </w:tc>
      </w:tr>
      <w:tr>
        <w:tc>
          <w:tcPr>
            <w:tcW w:type="dxa" w:w="2381"/>
          </w:tcPr>
          <w:p>
            <w:r/>
            <w:r>
              <w:rPr>
                <w:sz w:val="19"/>
              </w:rPr>
              <w:t>4. Implementación</w:t>
            </w:r>
          </w:p>
        </w:tc>
        <w:tc>
          <w:tcPr>
            <w:tcW w:type="dxa" w:w="2721"/>
          </w:tcPr>
          <w:p>
            <w:r/>
            <w:r>
              <w:rPr>
                <w:sz w:val="19"/>
              </w:rPr>
              <w:t>Desarrollador backend (.NET)</w:t>
            </w:r>
          </w:p>
        </w:tc>
        <w:tc>
          <w:tcPr>
            <w:tcW w:type="dxa" w:w="907"/>
          </w:tcPr>
          <w:p>
            <w:r/>
            <w:r>
              <w:rPr>
                <w:sz w:val="19"/>
              </w:rPr>
              <w:t>160</w:t>
            </w:r>
          </w:p>
        </w:tc>
        <w:tc>
          <w:tcPr>
            <w:tcW w:type="dxa" w:w="1701"/>
          </w:tcPr>
          <w:p>
            <w:r/>
            <w:r>
              <w:rPr>
                <w:sz w:val="19"/>
              </w:rPr>
              <w:t>RD$ 950.00</w:t>
            </w:r>
          </w:p>
        </w:tc>
        <w:tc>
          <w:tcPr>
            <w:tcW w:type="dxa" w:w="2041"/>
          </w:tcPr>
          <w:p>
            <w:r/>
            <w:r>
              <w:rPr>
                <w:sz w:val="19"/>
              </w:rPr>
              <w:t>RD$ 152,000.00</w:t>
            </w:r>
          </w:p>
        </w:tc>
      </w:tr>
      <w:tr>
        <w:tc>
          <w:tcPr>
            <w:tcW w:type="dxa" w:w="2381"/>
          </w:tcPr>
          <w:p>
            <w:r/>
            <w:r>
              <w:rPr>
                <w:sz w:val="19"/>
              </w:rPr>
            </w:r>
          </w:p>
        </w:tc>
        <w:tc>
          <w:tcPr>
            <w:tcW w:type="dxa" w:w="2721"/>
          </w:tcPr>
          <w:p>
            <w:r/>
            <w:r>
              <w:rPr>
                <w:sz w:val="19"/>
              </w:rPr>
              <w:t>Desarrollador frontend (Vue)</w:t>
            </w:r>
          </w:p>
        </w:tc>
        <w:tc>
          <w:tcPr>
            <w:tcW w:type="dxa" w:w="907"/>
          </w:tcPr>
          <w:p>
            <w:r/>
            <w:r>
              <w:rPr>
                <w:sz w:val="19"/>
              </w:rPr>
              <w:t>140</w:t>
            </w:r>
          </w:p>
        </w:tc>
        <w:tc>
          <w:tcPr>
            <w:tcW w:type="dxa" w:w="1701"/>
          </w:tcPr>
          <w:p>
            <w:r/>
            <w:r>
              <w:rPr>
                <w:sz w:val="19"/>
              </w:rPr>
              <w:t>RD$ 850.00</w:t>
            </w:r>
          </w:p>
        </w:tc>
        <w:tc>
          <w:tcPr>
            <w:tcW w:type="dxa" w:w="2041"/>
          </w:tcPr>
          <w:p>
            <w:r/>
            <w:r>
              <w:rPr>
                <w:sz w:val="19"/>
              </w:rPr>
              <w:t>RD$ 119,000.00</w:t>
            </w:r>
          </w:p>
        </w:tc>
      </w:tr>
      <w:tr>
        <w:tc>
          <w:tcPr>
            <w:tcW w:type="dxa" w:w="2381"/>
          </w:tcPr>
          <w:p>
            <w:r/>
            <w:r>
              <w:rPr>
                <w:sz w:val="19"/>
              </w:rPr>
            </w:r>
          </w:p>
        </w:tc>
        <w:tc>
          <w:tcPr>
            <w:tcW w:type="dxa" w:w="2721"/>
          </w:tcPr>
          <w:p>
            <w:r/>
            <w:r>
              <w:rPr>
                <w:sz w:val="19"/>
              </w:rPr>
              <w:t>Diseñador UX/UI</w:t>
            </w:r>
          </w:p>
        </w:tc>
        <w:tc>
          <w:tcPr>
            <w:tcW w:type="dxa" w:w="907"/>
          </w:tcPr>
          <w:p>
            <w:r/>
            <w:r>
              <w:rPr>
                <w:sz w:val="19"/>
              </w:rPr>
              <w:t>10</w:t>
            </w:r>
          </w:p>
        </w:tc>
        <w:tc>
          <w:tcPr>
            <w:tcW w:type="dxa" w:w="1701"/>
          </w:tcPr>
          <w:p>
            <w:r/>
            <w:r>
              <w:rPr>
                <w:sz w:val="19"/>
              </w:rPr>
              <w:t>RD$ 800.00</w:t>
            </w:r>
          </w:p>
        </w:tc>
        <w:tc>
          <w:tcPr>
            <w:tcW w:type="dxa" w:w="2041"/>
          </w:tcPr>
          <w:p>
            <w:r/>
            <w:r>
              <w:rPr>
                <w:sz w:val="19"/>
              </w:rPr>
              <w:t>RD$ 8,000.00</w:t>
            </w:r>
          </w:p>
        </w:tc>
      </w:tr>
      <w:tr>
        <w:tc>
          <w:tcPr>
            <w:tcW w:type="dxa" w:w="2381"/>
          </w:tcPr>
          <w:p>
            <w:r/>
            <w:r>
              <w:rPr>
                <w:sz w:val="19"/>
              </w:rPr>
            </w:r>
          </w:p>
        </w:tc>
        <w:tc>
          <w:tcPr>
            <w:tcW w:type="dxa" w:w="2721"/>
          </w:tcPr>
          <w:p>
            <w:r/>
            <w:r>
              <w:rPr>
                <w:sz w:val="19"/>
              </w:rPr>
              <w:t>Jefe de proyecto</w:t>
            </w:r>
          </w:p>
        </w:tc>
        <w:tc>
          <w:tcPr>
            <w:tcW w:type="dxa" w:w="907"/>
          </w:tcPr>
          <w:p>
            <w:r/>
            <w:r>
              <w:rPr>
                <w:sz w:val="19"/>
              </w:rPr>
              <w:t>20</w:t>
            </w:r>
          </w:p>
        </w:tc>
        <w:tc>
          <w:tcPr>
            <w:tcW w:type="dxa" w:w="1701"/>
          </w:tcPr>
          <w:p>
            <w:r/>
            <w:r>
              <w:rPr>
                <w:sz w:val="19"/>
              </w:rPr>
              <w:t>RD$ 1,100.00</w:t>
            </w:r>
          </w:p>
        </w:tc>
        <w:tc>
          <w:tcPr>
            <w:tcW w:type="dxa" w:w="2041"/>
          </w:tcPr>
          <w:p>
            <w:r/>
            <w:r>
              <w:rPr>
                <w:sz w:val="19"/>
              </w:rPr>
              <w:t>RD$ 22,000.00</w:t>
            </w:r>
          </w:p>
        </w:tc>
      </w:tr>
      <w:tr>
        <w:tc>
          <w:tcPr>
            <w:tcW w:type="dxa" w:w="2381"/>
            <w:shd w:val="clear" w:color="auto" w:fill="DCE6F2"/>
          </w:tcPr>
          <w:p>
            <w:r>
              <w:rPr>
                <w:b/>
              </w:rPr>
            </w:r>
            <w:r>
              <w:rPr>
                <w:b/>
                <w:sz w:val="19"/>
              </w:rPr>
            </w:r>
          </w:p>
        </w:tc>
        <w:tc>
          <w:tcPr>
            <w:tcW w:type="dxa" w:w="2721"/>
            <w:shd w:val="clear" w:color="auto" w:fill="DCE6F2"/>
          </w:tcPr>
          <w:p>
            <w:r>
              <w:rPr>
                <w:b/>
              </w:rPr>
            </w:r>
            <w:r>
              <w:rPr>
                <w:b/>
                <w:sz w:val="19"/>
              </w:rPr>
              <w:t>Subtotal de la fase</w:t>
            </w:r>
          </w:p>
        </w:tc>
        <w:tc>
          <w:tcPr>
            <w:tcW w:type="dxa" w:w="907"/>
            <w:shd w:val="clear" w:color="auto" w:fill="DCE6F2"/>
          </w:tcPr>
          <w:p>
            <w:r>
              <w:rPr>
                <w:b/>
              </w:rPr>
            </w:r>
            <w:r>
              <w:rPr>
                <w:b/>
                <w:sz w:val="19"/>
              </w:rPr>
              <w:t>330</w:t>
            </w:r>
          </w:p>
        </w:tc>
        <w:tc>
          <w:tcPr>
            <w:tcW w:type="dxa" w:w="1701"/>
            <w:shd w:val="clear" w:color="auto" w:fill="DCE6F2"/>
          </w:tcPr>
          <w:p>
            <w:r>
              <w:rPr>
                <w:b/>
              </w:rPr>
            </w:r>
            <w:r>
              <w:rPr>
                <w:b/>
                <w:sz w:val="19"/>
              </w:rPr>
            </w:r>
          </w:p>
        </w:tc>
        <w:tc>
          <w:tcPr>
            <w:tcW w:type="dxa" w:w="2041"/>
            <w:shd w:val="clear" w:color="auto" w:fill="DCE6F2"/>
          </w:tcPr>
          <w:p>
            <w:r>
              <w:rPr>
                <w:b/>
              </w:rPr>
            </w:r>
            <w:r>
              <w:rPr>
                <w:b/>
                <w:sz w:val="19"/>
              </w:rPr>
              <w:t>RD$ 301,000.00</w:t>
            </w:r>
          </w:p>
        </w:tc>
      </w:tr>
      <w:tr>
        <w:tc>
          <w:tcPr>
            <w:tcW w:type="dxa" w:w="2381"/>
          </w:tcPr>
          <w:p>
            <w:r/>
            <w:r>
              <w:rPr>
                <w:sz w:val="19"/>
              </w:rPr>
              <w:t>5. Pruebas</w:t>
            </w:r>
          </w:p>
        </w:tc>
        <w:tc>
          <w:tcPr>
            <w:tcW w:type="dxa" w:w="2721"/>
          </w:tcPr>
          <w:p>
            <w:r/>
            <w:r>
              <w:rPr>
                <w:sz w:val="19"/>
              </w:rPr>
              <w:t>Tester / QA</w:t>
            </w:r>
          </w:p>
        </w:tc>
        <w:tc>
          <w:tcPr>
            <w:tcW w:type="dxa" w:w="907"/>
          </w:tcPr>
          <w:p>
            <w:r/>
            <w:r>
              <w:rPr>
                <w:sz w:val="19"/>
              </w:rPr>
              <w:t>70</w:t>
            </w:r>
          </w:p>
        </w:tc>
        <w:tc>
          <w:tcPr>
            <w:tcW w:type="dxa" w:w="1701"/>
          </w:tcPr>
          <w:p>
            <w:r/>
            <w:r>
              <w:rPr>
                <w:sz w:val="19"/>
              </w:rPr>
              <w:t>RD$ 700.00</w:t>
            </w:r>
          </w:p>
        </w:tc>
        <w:tc>
          <w:tcPr>
            <w:tcW w:type="dxa" w:w="2041"/>
          </w:tcPr>
          <w:p>
            <w:r/>
            <w:r>
              <w:rPr>
                <w:sz w:val="19"/>
              </w:rPr>
              <w:t>RD$ 49,000.00</w:t>
            </w:r>
          </w:p>
        </w:tc>
      </w:tr>
      <w:tr>
        <w:tc>
          <w:tcPr>
            <w:tcW w:type="dxa" w:w="2381"/>
          </w:tcPr>
          <w:p>
            <w:r/>
            <w:r>
              <w:rPr>
                <w:sz w:val="19"/>
              </w:rPr>
            </w:r>
          </w:p>
        </w:tc>
        <w:tc>
          <w:tcPr>
            <w:tcW w:type="dxa" w:w="2721"/>
          </w:tcPr>
          <w:p>
            <w:r/>
            <w:r>
              <w:rPr>
                <w:sz w:val="19"/>
              </w:rPr>
              <w:t>Desarrollador backend (.NET)</w:t>
            </w:r>
          </w:p>
        </w:tc>
        <w:tc>
          <w:tcPr>
            <w:tcW w:type="dxa" w:w="907"/>
          </w:tcPr>
          <w:p>
            <w:r/>
            <w:r>
              <w:rPr>
                <w:sz w:val="19"/>
              </w:rPr>
              <w:t>20</w:t>
            </w:r>
          </w:p>
        </w:tc>
        <w:tc>
          <w:tcPr>
            <w:tcW w:type="dxa" w:w="1701"/>
          </w:tcPr>
          <w:p>
            <w:r/>
            <w:r>
              <w:rPr>
                <w:sz w:val="19"/>
              </w:rPr>
              <w:t>RD$ 950.00</w:t>
            </w:r>
          </w:p>
        </w:tc>
        <w:tc>
          <w:tcPr>
            <w:tcW w:type="dxa" w:w="2041"/>
          </w:tcPr>
          <w:p>
            <w:r/>
            <w:r>
              <w:rPr>
                <w:sz w:val="19"/>
              </w:rPr>
              <w:t>RD$ 19,000.00</w:t>
            </w:r>
          </w:p>
        </w:tc>
      </w:tr>
      <w:tr>
        <w:tc>
          <w:tcPr>
            <w:tcW w:type="dxa" w:w="2381"/>
          </w:tcPr>
          <w:p>
            <w:r/>
            <w:r>
              <w:rPr>
                <w:sz w:val="19"/>
              </w:rPr>
            </w:r>
          </w:p>
        </w:tc>
        <w:tc>
          <w:tcPr>
            <w:tcW w:type="dxa" w:w="2721"/>
          </w:tcPr>
          <w:p>
            <w:r/>
            <w:r>
              <w:rPr>
                <w:sz w:val="19"/>
              </w:rPr>
              <w:t>Desarrollador frontend (Vue)</w:t>
            </w:r>
          </w:p>
        </w:tc>
        <w:tc>
          <w:tcPr>
            <w:tcW w:type="dxa" w:w="907"/>
          </w:tcPr>
          <w:p>
            <w:r/>
            <w:r>
              <w:rPr>
                <w:sz w:val="19"/>
              </w:rPr>
              <w:t>10</w:t>
            </w:r>
          </w:p>
        </w:tc>
        <w:tc>
          <w:tcPr>
            <w:tcW w:type="dxa" w:w="1701"/>
          </w:tcPr>
          <w:p>
            <w:r/>
            <w:r>
              <w:rPr>
                <w:sz w:val="19"/>
              </w:rPr>
              <w:t>RD$ 850.00</w:t>
            </w:r>
          </w:p>
        </w:tc>
        <w:tc>
          <w:tcPr>
            <w:tcW w:type="dxa" w:w="2041"/>
          </w:tcPr>
          <w:p>
            <w:r/>
            <w:r>
              <w:rPr>
                <w:sz w:val="19"/>
              </w:rPr>
              <w:t>RD$ 8,500.00</w:t>
            </w:r>
          </w:p>
        </w:tc>
      </w:tr>
      <w:tr>
        <w:tc>
          <w:tcPr>
            <w:tcW w:type="dxa" w:w="2381"/>
            <w:shd w:val="clear" w:color="auto" w:fill="DCE6F2"/>
          </w:tcPr>
          <w:p>
            <w:r>
              <w:rPr>
                <w:b/>
              </w:rPr>
            </w:r>
            <w:r>
              <w:rPr>
                <w:b/>
                <w:sz w:val="19"/>
              </w:rPr>
            </w:r>
          </w:p>
        </w:tc>
        <w:tc>
          <w:tcPr>
            <w:tcW w:type="dxa" w:w="2721"/>
            <w:shd w:val="clear" w:color="auto" w:fill="DCE6F2"/>
          </w:tcPr>
          <w:p>
            <w:r>
              <w:rPr>
                <w:b/>
              </w:rPr>
            </w:r>
            <w:r>
              <w:rPr>
                <w:b/>
                <w:sz w:val="19"/>
              </w:rPr>
              <w:t>Subtotal de la fase</w:t>
            </w:r>
          </w:p>
        </w:tc>
        <w:tc>
          <w:tcPr>
            <w:tcW w:type="dxa" w:w="907"/>
            <w:shd w:val="clear" w:color="auto" w:fill="DCE6F2"/>
          </w:tcPr>
          <w:p>
            <w:r>
              <w:rPr>
                <w:b/>
              </w:rPr>
            </w:r>
            <w:r>
              <w:rPr>
                <w:b/>
                <w:sz w:val="19"/>
              </w:rPr>
              <w:t>100</w:t>
            </w:r>
          </w:p>
        </w:tc>
        <w:tc>
          <w:tcPr>
            <w:tcW w:type="dxa" w:w="1701"/>
            <w:shd w:val="clear" w:color="auto" w:fill="DCE6F2"/>
          </w:tcPr>
          <w:p>
            <w:r>
              <w:rPr>
                <w:b/>
              </w:rPr>
            </w:r>
            <w:r>
              <w:rPr>
                <w:b/>
                <w:sz w:val="19"/>
              </w:rPr>
            </w:r>
          </w:p>
        </w:tc>
        <w:tc>
          <w:tcPr>
            <w:tcW w:type="dxa" w:w="2041"/>
            <w:shd w:val="clear" w:color="auto" w:fill="DCE6F2"/>
          </w:tcPr>
          <w:p>
            <w:r>
              <w:rPr>
                <w:b/>
              </w:rPr>
            </w:r>
            <w:r>
              <w:rPr>
                <w:b/>
                <w:sz w:val="19"/>
              </w:rPr>
              <w:t>RD$ 76,500.00</w:t>
            </w:r>
          </w:p>
        </w:tc>
      </w:tr>
      <w:tr>
        <w:tc>
          <w:tcPr>
            <w:tcW w:type="dxa" w:w="2381"/>
          </w:tcPr>
          <w:p>
            <w:r/>
            <w:r>
              <w:rPr>
                <w:sz w:val="19"/>
              </w:rPr>
              <w:t>6. Despliegue</w:t>
            </w:r>
          </w:p>
        </w:tc>
        <w:tc>
          <w:tcPr>
            <w:tcW w:type="dxa" w:w="2721"/>
          </w:tcPr>
          <w:p>
            <w:r/>
            <w:r>
              <w:rPr>
                <w:sz w:val="19"/>
              </w:rPr>
              <w:t>DevOps</w:t>
            </w:r>
          </w:p>
        </w:tc>
        <w:tc>
          <w:tcPr>
            <w:tcW w:type="dxa" w:w="907"/>
          </w:tcPr>
          <w:p>
            <w:r/>
            <w:r>
              <w:rPr>
                <w:sz w:val="19"/>
              </w:rPr>
              <w:t>24</w:t>
            </w:r>
          </w:p>
        </w:tc>
        <w:tc>
          <w:tcPr>
            <w:tcW w:type="dxa" w:w="1701"/>
          </w:tcPr>
          <w:p>
            <w:r/>
            <w:r>
              <w:rPr>
                <w:sz w:val="19"/>
              </w:rPr>
              <w:t>RD$ 1,000.00</w:t>
            </w:r>
          </w:p>
        </w:tc>
        <w:tc>
          <w:tcPr>
            <w:tcW w:type="dxa" w:w="2041"/>
          </w:tcPr>
          <w:p>
            <w:r/>
            <w:r>
              <w:rPr>
                <w:sz w:val="19"/>
              </w:rPr>
              <w:t>RD$ 24,000.00</w:t>
            </w:r>
          </w:p>
        </w:tc>
      </w:tr>
      <w:tr>
        <w:tc>
          <w:tcPr>
            <w:tcW w:type="dxa" w:w="2381"/>
          </w:tcPr>
          <w:p>
            <w:r/>
            <w:r>
              <w:rPr>
                <w:sz w:val="19"/>
              </w:rPr>
            </w:r>
          </w:p>
        </w:tc>
        <w:tc>
          <w:tcPr>
            <w:tcW w:type="dxa" w:w="2721"/>
          </w:tcPr>
          <w:p>
            <w:r/>
            <w:r>
              <w:rPr>
                <w:sz w:val="19"/>
              </w:rPr>
              <w:t>Desarrollador backend (.NET)</w:t>
            </w:r>
          </w:p>
        </w:tc>
        <w:tc>
          <w:tcPr>
            <w:tcW w:type="dxa" w:w="907"/>
          </w:tcPr>
          <w:p>
            <w:r/>
            <w:r>
              <w:rPr>
                <w:sz w:val="19"/>
              </w:rPr>
              <w:t>6</w:t>
            </w:r>
          </w:p>
        </w:tc>
        <w:tc>
          <w:tcPr>
            <w:tcW w:type="dxa" w:w="1701"/>
          </w:tcPr>
          <w:p>
            <w:r/>
            <w:r>
              <w:rPr>
                <w:sz w:val="19"/>
              </w:rPr>
              <w:t>RD$ 950.00</w:t>
            </w:r>
          </w:p>
        </w:tc>
        <w:tc>
          <w:tcPr>
            <w:tcW w:type="dxa" w:w="2041"/>
          </w:tcPr>
          <w:p>
            <w:r/>
            <w:r>
              <w:rPr>
                <w:sz w:val="19"/>
              </w:rPr>
              <w:t>RD$ 5,700.00</w:t>
            </w:r>
          </w:p>
        </w:tc>
      </w:tr>
      <w:tr>
        <w:tc>
          <w:tcPr>
            <w:tcW w:type="dxa" w:w="2381"/>
            <w:shd w:val="clear" w:color="auto" w:fill="DCE6F2"/>
          </w:tcPr>
          <w:p>
            <w:r>
              <w:rPr>
                <w:b/>
              </w:rPr>
            </w:r>
            <w:r>
              <w:rPr>
                <w:b/>
                <w:sz w:val="19"/>
              </w:rPr>
            </w:r>
          </w:p>
        </w:tc>
        <w:tc>
          <w:tcPr>
            <w:tcW w:type="dxa" w:w="2721"/>
            <w:shd w:val="clear" w:color="auto" w:fill="DCE6F2"/>
          </w:tcPr>
          <w:p>
            <w:r>
              <w:rPr>
                <w:b/>
              </w:rPr>
            </w:r>
            <w:r>
              <w:rPr>
                <w:b/>
                <w:sz w:val="19"/>
              </w:rPr>
              <w:t>Subtotal de la fase</w:t>
            </w:r>
          </w:p>
        </w:tc>
        <w:tc>
          <w:tcPr>
            <w:tcW w:type="dxa" w:w="907"/>
            <w:shd w:val="clear" w:color="auto" w:fill="DCE6F2"/>
          </w:tcPr>
          <w:p>
            <w:r>
              <w:rPr>
                <w:b/>
              </w:rPr>
            </w:r>
            <w:r>
              <w:rPr>
                <w:b/>
                <w:sz w:val="19"/>
              </w:rPr>
              <w:t>30</w:t>
            </w:r>
          </w:p>
        </w:tc>
        <w:tc>
          <w:tcPr>
            <w:tcW w:type="dxa" w:w="1701"/>
            <w:shd w:val="clear" w:color="auto" w:fill="DCE6F2"/>
          </w:tcPr>
          <w:p>
            <w:r>
              <w:rPr>
                <w:b/>
              </w:rPr>
            </w:r>
            <w:r>
              <w:rPr>
                <w:b/>
                <w:sz w:val="19"/>
              </w:rPr>
            </w:r>
          </w:p>
        </w:tc>
        <w:tc>
          <w:tcPr>
            <w:tcW w:type="dxa" w:w="2041"/>
            <w:shd w:val="clear" w:color="auto" w:fill="DCE6F2"/>
          </w:tcPr>
          <w:p>
            <w:r>
              <w:rPr>
                <w:b/>
              </w:rPr>
            </w:r>
            <w:r>
              <w:rPr>
                <w:b/>
                <w:sz w:val="19"/>
              </w:rPr>
              <w:t>RD$ 29,700.00</w:t>
            </w:r>
          </w:p>
        </w:tc>
      </w:tr>
      <w:tr>
        <w:tc>
          <w:tcPr>
            <w:tcW w:type="dxa" w:w="2381"/>
          </w:tcPr>
          <w:p>
            <w:r/>
            <w:r>
              <w:rPr>
                <w:sz w:val="19"/>
              </w:rPr>
              <w:t>7. Mantenimiento y cierre</w:t>
            </w:r>
          </w:p>
        </w:tc>
        <w:tc>
          <w:tcPr>
            <w:tcW w:type="dxa" w:w="2721"/>
          </w:tcPr>
          <w:p>
            <w:r/>
            <w:r>
              <w:rPr>
                <w:sz w:val="19"/>
              </w:rPr>
              <w:t>Desarrollador backend (.NET)</w:t>
            </w:r>
          </w:p>
        </w:tc>
        <w:tc>
          <w:tcPr>
            <w:tcW w:type="dxa" w:w="907"/>
          </w:tcPr>
          <w:p>
            <w:r/>
            <w:r>
              <w:rPr>
                <w:sz w:val="19"/>
              </w:rPr>
              <w:t>20</w:t>
            </w:r>
          </w:p>
        </w:tc>
        <w:tc>
          <w:tcPr>
            <w:tcW w:type="dxa" w:w="1701"/>
          </w:tcPr>
          <w:p>
            <w:r/>
            <w:r>
              <w:rPr>
                <w:sz w:val="19"/>
              </w:rPr>
              <w:t>RD$ 950.00</w:t>
            </w:r>
          </w:p>
        </w:tc>
        <w:tc>
          <w:tcPr>
            <w:tcW w:type="dxa" w:w="2041"/>
          </w:tcPr>
          <w:p>
            <w:r/>
            <w:r>
              <w:rPr>
                <w:sz w:val="19"/>
              </w:rPr>
              <w:t>RD$ 19,000.00</w:t>
            </w:r>
          </w:p>
        </w:tc>
      </w:tr>
      <w:tr>
        <w:tc>
          <w:tcPr>
            <w:tcW w:type="dxa" w:w="2381"/>
          </w:tcPr>
          <w:p>
            <w:r/>
            <w:r>
              <w:rPr>
                <w:sz w:val="19"/>
              </w:rPr>
            </w:r>
          </w:p>
        </w:tc>
        <w:tc>
          <w:tcPr>
            <w:tcW w:type="dxa" w:w="2721"/>
          </w:tcPr>
          <w:p>
            <w:r/>
            <w:r>
              <w:rPr>
                <w:sz w:val="19"/>
              </w:rPr>
              <w:t>Desarrollador frontend (Vue)</w:t>
            </w:r>
          </w:p>
        </w:tc>
        <w:tc>
          <w:tcPr>
            <w:tcW w:type="dxa" w:w="907"/>
          </w:tcPr>
          <w:p>
            <w:r/>
            <w:r>
              <w:rPr>
                <w:sz w:val="19"/>
              </w:rPr>
              <w:t>10</w:t>
            </w:r>
          </w:p>
        </w:tc>
        <w:tc>
          <w:tcPr>
            <w:tcW w:type="dxa" w:w="1701"/>
          </w:tcPr>
          <w:p>
            <w:r/>
            <w:r>
              <w:rPr>
                <w:sz w:val="19"/>
              </w:rPr>
              <w:t>RD$ 850.00</w:t>
            </w:r>
          </w:p>
        </w:tc>
        <w:tc>
          <w:tcPr>
            <w:tcW w:type="dxa" w:w="2041"/>
          </w:tcPr>
          <w:p>
            <w:r/>
            <w:r>
              <w:rPr>
                <w:sz w:val="19"/>
              </w:rPr>
              <w:t>RD$ 8,500.00</w:t>
            </w:r>
          </w:p>
        </w:tc>
      </w:tr>
      <w:tr>
        <w:tc>
          <w:tcPr>
            <w:tcW w:type="dxa" w:w="2381"/>
          </w:tcPr>
          <w:p>
            <w:r/>
            <w:r>
              <w:rPr>
                <w:sz w:val="19"/>
              </w:rPr>
            </w:r>
          </w:p>
        </w:tc>
        <w:tc>
          <w:tcPr>
            <w:tcW w:type="dxa" w:w="2721"/>
          </w:tcPr>
          <w:p>
            <w:r/>
            <w:r>
              <w:rPr>
                <w:sz w:val="19"/>
              </w:rPr>
              <w:t>Analista de requerimientos</w:t>
            </w:r>
          </w:p>
        </w:tc>
        <w:tc>
          <w:tcPr>
            <w:tcW w:type="dxa" w:w="907"/>
          </w:tcPr>
          <w:p>
            <w:r/>
            <w:r>
              <w:rPr>
                <w:sz w:val="19"/>
              </w:rPr>
              <w:t>12</w:t>
            </w:r>
          </w:p>
        </w:tc>
        <w:tc>
          <w:tcPr>
            <w:tcW w:type="dxa" w:w="1701"/>
          </w:tcPr>
          <w:p>
            <w:r/>
            <w:r>
              <w:rPr>
                <w:sz w:val="19"/>
              </w:rPr>
              <w:t>RD$ 850.00</w:t>
            </w:r>
          </w:p>
        </w:tc>
        <w:tc>
          <w:tcPr>
            <w:tcW w:type="dxa" w:w="2041"/>
          </w:tcPr>
          <w:p>
            <w:r/>
            <w:r>
              <w:rPr>
                <w:sz w:val="19"/>
              </w:rPr>
              <w:t>RD$ 10,200.00</w:t>
            </w:r>
          </w:p>
        </w:tc>
      </w:tr>
      <w:tr>
        <w:tc>
          <w:tcPr>
            <w:tcW w:type="dxa" w:w="2381"/>
          </w:tcPr>
          <w:p>
            <w:r/>
            <w:r>
              <w:rPr>
                <w:sz w:val="19"/>
              </w:rPr>
            </w:r>
          </w:p>
        </w:tc>
        <w:tc>
          <w:tcPr>
            <w:tcW w:type="dxa" w:w="2721"/>
          </w:tcPr>
          <w:p>
            <w:r/>
            <w:r>
              <w:rPr>
                <w:sz w:val="19"/>
              </w:rPr>
              <w:t>Jefe de proyecto</w:t>
            </w:r>
          </w:p>
        </w:tc>
        <w:tc>
          <w:tcPr>
            <w:tcW w:type="dxa" w:w="907"/>
          </w:tcPr>
          <w:p>
            <w:r/>
            <w:r>
              <w:rPr>
                <w:sz w:val="19"/>
              </w:rPr>
              <w:t>16</w:t>
            </w:r>
          </w:p>
        </w:tc>
        <w:tc>
          <w:tcPr>
            <w:tcW w:type="dxa" w:w="1701"/>
          </w:tcPr>
          <w:p>
            <w:r/>
            <w:r>
              <w:rPr>
                <w:sz w:val="19"/>
              </w:rPr>
              <w:t>RD$ 1,100.00</w:t>
            </w:r>
          </w:p>
        </w:tc>
        <w:tc>
          <w:tcPr>
            <w:tcW w:type="dxa" w:w="2041"/>
          </w:tcPr>
          <w:p>
            <w:r/>
            <w:r>
              <w:rPr>
                <w:sz w:val="19"/>
              </w:rPr>
              <w:t>RD$ 17,600.00</w:t>
            </w:r>
          </w:p>
        </w:tc>
      </w:tr>
      <w:tr>
        <w:tc>
          <w:tcPr>
            <w:tcW w:type="dxa" w:w="2381"/>
            <w:shd w:val="clear" w:color="auto" w:fill="DCE6F2"/>
          </w:tcPr>
          <w:p>
            <w:r>
              <w:rPr>
                <w:b/>
              </w:rPr>
            </w:r>
            <w:r>
              <w:rPr>
                <w:b/>
                <w:sz w:val="19"/>
              </w:rPr>
            </w:r>
          </w:p>
        </w:tc>
        <w:tc>
          <w:tcPr>
            <w:tcW w:type="dxa" w:w="2721"/>
            <w:shd w:val="clear" w:color="auto" w:fill="DCE6F2"/>
          </w:tcPr>
          <w:p>
            <w:r>
              <w:rPr>
                <w:b/>
              </w:rPr>
            </w:r>
            <w:r>
              <w:rPr>
                <w:b/>
                <w:sz w:val="19"/>
              </w:rPr>
              <w:t>Subtotal de la fase</w:t>
            </w:r>
          </w:p>
        </w:tc>
        <w:tc>
          <w:tcPr>
            <w:tcW w:type="dxa" w:w="907"/>
            <w:shd w:val="clear" w:color="auto" w:fill="DCE6F2"/>
          </w:tcPr>
          <w:p>
            <w:r>
              <w:rPr>
                <w:b/>
              </w:rPr>
            </w:r>
            <w:r>
              <w:rPr>
                <w:b/>
                <w:sz w:val="19"/>
              </w:rPr>
              <w:t>58</w:t>
            </w:r>
          </w:p>
        </w:tc>
        <w:tc>
          <w:tcPr>
            <w:tcW w:type="dxa" w:w="1701"/>
            <w:shd w:val="clear" w:color="auto" w:fill="DCE6F2"/>
          </w:tcPr>
          <w:p>
            <w:r>
              <w:rPr>
                <w:b/>
              </w:rPr>
            </w:r>
            <w:r>
              <w:rPr>
                <w:b/>
                <w:sz w:val="19"/>
              </w:rPr>
            </w:r>
          </w:p>
        </w:tc>
        <w:tc>
          <w:tcPr>
            <w:tcW w:type="dxa" w:w="2041"/>
            <w:shd w:val="clear" w:color="auto" w:fill="DCE6F2"/>
          </w:tcPr>
          <w:p>
            <w:r>
              <w:rPr>
                <w:b/>
              </w:rPr>
            </w:r>
            <w:r>
              <w:rPr>
                <w:b/>
                <w:sz w:val="19"/>
              </w:rPr>
              <w:t>RD$ 55,300.00</w:t>
            </w:r>
          </w:p>
        </w:tc>
      </w:tr>
      <w:tr>
        <w:tc>
          <w:tcPr>
            <w:tcW w:type="dxa" w:w="2381"/>
            <w:shd w:val="clear" w:color="auto" w:fill="DCE6F2"/>
          </w:tcPr>
          <w:p>
            <w:r>
              <w:rPr>
                <w:b/>
              </w:rPr>
            </w:r>
            <w:r>
              <w:rPr>
                <w:b/>
                <w:sz w:val="19"/>
              </w:rPr>
              <w:t>TOTAL MANO DE OBRA</w:t>
            </w:r>
          </w:p>
        </w:tc>
        <w:tc>
          <w:tcPr>
            <w:tcW w:type="dxa" w:w="2721"/>
            <w:shd w:val="clear" w:color="auto" w:fill="DCE6F2"/>
          </w:tcPr>
          <w:p>
            <w:r>
              <w:rPr>
                <w:b/>
              </w:rPr>
            </w:r>
            <w:r>
              <w:rPr>
                <w:b/>
                <w:sz w:val="19"/>
              </w:rPr>
            </w:r>
          </w:p>
        </w:tc>
        <w:tc>
          <w:tcPr>
            <w:tcW w:type="dxa" w:w="907"/>
            <w:shd w:val="clear" w:color="auto" w:fill="DCE6F2"/>
          </w:tcPr>
          <w:p>
            <w:r>
              <w:rPr>
                <w:b/>
              </w:rPr>
            </w:r>
            <w:r>
              <w:rPr>
                <w:b/>
                <w:sz w:val="19"/>
              </w:rPr>
              <w:t>682</w:t>
            </w:r>
          </w:p>
        </w:tc>
        <w:tc>
          <w:tcPr>
            <w:tcW w:type="dxa" w:w="1701"/>
            <w:shd w:val="clear" w:color="auto" w:fill="DCE6F2"/>
          </w:tcPr>
          <w:p>
            <w:r>
              <w:rPr>
                <w:b/>
              </w:rPr>
            </w:r>
            <w:r>
              <w:rPr>
                <w:b/>
                <w:sz w:val="19"/>
              </w:rPr>
            </w:r>
          </w:p>
        </w:tc>
        <w:tc>
          <w:tcPr>
            <w:tcW w:type="dxa" w:w="2041"/>
            <w:shd w:val="clear" w:color="auto" w:fill="DCE6F2"/>
          </w:tcPr>
          <w:p>
            <w:r>
              <w:rPr>
                <w:b/>
              </w:rPr>
            </w:r>
            <w:r>
              <w:rPr>
                <w:b/>
                <w:sz w:val="19"/>
              </w:rPr>
              <w:t>RD$ 606,500.00</w:t>
            </w:r>
          </w:p>
        </w:tc>
      </w:tr>
    </w:tbl>
    <w:p/>
    <w:p>
      <w:pPr>
        <w:pStyle w:val="Heading2"/>
      </w:pPr>
      <w:r>
        <w:t>9.3 Resumen por rol</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tblHeader w:val="true"/>
        </w:trPr>
        <w:tc>
          <w:tcPr>
            <w:tcW w:type="dxa" w:w="2835"/>
            <w:shd w:val="clear" w:color="auto" w:fill="0D4C92"/>
          </w:tcPr>
          <w:p>
            <w:r/>
            <w:r>
              <w:rPr>
                <w:b/>
                <w:color w:val="FFFFFF"/>
                <w:sz w:val="20"/>
              </w:rPr>
              <w:t>Rol</w:t>
            </w:r>
          </w:p>
        </w:tc>
        <w:tc>
          <w:tcPr>
            <w:tcW w:type="dxa" w:w="1020"/>
            <w:shd w:val="clear" w:color="auto" w:fill="0D4C92"/>
          </w:tcPr>
          <w:p>
            <w:r/>
            <w:r>
              <w:rPr>
                <w:b/>
                <w:color w:val="FFFFFF"/>
                <w:sz w:val="20"/>
              </w:rPr>
              <w:t>Horas</w:t>
            </w:r>
          </w:p>
        </w:tc>
        <w:tc>
          <w:tcPr>
            <w:tcW w:type="dxa" w:w="1814"/>
            <w:shd w:val="clear" w:color="auto" w:fill="0D4C92"/>
          </w:tcPr>
          <w:p>
            <w:r/>
            <w:r>
              <w:rPr>
                <w:b/>
                <w:color w:val="FFFFFF"/>
                <w:sz w:val="20"/>
              </w:rPr>
              <w:t>Tarifa</w:t>
            </w:r>
          </w:p>
        </w:tc>
        <w:tc>
          <w:tcPr>
            <w:tcW w:type="dxa" w:w="2154"/>
            <w:shd w:val="clear" w:color="auto" w:fill="0D4C92"/>
          </w:tcPr>
          <w:p>
            <w:r/>
            <w:r>
              <w:rPr>
                <w:b/>
                <w:color w:val="FFFFFF"/>
                <w:sz w:val="20"/>
              </w:rPr>
              <w:t>Costo</w:t>
            </w:r>
          </w:p>
        </w:tc>
        <w:tc>
          <w:tcPr>
            <w:tcW w:type="dxa" w:w="1361"/>
            <w:shd w:val="clear" w:color="auto" w:fill="0D4C92"/>
          </w:tcPr>
          <w:p>
            <w:r/>
            <w:r>
              <w:rPr>
                <w:b/>
                <w:color w:val="FFFFFF"/>
                <w:sz w:val="20"/>
              </w:rPr>
              <w:t>% del total</w:t>
            </w:r>
          </w:p>
        </w:tc>
      </w:tr>
      <w:tr>
        <w:tc>
          <w:tcPr>
            <w:tcW w:type="dxa" w:w="2835"/>
          </w:tcPr>
          <w:p>
            <w:r/>
            <w:r>
              <w:rPr>
                <w:sz w:val="19"/>
              </w:rPr>
              <w:t>Jefe de proyecto</w:t>
            </w:r>
          </w:p>
        </w:tc>
        <w:tc>
          <w:tcPr>
            <w:tcW w:type="dxa" w:w="1020"/>
          </w:tcPr>
          <w:p>
            <w:r/>
            <w:r>
              <w:rPr>
                <w:sz w:val="19"/>
              </w:rPr>
              <w:t>60</w:t>
            </w:r>
          </w:p>
        </w:tc>
        <w:tc>
          <w:tcPr>
            <w:tcW w:type="dxa" w:w="1814"/>
          </w:tcPr>
          <w:p>
            <w:r/>
            <w:r>
              <w:rPr>
                <w:sz w:val="19"/>
              </w:rPr>
              <w:t>RD$ 1,100.00</w:t>
            </w:r>
          </w:p>
        </w:tc>
        <w:tc>
          <w:tcPr>
            <w:tcW w:type="dxa" w:w="2154"/>
          </w:tcPr>
          <w:p>
            <w:r/>
            <w:r>
              <w:rPr>
                <w:sz w:val="19"/>
              </w:rPr>
              <w:t>RD$ 66,000.00</w:t>
            </w:r>
          </w:p>
        </w:tc>
        <w:tc>
          <w:tcPr>
            <w:tcW w:type="dxa" w:w="1361"/>
          </w:tcPr>
          <w:p>
            <w:r/>
            <w:r>
              <w:rPr>
                <w:sz w:val="19"/>
              </w:rPr>
              <w:t>10.9%</w:t>
            </w:r>
          </w:p>
        </w:tc>
      </w:tr>
      <w:tr>
        <w:tc>
          <w:tcPr>
            <w:tcW w:type="dxa" w:w="2835"/>
          </w:tcPr>
          <w:p>
            <w:r/>
            <w:r>
              <w:rPr>
                <w:sz w:val="19"/>
              </w:rPr>
              <w:t>Analista de requerimientos</w:t>
            </w:r>
          </w:p>
        </w:tc>
        <w:tc>
          <w:tcPr>
            <w:tcW w:type="dxa" w:w="1020"/>
          </w:tcPr>
          <w:p>
            <w:r/>
            <w:r>
              <w:rPr>
                <w:sz w:val="19"/>
              </w:rPr>
              <w:t>76</w:t>
            </w:r>
          </w:p>
        </w:tc>
        <w:tc>
          <w:tcPr>
            <w:tcW w:type="dxa" w:w="1814"/>
          </w:tcPr>
          <w:p>
            <w:r/>
            <w:r>
              <w:rPr>
                <w:sz w:val="19"/>
              </w:rPr>
              <w:t>RD$ 850.00</w:t>
            </w:r>
          </w:p>
        </w:tc>
        <w:tc>
          <w:tcPr>
            <w:tcW w:type="dxa" w:w="2154"/>
          </w:tcPr>
          <w:p>
            <w:r/>
            <w:r>
              <w:rPr>
                <w:sz w:val="19"/>
              </w:rPr>
              <w:t>RD$ 64,600.00</w:t>
            </w:r>
          </w:p>
        </w:tc>
        <w:tc>
          <w:tcPr>
            <w:tcW w:type="dxa" w:w="1361"/>
          </w:tcPr>
          <w:p>
            <w:r/>
            <w:r>
              <w:rPr>
                <w:sz w:val="19"/>
              </w:rPr>
              <w:t>10.7%</w:t>
            </w:r>
          </w:p>
        </w:tc>
      </w:tr>
      <w:tr>
        <w:tc>
          <w:tcPr>
            <w:tcW w:type="dxa" w:w="2835"/>
          </w:tcPr>
          <w:p>
            <w:r/>
            <w:r>
              <w:rPr>
                <w:sz w:val="19"/>
              </w:rPr>
              <w:t>Diseñador UX/UI</w:t>
            </w:r>
          </w:p>
        </w:tc>
        <w:tc>
          <w:tcPr>
            <w:tcW w:type="dxa" w:w="1020"/>
          </w:tcPr>
          <w:p>
            <w:r/>
            <w:r>
              <w:rPr>
                <w:sz w:val="19"/>
              </w:rPr>
              <w:t>70</w:t>
            </w:r>
          </w:p>
        </w:tc>
        <w:tc>
          <w:tcPr>
            <w:tcW w:type="dxa" w:w="1814"/>
          </w:tcPr>
          <w:p>
            <w:r/>
            <w:r>
              <w:rPr>
                <w:sz w:val="19"/>
              </w:rPr>
              <w:t>RD$ 800.00</w:t>
            </w:r>
          </w:p>
        </w:tc>
        <w:tc>
          <w:tcPr>
            <w:tcW w:type="dxa" w:w="2154"/>
          </w:tcPr>
          <w:p>
            <w:r/>
            <w:r>
              <w:rPr>
                <w:sz w:val="19"/>
              </w:rPr>
              <w:t>RD$ 56,000.00</w:t>
            </w:r>
          </w:p>
        </w:tc>
        <w:tc>
          <w:tcPr>
            <w:tcW w:type="dxa" w:w="1361"/>
          </w:tcPr>
          <w:p>
            <w:r/>
            <w:r>
              <w:rPr>
                <w:sz w:val="19"/>
              </w:rPr>
              <w:t>9.2%</w:t>
            </w:r>
          </w:p>
        </w:tc>
      </w:tr>
      <w:tr>
        <w:tc>
          <w:tcPr>
            <w:tcW w:type="dxa" w:w="2835"/>
          </w:tcPr>
          <w:p>
            <w:r/>
            <w:r>
              <w:rPr>
                <w:sz w:val="19"/>
              </w:rPr>
              <w:t>Desarrollador backend (.NET)</w:t>
            </w:r>
          </w:p>
        </w:tc>
        <w:tc>
          <w:tcPr>
            <w:tcW w:type="dxa" w:w="1020"/>
          </w:tcPr>
          <w:p>
            <w:r/>
            <w:r>
              <w:rPr>
                <w:sz w:val="19"/>
              </w:rPr>
              <w:t>222</w:t>
            </w:r>
          </w:p>
        </w:tc>
        <w:tc>
          <w:tcPr>
            <w:tcW w:type="dxa" w:w="1814"/>
          </w:tcPr>
          <w:p>
            <w:r/>
            <w:r>
              <w:rPr>
                <w:sz w:val="19"/>
              </w:rPr>
              <w:t>RD$ 950.00</w:t>
            </w:r>
          </w:p>
        </w:tc>
        <w:tc>
          <w:tcPr>
            <w:tcW w:type="dxa" w:w="2154"/>
          </w:tcPr>
          <w:p>
            <w:r/>
            <w:r>
              <w:rPr>
                <w:sz w:val="19"/>
              </w:rPr>
              <w:t>RD$ 210,900.00</w:t>
            </w:r>
          </w:p>
        </w:tc>
        <w:tc>
          <w:tcPr>
            <w:tcW w:type="dxa" w:w="1361"/>
          </w:tcPr>
          <w:p>
            <w:r/>
            <w:r>
              <w:rPr>
                <w:sz w:val="19"/>
              </w:rPr>
              <w:t>34.8%</w:t>
            </w:r>
          </w:p>
        </w:tc>
      </w:tr>
      <w:tr>
        <w:tc>
          <w:tcPr>
            <w:tcW w:type="dxa" w:w="2835"/>
          </w:tcPr>
          <w:p>
            <w:r/>
            <w:r>
              <w:rPr>
                <w:sz w:val="19"/>
              </w:rPr>
              <w:t>Desarrollador frontend (Vue)</w:t>
            </w:r>
          </w:p>
        </w:tc>
        <w:tc>
          <w:tcPr>
            <w:tcW w:type="dxa" w:w="1020"/>
          </w:tcPr>
          <w:p>
            <w:r/>
            <w:r>
              <w:rPr>
                <w:sz w:val="19"/>
              </w:rPr>
              <w:t>160</w:t>
            </w:r>
          </w:p>
        </w:tc>
        <w:tc>
          <w:tcPr>
            <w:tcW w:type="dxa" w:w="1814"/>
          </w:tcPr>
          <w:p>
            <w:r/>
            <w:r>
              <w:rPr>
                <w:sz w:val="19"/>
              </w:rPr>
              <w:t>RD$ 850.00</w:t>
            </w:r>
          </w:p>
        </w:tc>
        <w:tc>
          <w:tcPr>
            <w:tcW w:type="dxa" w:w="2154"/>
          </w:tcPr>
          <w:p>
            <w:r/>
            <w:r>
              <w:rPr>
                <w:sz w:val="19"/>
              </w:rPr>
              <w:t>RD$ 136,000.00</w:t>
            </w:r>
          </w:p>
        </w:tc>
        <w:tc>
          <w:tcPr>
            <w:tcW w:type="dxa" w:w="1361"/>
          </w:tcPr>
          <w:p>
            <w:r/>
            <w:r>
              <w:rPr>
                <w:sz w:val="19"/>
              </w:rPr>
              <w:t>22.4%</w:t>
            </w:r>
          </w:p>
        </w:tc>
      </w:tr>
      <w:tr>
        <w:tc>
          <w:tcPr>
            <w:tcW w:type="dxa" w:w="2835"/>
          </w:tcPr>
          <w:p>
            <w:r/>
            <w:r>
              <w:rPr>
                <w:sz w:val="19"/>
              </w:rPr>
              <w:t>Tester / QA</w:t>
            </w:r>
          </w:p>
        </w:tc>
        <w:tc>
          <w:tcPr>
            <w:tcW w:type="dxa" w:w="1020"/>
          </w:tcPr>
          <w:p>
            <w:r/>
            <w:r>
              <w:rPr>
                <w:sz w:val="19"/>
              </w:rPr>
              <w:t>70</w:t>
            </w:r>
          </w:p>
        </w:tc>
        <w:tc>
          <w:tcPr>
            <w:tcW w:type="dxa" w:w="1814"/>
          </w:tcPr>
          <w:p>
            <w:r/>
            <w:r>
              <w:rPr>
                <w:sz w:val="19"/>
              </w:rPr>
              <w:t>RD$ 700.00</w:t>
            </w:r>
          </w:p>
        </w:tc>
        <w:tc>
          <w:tcPr>
            <w:tcW w:type="dxa" w:w="2154"/>
          </w:tcPr>
          <w:p>
            <w:r/>
            <w:r>
              <w:rPr>
                <w:sz w:val="19"/>
              </w:rPr>
              <w:t>RD$ 49,000.00</w:t>
            </w:r>
          </w:p>
        </w:tc>
        <w:tc>
          <w:tcPr>
            <w:tcW w:type="dxa" w:w="1361"/>
          </w:tcPr>
          <w:p>
            <w:r/>
            <w:r>
              <w:rPr>
                <w:sz w:val="19"/>
              </w:rPr>
              <w:t>8.1%</w:t>
            </w:r>
          </w:p>
        </w:tc>
      </w:tr>
      <w:tr>
        <w:tc>
          <w:tcPr>
            <w:tcW w:type="dxa" w:w="2835"/>
          </w:tcPr>
          <w:p>
            <w:r/>
            <w:r>
              <w:rPr>
                <w:sz w:val="19"/>
              </w:rPr>
              <w:t>DevOps</w:t>
            </w:r>
          </w:p>
        </w:tc>
        <w:tc>
          <w:tcPr>
            <w:tcW w:type="dxa" w:w="1020"/>
          </w:tcPr>
          <w:p>
            <w:r/>
            <w:r>
              <w:rPr>
                <w:sz w:val="19"/>
              </w:rPr>
              <w:t>24</w:t>
            </w:r>
          </w:p>
        </w:tc>
        <w:tc>
          <w:tcPr>
            <w:tcW w:type="dxa" w:w="1814"/>
          </w:tcPr>
          <w:p>
            <w:r/>
            <w:r>
              <w:rPr>
                <w:sz w:val="19"/>
              </w:rPr>
              <w:t>RD$ 1,000.00</w:t>
            </w:r>
          </w:p>
        </w:tc>
        <w:tc>
          <w:tcPr>
            <w:tcW w:type="dxa" w:w="2154"/>
          </w:tcPr>
          <w:p>
            <w:r/>
            <w:r>
              <w:rPr>
                <w:sz w:val="19"/>
              </w:rPr>
              <w:t>RD$ 24,000.00</w:t>
            </w:r>
          </w:p>
        </w:tc>
        <w:tc>
          <w:tcPr>
            <w:tcW w:type="dxa" w:w="1361"/>
          </w:tcPr>
          <w:p>
            <w:r/>
            <w:r>
              <w:rPr>
                <w:sz w:val="19"/>
              </w:rPr>
              <w:t>4.0%</w:t>
            </w:r>
          </w:p>
        </w:tc>
      </w:tr>
      <w:tr>
        <w:tc>
          <w:tcPr>
            <w:tcW w:type="dxa" w:w="2835"/>
          </w:tcPr>
          <w:p>
            <w:r/>
            <w:r>
              <w:rPr>
                <w:sz w:val="19"/>
              </w:rPr>
              <w:t>Total</w:t>
            </w:r>
          </w:p>
        </w:tc>
        <w:tc>
          <w:tcPr>
            <w:tcW w:type="dxa" w:w="1020"/>
          </w:tcPr>
          <w:p>
            <w:r/>
            <w:r>
              <w:rPr>
                <w:sz w:val="19"/>
              </w:rPr>
              <w:t>682</w:t>
            </w:r>
          </w:p>
        </w:tc>
        <w:tc>
          <w:tcPr>
            <w:tcW w:type="dxa" w:w="1814"/>
          </w:tcPr>
          <w:p>
            <w:r/>
            <w:r>
              <w:rPr>
                <w:sz w:val="19"/>
              </w:rPr>
            </w:r>
          </w:p>
        </w:tc>
        <w:tc>
          <w:tcPr>
            <w:tcW w:type="dxa" w:w="2154"/>
          </w:tcPr>
          <w:p>
            <w:r/>
            <w:r>
              <w:rPr>
                <w:sz w:val="19"/>
              </w:rPr>
              <w:t>RD$ 606,500.00</w:t>
            </w:r>
          </w:p>
        </w:tc>
        <w:tc>
          <w:tcPr>
            <w:tcW w:type="dxa" w:w="1361"/>
          </w:tcPr>
          <w:p>
            <w:r/>
            <w:r>
              <w:rPr>
                <w:sz w:val="19"/>
              </w:rPr>
              <w:t>100%</w:t>
            </w:r>
          </w:p>
        </w:tc>
      </w:tr>
    </w:tbl>
    <w:p/>
    <w:p>
      <w:pPr>
        <w:pStyle w:val="Heading2"/>
      </w:pPr>
      <w:r>
        <w:t>9.4 Otros costos</w:t>
      </w:r>
    </w:p>
    <w:p>
      <w:r>
        <w:t>Las herramientas de desarrollo son gratuitas: .NET, Visual Studio Code, Node, Vue, Docker Desktop (uso personal y educativo), draw.io, Figma (plan gratuito), GitHub y GitHub Actions para repositorios públicos. Los costos de operar el sistema durante el primer año son:</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trPr>
        <w:tc>
          <w:tcPr>
            <w:tcW w:type="dxa" w:w="3969"/>
            <w:shd w:val="clear" w:color="auto" w:fill="0D4C92"/>
          </w:tcPr>
          <w:p>
            <w:r/>
            <w:r>
              <w:rPr>
                <w:b/>
                <w:color w:val="FFFFFF"/>
                <w:sz w:val="20"/>
              </w:rPr>
              <w:t>Concepto</w:t>
            </w:r>
          </w:p>
        </w:tc>
        <w:tc>
          <w:tcPr>
            <w:tcW w:type="dxa" w:w="2948"/>
            <w:shd w:val="clear" w:color="auto" w:fill="0D4C92"/>
          </w:tcPr>
          <w:p>
            <w:r/>
            <w:r>
              <w:rPr>
                <w:b/>
                <w:color w:val="FFFFFF"/>
                <w:sz w:val="20"/>
              </w:rPr>
              <w:t>Detalle</w:t>
            </w:r>
          </w:p>
        </w:tc>
        <w:tc>
          <w:tcPr>
            <w:tcW w:type="dxa" w:w="2835"/>
            <w:shd w:val="clear" w:color="auto" w:fill="0D4C92"/>
          </w:tcPr>
          <w:p>
            <w:r/>
            <w:r>
              <w:rPr>
                <w:b/>
                <w:color w:val="FFFFFF"/>
                <w:sz w:val="20"/>
              </w:rPr>
              <w:t>Costo</w:t>
            </w:r>
          </w:p>
        </w:tc>
      </w:tr>
      <w:tr>
        <w:tc>
          <w:tcPr>
            <w:tcW w:type="dxa" w:w="3969"/>
          </w:tcPr>
          <w:p>
            <w:r/>
            <w:r>
              <w:rPr>
                <w:sz w:val="19"/>
              </w:rPr>
              <w:t>Servidor virtual (VPS) 2 vCPU, 4 GB RAM</w:t>
            </w:r>
          </w:p>
        </w:tc>
        <w:tc>
          <w:tcPr>
            <w:tcW w:type="dxa" w:w="2948"/>
          </w:tcPr>
          <w:p>
            <w:r/>
            <w:r>
              <w:rPr>
                <w:sz w:val="19"/>
              </w:rPr>
              <w:t>12 meses × US$ 24</w:t>
            </w:r>
          </w:p>
        </w:tc>
        <w:tc>
          <w:tcPr>
            <w:tcW w:type="dxa" w:w="2835"/>
          </w:tcPr>
          <w:p>
            <w:r/>
            <w:r>
              <w:rPr>
                <w:sz w:val="19"/>
              </w:rPr>
              <w:t>RD$ 18,144.00</w:t>
            </w:r>
          </w:p>
        </w:tc>
      </w:tr>
      <w:tr>
        <w:tc>
          <w:tcPr>
            <w:tcW w:type="dxa" w:w="3969"/>
          </w:tcPr>
          <w:p>
            <w:r/>
            <w:r>
              <w:rPr>
                <w:sz w:val="19"/>
              </w:rPr>
              <w:t>Dominio .com.do</w:t>
            </w:r>
          </w:p>
        </w:tc>
        <w:tc>
          <w:tcPr>
            <w:tcW w:type="dxa" w:w="2948"/>
          </w:tcPr>
          <w:p>
            <w:r/>
            <w:r>
              <w:rPr>
                <w:sz w:val="19"/>
              </w:rPr>
              <w:t>1 año</w:t>
            </w:r>
          </w:p>
        </w:tc>
        <w:tc>
          <w:tcPr>
            <w:tcW w:type="dxa" w:w="2835"/>
          </w:tcPr>
          <w:p>
            <w:r/>
            <w:r>
              <w:rPr>
                <w:sz w:val="19"/>
              </w:rPr>
              <w:t>RD$ 2,500.00</w:t>
            </w:r>
          </w:p>
        </w:tc>
      </w:tr>
      <w:tr>
        <w:tc>
          <w:tcPr>
            <w:tcW w:type="dxa" w:w="3969"/>
          </w:tcPr>
          <w:p>
            <w:r/>
            <w:r>
              <w:rPr>
                <w:sz w:val="19"/>
              </w:rPr>
              <w:t>Certificado HTTPS (Let's Encrypt)</w:t>
            </w:r>
          </w:p>
        </w:tc>
        <w:tc>
          <w:tcPr>
            <w:tcW w:type="dxa" w:w="2948"/>
          </w:tcPr>
          <w:p>
            <w:r/>
            <w:r>
              <w:rPr>
                <w:sz w:val="19"/>
              </w:rPr>
              <w:t>Gratis</w:t>
            </w:r>
          </w:p>
        </w:tc>
        <w:tc>
          <w:tcPr>
            <w:tcW w:type="dxa" w:w="2835"/>
          </w:tcPr>
          <w:p>
            <w:r/>
            <w:r>
              <w:rPr>
                <w:sz w:val="19"/>
              </w:rPr>
              <w:t>RD$ 0.00</w:t>
            </w:r>
          </w:p>
        </w:tc>
      </w:tr>
      <w:tr>
        <w:tc>
          <w:tcPr>
            <w:tcW w:type="dxa" w:w="3969"/>
          </w:tcPr>
          <w:p>
            <w:r/>
            <w:r>
              <w:rPr>
                <w:sz w:val="19"/>
              </w:rPr>
              <w:t>Servicio de correo SMTP transaccional</w:t>
            </w:r>
          </w:p>
        </w:tc>
        <w:tc>
          <w:tcPr>
            <w:tcW w:type="dxa" w:w="2948"/>
          </w:tcPr>
          <w:p>
            <w:r/>
            <w:r>
              <w:rPr>
                <w:sz w:val="19"/>
              </w:rPr>
              <w:t>12 meses × US$ 15</w:t>
            </w:r>
          </w:p>
        </w:tc>
        <w:tc>
          <w:tcPr>
            <w:tcW w:type="dxa" w:w="2835"/>
          </w:tcPr>
          <w:p>
            <w:r/>
            <w:r>
              <w:rPr>
                <w:sz w:val="19"/>
              </w:rPr>
              <w:t>RD$ 11,340.00</w:t>
            </w:r>
          </w:p>
        </w:tc>
      </w:tr>
      <w:tr>
        <w:tc>
          <w:tcPr>
            <w:tcW w:type="dxa" w:w="3969"/>
          </w:tcPr>
          <w:p>
            <w:r/>
            <w:r>
              <w:rPr>
                <w:sz w:val="19"/>
              </w:rPr>
              <w:t>Respaldo de base de datos y fotos</w:t>
            </w:r>
          </w:p>
        </w:tc>
        <w:tc>
          <w:tcPr>
            <w:tcW w:type="dxa" w:w="2948"/>
          </w:tcPr>
          <w:p>
            <w:r/>
            <w:r>
              <w:rPr>
                <w:sz w:val="19"/>
              </w:rPr>
              <w:t>12 meses × US$ 5</w:t>
            </w:r>
          </w:p>
        </w:tc>
        <w:tc>
          <w:tcPr>
            <w:tcW w:type="dxa" w:w="2835"/>
          </w:tcPr>
          <w:p>
            <w:r/>
            <w:r>
              <w:rPr>
                <w:sz w:val="19"/>
              </w:rPr>
              <w:t>RD$ 3,780.00</w:t>
            </w:r>
          </w:p>
        </w:tc>
      </w:tr>
      <w:tr>
        <w:tc>
          <w:tcPr>
            <w:tcW w:type="dxa" w:w="3969"/>
          </w:tcPr>
          <w:p>
            <w:r/>
            <w:r>
              <w:rPr>
                <w:sz w:val="19"/>
              </w:rPr>
              <w:t>Internet y electricidad del equipo</w:t>
            </w:r>
          </w:p>
        </w:tc>
        <w:tc>
          <w:tcPr>
            <w:tcW w:type="dxa" w:w="2948"/>
          </w:tcPr>
          <w:p>
            <w:r/>
            <w:r>
              <w:rPr>
                <w:sz w:val="19"/>
              </w:rPr>
              <w:t>3.5 meses × RD$ 4,500</w:t>
            </w:r>
          </w:p>
        </w:tc>
        <w:tc>
          <w:tcPr>
            <w:tcW w:type="dxa" w:w="2835"/>
          </w:tcPr>
          <w:p>
            <w:r/>
            <w:r>
              <w:rPr>
                <w:sz w:val="19"/>
              </w:rPr>
              <w:t>RD$ 15,750.00</w:t>
            </w:r>
          </w:p>
        </w:tc>
      </w:tr>
      <w:tr>
        <w:tc>
          <w:tcPr>
            <w:tcW w:type="dxa" w:w="3969"/>
          </w:tcPr>
          <w:p>
            <w:r/>
            <w:r>
              <w:rPr>
                <w:sz w:val="19"/>
              </w:rPr>
              <w:t>Total otros costos</w:t>
            </w:r>
          </w:p>
        </w:tc>
        <w:tc>
          <w:tcPr>
            <w:tcW w:type="dxa" w:w="2948"/>
          </w:tcPr>
          <w:p>
            <w:r/>
            <w:r>
              <w:rPr>
                <w:sz w:val="19"/>
              </w:rPr>
            </w:r>
          </w:p>
        </w:tc>
        <w:tc>
          <w:tcPr>
            <w:tcW w:type="dxa" w:w="2835"/>
          </w:tcPr>
          <w:p>
            <w:r/>
            <w:r>
              <w:rPr>
                <w:sz w:val="19"/>
              </w:rPr>
              <w:t>RD$ 51,514.00</w:t>
            </w:r>
          </w:p>
        </w:tc>
      </w:tr>
    </w:tbl>
    <w:p/>
    <w:p>
      <w:pPr>
        <w:pStyle w:val="Heading2"/>
      </w:pPr>
      <w:r>
        <w:t>9.5 Presupuesto total</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trPr>
        <w:tc>
          <w:tcPr>
            <w:tcW w:type="dxa" w:w="4082"/>
            <w:shd w:val="clear" w:color="auto" w:fill="0D4C92"/>
          </w:tcPr>
          <w:p>
            <w:r/>
            <w:r>
              <w:rPr>
                <w:b/>
                <w:color w:val="FFFFFF"/>
                <w:sz w:val="20"/>
              </w:rPr>
              <w:t>Concepto</w:t>
            </w:r>
          </w:p>
        </w:tc>
        <w:tc>
          <w:tcPr>
            <w:tcW w:type="dxa" w:w="2835"/>
            <w:shd w:val="clear" w:color="auto" w:fill="0D4C92"/>
          </w:tcPr>
          <w:p>
            <w:r/>
            <w:r>
              <w:rPr>
                <w:b/>
                <w:color w:val="FFFFFF"/>
                <w:sz w:val="20"/>
              </w:rPr>
              <w:t>RD$</w:t>
            </w:r>
          </w:p>
        </w:tc>
        <w:tc>
          <w:tcPr>
            <w:tcW w:type="dxa" w:w="2835"/>
            <w:shd w:val="clear" w:color="auto" w:fill="0D4C92"/>
          </w:tcPr>
          <w:p>
            <w:r/>
            <w:r>
              <w:rPr>
                <w:b/>
                <w:color w:val="FFFFFF"/>
                <w:sz w:val="20"/>
              </w:rPr>
              <w:t>US$</w:t>
            </w:r>
          </w:p>
        </w:tc>
      </w:tr>
      <w:tr>
        <w:tc>
          <w:tcPr>
            <w:tcW w:type="dxa" w:w="4082"/>
          </w:tcPr>
          <w:p>
            <w:r/>
            <w:r>
              <w:rPr>
                <w:sz w:val="19"/>
              </w:rPr>
              <w:t>Mano de obra</w:t>
            </w:r>
          </w:p>
        </w:tc>
        <w:tc>
          <w:tcPr>
            <w:tcW w:type="dxa" w:w="2835"/>
          </w:tcPr>
          <w:p>
            <w:r/>
            <w:r>
              <w:rPr>
                <w:sz w:val="19"/>
              </w:rPr>
              <w:t>RD$ 606,500.00</w:t>
            </w:r>
          </w:p>
        </w:tc>
        <w:tc>
          <w:tcPr>
            <w:tcW w:type="dxa" w:w="2835"/>
          </w:tcPr>
          <w:p>
            <w:r/>
            <w:r>
              <w:rPr>
                <w:sz w:val="19"/>
              </w:rPr>
              <w:t>US$ 9,626.98</w:t>
            </w:r>
          </w:p>
        </w:tc>
      </w:tr>
      <w:tr>
        <w:tc>
          <w:tcPr>
            <w:tcW w:type="dxa" w:w="4082"/>
          </w:tcPr>
          <w:p>
            <w:r/>
            <w:r>
              <w:rPr>
                <w:sz w:val="19"/>
              </w:rPr>
              <w:t>Otros costos (primer año)</w:t>
            </w:r>
          </w:p>
        </w:tc>
        <w:tc>
          <w:tcPr>
            <w:tcW w:type="dxa" w:w="2835"/>
          </w:tcPr>
          <w:p>
            <w:r/>
            <w:r>
              <w:rPr>
                <w:sz w:val="19"/>
              </w:rPr>
              <w:t>RD$ 51,514.00</w:t>
            </w:r>
          </w:p>
        </w:tc>
        <w:tc>
          <w:tcPr>
            <w:tcW w:type="dxa" w:w="2835"/>
          </w:tcPr>
          <w:p>
            <w:r/>
            <w:r>
              <w:rPr>
                <w:sz w:val="19"/>
              </w:rPr>
              <w:t>US$ 817.68</w:t>
            </w:r>
          </w:p>
        </w:tc>
      </w:tr>
      <w:tr>
        <w:tc>
          <w:tcPr>
            <w:tcW w:type="dxa" w:w="4082"/>
          </w:tcPr>
          <w:p>
            <w:r/>
            <w:r>
              <w:rPr>
                <w:sz w:val="19"/>
              </w:rPr>
              <w:t>Contingencia (10 %)</w:t>
            </w:r>
          </w:p>
        </w:tc>
        <w:tc>
          <w:tcPr>
            <w:tcW w:type="dxa" w:w="2835"/>
          </w:tcPr>
          <w:p>
            <w:r/>
            <w:r>
              <w:rPr>
                <w:sz w:val="19"/>
              </w:rPr>
              <w:t>RD$ 65,801.40</w:t>
            </w:r>
          </w:p>
        </w:tc>
        <w:tc>
          <w:tcPr>
            <w:tcW w:type="dxa" w:w="2835"/>
          </w:tcPr>
          <w:p>
            <w:r/>
            <w:r>
              <w:rPr>
                <w:sz w:val="19"/>
              </w:rPr>
              <w:t>US$ 1,044.47</w:t>
            </w:r>
          </w:p>
        </w:tc>
      </w:tr>
      <w:tr>
        <w:tc>
          <w:tcPr>
            <w:tcW w:type="dxa" w:w="4082"/>
          </w:tcPr>
          <w:p>
            <w:r/>
            <w:r>
              <w:rPr>
                <w:sz w:val="19"/>
              </w:rPr>
              <w:t>Subtotal</w:t>
            </w:r>
          </w:p>
        </w:tc>
        <w:tc>
          <w:tcPr>
            <w:tcW w:type="dxa" w:w="2835"/>
          </w:tcPr>
          <w:p>
            <w:r/>
            <w:r>
              <w:rPr>
                <w:sz w:val="19"/>
              </w:rPr>
              <w:t>RD$ 723,815.40</w:t>
            </w:r>
          </w:p>
        </w:tc>
        <w:tc>
          <w:tcPr>
            <w:tcW w:type="dxa" w:w="2835"/>
          </w:tcPr>
          <w:p>
            <w:r/>
            <w:r>
              <w:rPr>
                <w:sz w:val="19"/>
              </w:rPr>
              <w:t>US$ 11,489.13</w:t>
            </w:r>
          </w:p>
        </w:tc>
      </w:tr>
      <w:tr>
        <w:tc>
          <w:tcPr>
            <w:tcW w:type="dxa" w:w="4082"/>
          </w:tcPr>
          <w:p>
            <w:r/>
            <w:r>
              <w:rPr>
                <w:sz w:val="19"/>
              </w:rPr>
              <w:t>ITBIS (18 %)</w:t>
            </w:r>
          </w:p>
        </w:tc>
        <w:tc>
          <w:tcPr>
            <w:tcW w:type="dxa" w:w="2835"/>
          </w:tcPr>
          <w:p>
            <w:r/>
            <w:r>
              <w:rPr>
                <w:sz w:val="19"/>
              </w:rPr>
              <w:t>RD$ 130,286.77</w:t>
            </w:r>
          </w:p>
        </w:tc>
        <w:tc>
          <w:tcPr>
            <w:tcW w:type="dxa" w:w="2835"/>
          </w:tcPr>
          <w:p>
            <w:r/>
            <w:r>
              <w:rPr>
                <w:sz w:val="19"/>
              </w:rPr>
              <w:t>US$ 2,068.04</w:t>
            </w:r>
          </w:p>
        </w:tc>
      </w:tr>
      <w:tr>
        <w:tc>
          <w:tcPr>
            <w:tcW w:type="dxa" w:w="4082"/>
            <w:shd w:val="clear" w:color="auto" w:fill="DCE6F2"/>
          </w:tcPr>
          <w:p>
            <w:r>
              <w:rPr>
                <w:b/>
              </w:rPr>
            </w:r>
            <w:r>
              <w:rPr>
                <w:sz w:val="19"/>
              </w:rPr>
              <w:t>TOTAL DEL PROYECTO</w:t>
            </w:r>
          </w:p>
        </w:tc>
        <w:tc>
          <w:tcPr>
            <w:tcW w:type="dxa" w:w="2835"/>
            <w:shd w:val="clear" w:color="auto" w:fill="DCE6F2"/>
          </w:tcPr>
          <w:p>
            <w:r>
              <w:rPr>
                <w:b/>
              </w:rPr>
            </w:r>
            <w:r>
              <w:rPr>
                <w:sz w:val="19"/>
              </w:rPr>
              <w:t>RD$ 854,102.17</w:t>
            </w:r>
          </w:p>
        </w:tc>
        <w:tc>
          <w:tcPr>
            <w:tcW w:type="dxa" w:w="2835"/>
            <w:shd w:val="clear" w:color="auto" w:fill="DCE6F2"/>
          </w:tcPr>
          <w:p>
            <w:r>
              <w:rPr>
                <w:b/>
              </w:rPr>
            </w:r>
            <w:r>
              <w:rPr>
                <w:sz w:val="19"/>
              </w:rPr>
              <w:t>US$ 13,557.18</w:t>
            </w:r>
          </w:p>
        </w:tc>
      </w:tr>
    </w:tbl>
    <w:p/>
    <w:p>
      <w:r>
        <w:t>Tasa de referencia: RD$ 63.00 por US$ 1. La contingencia cubre cambios de alcance y defectos imprevistos. El ITBIS aplica si el trabajo se factura como servicio.</w:t>
      </w:r>
    </w:p>
    <w:p>
      <w:pPr>
        <w:pStyle w:val="Heading2"/>
      </w:pPr>
      <w:r>
        <w:t>9.6 Cronograma</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trPr>
        <w:tc>
          <w:tcPr>
            <w:tcW w:type="dxa" w:w="3175"/>
            <w:shd w:val="clear" w:color="auto" w:fill="0D4C92"/>
          </w:tcPr>
          <w:p>
            <w:r/>
            <w:r>
              <w:rPr>
                <w:b/>
                <w:color w:val="FFFFFF"/>
                <w:sz w:val="20"/>
              </w:rPr>
              <w:t>Fase</w:t>
            </w:r>
          </w:p>
        </w:tc>
        <w:tc>
          <w:tcPr>
            <w:tcW w:type="dxa" w:w="2268"/>
            <w:shd w:val="clear" w:color="auto" w:fill="0D4C92"/>
          </w:tcPr>
          <w:p>
            <w:r/>
            <w:r>
              <w:rPr>
                <w:b/>
                <w:color w:val="FFFFFF"/>
                <w:sz w:val="20"/>
              </w:rPr>
              <w:t>Semanas</w:t>
            </w:r>
          </w:p>
        </w:tc>
        <w:tc>
          <w:tcPr>
            <w:tcW w:type="dxa" w:w="2154"/>
            <w:shd w:val="clear" w:color="auto" w:fill="0D4C92"/>
          </w:tcPr>
          <w:p>
            <w:r/>
            <w:r>
              <w:rPr>
                <w:b/>
                <w:color w:val="FFFFFF"/>
                <w:sz w:val="20"/>
              </w:rPr>
              <w:t>Duración (semanas)</w:t>
            </w:r>
          </w:p>
        </w:tc>
        <w:tc>
          <w:tcPr>
            <w:tcW w:type="dxa" w:w="2154"/>
            <w:shd w:val="clear" w:color="auto" w:fill="0D4C92"/>
          </w:tcPr>
          <w:p>
            <w:r/>
            <w:r>
              <w:rPr>
                <w:b/>
                <w:color w:val="FFFFFF"/>
                <w:sz w:val="20"/>
              </w:rPr>
              <w:t>Horas</w:t>
            </w:r>
          </w:p>
        </w:tc>
      </w:tr>
      <w:tr>
        <w:tc>
          <w:tcPr>
            <w:tcW w:type="dxa" w:w="3175"/>
          </w:tcPr>
          <w:p>
            <w:r/>
            <w:r>
              <w:rPr>
                <w:sz w:val="19"/>
              </w:rPr>
              <w:t>1. Inicio y planificación</w:t>
            </w:r>
          </w:p>
        </w:tc>
        <w:tc>
          <w:tcPr>
            <w:tcW w:type="dxa" w:w="2268"/>
          </w:tcPr>
          <w:p>
            <w:r/>
            <w:r>
              <w:rPr>
                <w:sz w:val="19"/>
              </w:rPr>
              <w:t>Semana 1</w:t>
            </w:r>
          </w:p>
        </w:tc>
        <w:tc>
          <w:tcPr>
            <w:tcW w:type="dxa" w:w="2154"/>
          </w:tcPr>
          <w:p>
            <w:r/>
            <w:r>
              <w:rPr>
                <w:sz w:val="19"/>
              </w:rPr>
              <w:t>1</w:t>
            </w:r>
          </w:p>
        </w:tc>
        <w:tc>
          <w:tcPr>
            <w:tcW w:type="dxa" w:w="2154"/>
          </w:tcPr>
          <w:p>
            <w:r/>
            <w:r>
              <w:rPr>
                <w:sz w:val="19"/>
              </w:rPr>
              <w:t>24</w:t>
            </w:r>
          </w:p>
        </w:tc>
      </w:tr>
      <w:tr>
        <w:tc>
          <w:tcPr>
            <w:tcW w:type="dxa" w:w="3175"/>
          </w:tcPr>
          <w:p>
            <w:r/>
            <w:r>
              <w:rPr>
                <w:sz w:val="19"/>
              </w:rPr>
              <w:t>2. Análisis de requerimientos</w:t>
            </w:r>
          </w:p>
        </w:tc>
        <w:tc>
          <w:tcPr>
            <w:tcW w:type="dxa" w:w="2268"/>
          </w:tcPr>
          <w:p>
            <w:r/>
            <w:r>
              <w:rPr>
                <w:sz w:val="19"/>
              </w:rPr>
              <w:t>Semana 2 a 3</w:t>
            </w:r>
          </w:p>
        </w:tc>
        <w:tc>
          <w:tcPr>
            <w:tcW w:type="dxa" w:w="2154"/>
          </w:tcPr>
          <w:p>
            <w:r/>
            <w:r>
              <w:rPr>
                <w:sz w:val="19"/>
              </w:rPr>
              <w:t>2</w:t>
            </w:r>
          </w:p>
        </w:tc>
        <w:tc>
          <w:tcPr>
            <w:tcW w:type="dxa" w:w="2154"/>
          </w:tcPr>
          <w:p>
            <w:r/>
            <w:r>
              <w:rPr>
                <w:sz w:val="19"/>
              </w:rPr>
              <w:t>48</w:t>
            </w:r>
          </w:p>
        </w:tc>
      </w:tr>
      <w:tr>
        <w:tc>
          <w:tcPr>
            <w:tcW w:type="dxa" w:w="3175"/>
          </w:tcPr>
          <w:p>
            <w:r/>
            <w:r>
              <w:rPr>
                <w:sz w:val="19"/>
              </w:rPr>
              <w:t>3. Diseño</w:t>
            </w:r>
          </w:p>
        </w:tc>
        <w:tc>
          <w:tcPr>
            <w:tcW w:type="dxa" w:w="2268"/>
          </w:tcPr>
          <w:p>
            <w:r/>
            <w:r>
              <w:rPr>
                <w:sz w:val="19"/>
              </w:rPr>
              <w:t>Semana 4 a 5</w:t>
            </w:r>
          </w:p>
        </w:tc>
        <w:tc>
          <w:tcPr>
            <w:tcW w:type="dxa" w:w="2154"/>
          </w:tcPr>
          <w:p>
            <w:r/>
            <w:r>
              <w:rPr>
                <w:sz w:val="19"/>
              </w:rPr>
              <w:t>2</w:t>
            </w:r>
          </w:p>
        </w:tc>
        <w:tc>
          <w:tcPr>
            <w:tcW w:type="dxa" w:w="2154"/>
          </w:tcPr>
          <w:p>
            <w:r/>
            <w:r>
              <w:rPr>
                <w:sz w:val="19"/>
              </w:rPr>
              <w:t>92</w:t>
            </w:r>
          </w:p>
        </w:tc>
      </w:tr>
      <w:tr>
        <w:tc>
          <w:tcPr>
            <w:tcW w:type="dxa" w:w="3175"/>
          </w:tcPr>
          <w:p>
            <w:r/>
            <w:r>
              <w:rPr>
                <w:sz w:val="19"/>
              </w:rPr>
              <w:t>4. Implementación</w:t>
            </w:r>
          </w:p>
        </w:tc>
        <w:tc>
          <w:tcPr>
            <w:tcW w:type="dxa" w:w="2268"/>
          </w:tcPr>
          <w:p>
            <w:r/>
            <w:r>
              <w:rPr>
                <w:sz w:val="19"/>
              </w:rPr>
              <w:t>Semana 6 a 10</w:t>
            </w:r>
          </w:p>
        </w:tc>
        <w:tc>
          <w:tcPr>
            <w:tcW w:type="dxa" w:w="2154"/>
          </w:tcPr>
          <w:p>
            <w:r/>
            <w:r>
              <w:rPr>
                <w:sz w:val="19"/>
              </w:rPr>
              <w:t>5</w:t>
            </w:r>
          </w:p>
        </w:tc>
        <w:tc>
          <w:tcPr>
            <w:tcW w:type="dxa" w:w="2154"/>
          </w:tcPr>
          <w:p>
            <w:r/>
            <w:r>
              <w:rPr>
                <w:sz w:val="19"/>
              </w:rPr>
              <w:t>330</w:t>
            </w:r>
          </w:p>
        </w:tc>
      </w:tr>
      <w:tr>
        <w:tc>
          <w:tcPr>
            <w:tcW w:type="dxa" w:w="3175"/>
          </w:tcPr>
          <w:p>
            <w:r/>
            <w:r>
              <w:rPr>
                <w:sz w:val="19"/>
              </w:rPr>
              <w:t>5. Pruebas</w:t>
            </w:r>
          </w:p>
        </w:tc>
        <w:tc>
          <w:tcPr>
            <w:tcW w:type="dxa" w:w="2268"/>
          </w:tcPr>
          <w:p>
            <w:r/>
            <w:r>
              <w:rPr>
                <w:sz w:val="19"/>
              </w:rPr>
              <w:t>Semana 11 a 12</w:t>
            </w:r>
          </w:p>
        </w:tc>
        <w:tc>
          <w:tcPr>
            <w:tcW w:type="dxa" w:w="2154"/>
          </w:tcPr>
          <w:p>
            <w:r/>
            <w:r>
              <w:rPr>
                <w:sz w:val="19"/>
              </w:rPr>
              <w:t>2</w:t>
            </w:r>
          </w:p>
        </w:tc>
        <w:tc>
          <w:tcPr>
            <w:tcW w:type="dxa" w:w="2154"/>
          </w:tcPr>
          <w:p>
            <w:r/>
            <w:r>
              <w:rPr>
                <w:sz w:val="19"/>
              </w:rPr>
              <w:t>100</w:t>
            </w:r>
          </w:p>
        </w:tc>
      </w:tr>
      <w:tr>
        <w:tc>
          <w:tcPr>
            <w:tcW w:type="dxa" w:w="3175"/>
          </w:tcPr>
          <w:p>
            <w:r/>
            <w:r>
              <w:rPr>
                <w:sz w:val="19"/>
              </w:rPr>
              <w:t>6. Despliegue</w:t>
            </w:r>
          </w:p>
        </w:tc>
        <w:tc>
          <w:tcPr>
            <w:tcW w:type="dxa" w:w="2268"/>
          </w:tcPr>
          <w:p>
            <w:r/>
            <w:r>
              <w:rPr>
                <w:sz w:val="19"/>
              </w:rPr>
              <w:t>Semana 13</w:t>
            </w:r>
          </w:p>
        </w:tc>
        <w:tc>
          <w:tcPr>
            <w:tcW w:type="dxa" w:w="2154"/>
          </w:tcPr>
          <w:p>
            <w:r/>
            <w:r>
              <w:rPr>
                <w:sz w:val="19"/>
              </w:rPr>
              <w:t>1</w:t>
            </w:r>
          </w:p>
        </w:tc>
        <w:tc>
          <w:tcPr>
            <w:tcW w:type="dxa" w:w="2154"/>
          </w:tcPr>
          <w:p>
            <w:r/>
            <w:r>
              <w:rPr>
                <w:sz w:val="19"/>
              </w:rPr>
              <w:t>30</w:t>
            </w:r>
          </w:p>
        </w:tc>
      </w:tr>
      <w:tr>
        <w:tc>
          <w:tcPr>
            <w:tcW w:type="dxa" w:w="3175"/>
          </w:tcPr>
          <w:p>
            <w:r/>
            <w:r>
              <w:rPr>
                <w:sz w:val="19"/>
              </w:rPr>
              <w:t>7. Mantenimiento y cierre</w:t>
            </w:r>
          </w:p>
        </w:tc>
        <w:tc>
          <w:tcPr>
            <w:tcW w:type="dxa" w:w="2268"/>
          </w:tcPr>
          <w:p>
            <w:r/>
            <w:r>
              <w:rPr>
                <w:sz w:val="19"/>
              </w:rPr>
              <w:t>Semana 14</w:t>
            </w:r>
          </w:p>
        </w:tc>
        <w:tc>
          <w:tcPr>
            <w:tcW w:type="dxa" w:w="2154"/>
          </w:tcPr>
          <w:p>
            <w:r/>
            <w:r>
              <w:rPr>
                <w:sz w:val="19"/>
              </w:rPr>
              <w:t>1</w:t>
            </w:r>
          </w:p>
        </w:tc>
        <w:tc>
          <w:tcPr>
            <w:tcW w:type="dxa" w:w="2154"/>
          </w:tcPr>
          <w:p>
            <w:r/>
            <w:r>
              <w:rPr>
                <w:sz w:val="19"/>
              </w:rPr>
              <w:t>58</w:t>
            </w:r>
          </w:p>
        </w:tc>
      </w:tr>
      <w:tr>
        <w:tc>
          <w:tcPr>
            <w:tcW w:type="dxa" w:w="3175"/>
          </w:tcPr>
          <w:p>
            <w:r/>
            <w:r>
              <w:rPr>
                <w:sz w:val="19"/>
              </w:rPr>
              <w:t>Total</w:t>
            </w:r>
          </w:p>
        </w:tc>
        <w:tc>
          <w:tcPr>
            <w:tcW w:type="dxa" w:w="2268"/>
          </w:tcPr>
          <w:p>
            <w:r/>
            <w:r>
              <w:rPr>
                <w:sz w:val="19"/>
              </w:rPr>
            </w:r>
          </w:p>
        </w:tc>
        <w:tc>
          <w:tcPr>
            <w:tcW w:type="dxa" w:w="2154"/>
          </w:tcPr>
          <w:p>
            <w:r/>
            <w:r>
              <w:rPr>
                <w:sz w:val="19"/>
              </w:rPr>
              <w:t>14</w:t>
            </w:r>
          </w:p>
        </w:tc>
        <w:tc>
          <w:tcPr>
            <w:tcW w:type="dxa" w:w="2154"/>
          </w:tcPr>
          <w:p>
            <w:r/>
            <w:r>
              <w:rPr>
                <w:sz w:val="19"/>
              </w:rPr>
              <w:t>682</w:t>
            </w:r>
          </w:p>
        </w:tc>
      </w:tr>
    </w:tbl>
    <w:p/>
    <w:p>
      <w:r>
        <w:t>Duración total: 14 semanas (unos 3.2 meses). Las fases se solapan en la práctica: las pruebas empiezan durante la implementación, porque cada incremento se prueba antes de integrarse.</w:t>
      </w:r>
    </w:p>
    <w:p>
      <w:pPr>
        <w:pStyle w:val="Heading1"/>
      </w:pPr>
      <w:r>
        <w:t>Anexo A. Cómo editar los diagramas</w:t>
      </w:r>
    </w:p>
    <w:p>
      <w:pPr>
        <w:pStyle w:val="ListBullet"/>
      </w:pPr>
      <w:r>
        <w:t>Los archivos están en docs/diagramas/ con extensión .drawio y su exportación .png al lado.</w:t>
      </w:r>
    </w:p>
    <w:p>
      <w:pPr>
        <w:pStyle w:val="ListBullet"/>
      </w:pPr>
      <w:r>
        <w:t>Ábrelos en https://app.diagrams.net (Archivo › Abrir desde › Dispositivo) o en draw.io Desktop.</w:t>
      </w:r>
    </w:p>
    <w:p>
      <w:pPr>
        <w:pStyle w:val="ListBullet"/>
      </w:pPr>
      <w:r>
        <w:t>Después de editar, exporta de nuevo a PNG (Archivo › Exportar como › PNG) con el mismo nombre para actualizar este documento.</w:t>
      </w:r>
    </w:p>
    <w:p>
      <w:pPr>
        <w:pStyle w:val="Heading1"/>
      </w:pPr>
      <w:r>
        <w:t>Anexo B. Cómo ejecutar el proyecto</w:t>
      </w:r>
    </w:p>
    <w:p>
      <w:pPr>
        <w:pStyle w:val="ListBullet"/>
      </w:pPr>
      <w:r>
        <w:t>docker compose up --build  →  http://localhost:8080 (documentación de la API en /api/docs).</w:t>
      </w:r>
    </w:p>
    <w:p>
      <w:pPr>
        <w:pStyle w:val="ListBullet"/>
      </w:pPr>
      <w:r>
        <w:t>Usuarios de demostración: admin@elmejorpostor.test y maria.r@elmejorpostor.test, entre otros; contraseña en appsettings.Development.json.</w:t>
      </w:r>
    </w:p>
    <w:p>
      <w:pPr>
        <w:pStyle w:val="ListBullet"/>
      </w:pPr>
      <w:r>
        <w:t>Para empezar de cero: docker compose down -v &amp;&amp; docker compose up -d.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4C9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4C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4C9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Mejor Postor: análisis, diseño y ciclo de vida</dc:title>
  <dc:subject/>
  <dc:creator>Willerenver Terrero</dc:creator>
  <cp:keywords/>
  <dc:description>generated by python-docx</dc:description>
  <cp:lastModifiedBy>Willerenver Terrero</cp:lastModifiedBy>
  <cp:revision>1</cp:revision>
  <dcterms:created xsi:type="dcterms:W3CDTF">2013-12-23T23:15:00Z</dcterms:created>
  <dcterms:modified xsi:type="dcterms:W3CDTF">2013-12-23T23:15:00Z</dcterms:modified>
  <cp:category/>
</cp:coreProperties>
</file>