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Types>
</file>

<file path=_rels/.rels><Relationships xmlns="http://schemas.openxmlformats.org/package/2006/relationships"><Relationship Id="rDoc" Type="http://schemas.openxmlformats.org/officeDocument/2006/relationships/officeDocument" Target="word/document.xml"/></Relationships>
</file>

<file path=word/document.xml><?xml version="1.0" encoding="utf-8"?>
<w:document xmlns:m="http://schemas.openxmlformats.org/officeDocument/2006/math"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w:body>
    <w:p>
      <w:pPr>
        <w:pStyle w:val="Heading1"/>
      </w:pPr>
      <w:bookmarkStart w:id="1" w:name="inizio"/>
      <w:r>
        <w:t xml:space="preserve">Quaderno del laboratorio</w:t>
      </w:r>
      <w:bookmarkEnd w:id="1"/>
    </w:p>
    <w:p>
      <w:pPr/>
      <w:r>
        <w:t xml:space="preserve">Il laboratorio immaginario osserva tre campioni senza collegamenti a dati personali. Ogni campione riceve una descrizione leggibile e un valore scritto con la sua forma originale. La misura 0012 identifica una serie, mentre −7 indica un cambiamento con segno. La virgola in 123,45 rimane parte del dato. Una revisione può correggere una trascrizione soltanto conservando il documento di partenza e il motivo della modifica.</w:t>
      </w:r>
    </w:p>
    <w:p>
      <w:pPr/>
      <m:oMath>
        <m:r>
          <m:t>E</m:t>
        </m:r>
        <m:r>
          <m:t>=</m:t>
        </m:r>
        <m:r>
          <m:t>m</m:t>
        </m:r>
        <m:sSup>
          <m:e>
            <m:r>
              <m:t>c</m:t>
            </m:r>
          </m:e>
          <m:sup>
            <m:r>
              <m:t>2</m:t>
            </m:r>
          </m:sup>
        </m:sSup>
      </m:oMath>
    </w:p>
    <w:tbl>
      <w:tblGrid>
        <w:gridCol w:w="2800"/>
        <w:gridCol w:w="2800"/>
        <w:gridCol w:w="2800"/>
      </w:tblGrid>
      <w:tr>
        <w:tc>
          <w:p>
            <w:r>
              <w:t xml:space="preserve">Codice</w:t>
            </w:r>
          </w:p>
        </w:tc>
        <w:tc>
          <w:p>
            <w:r>
              <w:t xml:space="preserve">Valore</w:t>
            </w:r>
          </w:p>
        </w:tc>
        <w:tc>
          <w:p>
            <w:r>
              <w:t xml:space="preserve">Nota</w:t>
            </w:r>
          </w:p>
        </w:tc>
      </w:tr>
      <w:tr>
        <w:tc>
          <w:p>
            <w:r>
              <w:t xml:space="preserve">0012</w:t>
            </w:r>
          </w:p>
        </w:tc>
        <w:tc>
          <w:p>
            <w:r>
              <w:t xml:space="preserve">0</w:t>
            </w:r>
          </w:p>
        </w:tc>
        <w:tc>
          <w:p>
            <w:r>
              <w:t xml:space="preserve"/>
            </w:r>
          </w:p>
        </w:tc>
      </w:tr>
      <w:tr>
        <w:tc>
          <w:p>
            <w:r>
              <w:t xml:space="preserve">B</w:t>
            </w:r>
          </w:p>
        </w:tc>
        <w:tc>
          <w:p>
            <w:r>
              <w:t xml:space="preserve">−7</w:t>
            </w:r>
          </w:p>
        </w:tc>
        <w:tc>
          <w:p>
            <w:r>
              <w:t xml:space="preserve">123,45</w:t>
            </w:r>
          </w:p>
        </w:tc>
      </w:tr>
    </w:tbl>
    <w:p>
      <w:r>
        <w:t xml:space="preserve">Celle misurate</w:t>
      </w:r>
    </w:p>
    <w:p>
      <w:pPr/>
      <w:r>
        <w:drawing>
          <ns2:inline>
            <ns2:extent cx="2286000" cy="1333500"/>
            <ns2:docPr id="1" name="Figura originale" descr="Figura 1 — Tre regioni e assi del laboratorio."/>
            <ns3:graphic>
              <ns3:graphicData uri="http://schemas.openxmlformats.org/drawingml/2006/picture">
                <ns4:pic>
                  <ns4:nvPicPr>
                    <ns4:cNvPr id="0" name="figure-it.png"/>
                    <ns4:cNvPicPr/>
                  </ns4:nvPicPr>
                  <ns4:blipFill>
                    <ns3:blip r:embed="rImage"/>
                    <ns3:stretch>
                      <ns3:fillRect/>
                    </ns3:stretch>
                  </ns4:blipFill>
                  <ns4:spPr>
                    <ns3:xfrm>
                      <ns3:off x="0" y="0"/>
                      <ns3:ext cx="2286000" cy="1333500"/>
                    </ns3:xfrm>
                    <ns3:prstGeom prst="rect">
                      <ns3:avLst/>
                    </ns3:prstGeom>
                  </ns4:spPr>
                </ns4:pic>
              </ns3:graphicData>
            </ns3:graphic>
          </ns2:inline>
        </w:drawing>
      </w:r>
    </w:p>
    <w:p>
      <w:r>
        <w:t xml:space="preserve">Figura 1 — Tre regioni e assi del laboratorio.</w:t>
      </w:r>
    </w:p>
    <w:p>
      <w:pPr/>
      <w:r>
        <w:t xml:space="preserve">Una nota accompagna il campione senza sostituirne il numero.</w:t>
      </w:r>
      <w:r>
        <w:t xml:space="preserve"> </w:t>
      </w:r>
      <w:r>
        <w:footnoteReference w:id="1"/>
      </w:r>
    </w:p>
    <w:p>
      <w:r>
        <w:br w:type="page"/>
      </w:r>
    </w:p>
    <w:p>
      <w:pPr>
        <w:pStyle w:val="Heading1"/>
      </w:pPr>
      <w:bookmarkStart w:id="2" w:name="risultati"/>
      <w:r>
        <w:t xml:space="preserve">Risultati della seconda pagina</w:t>
      </w:r>
      <w:bookmarkEnd w:id="2"/>
    </w:p>
    <w:p>
      <w:pPr/>
      <w:r>
        <w:t xml:space="preserve">La seconda osservazione distingue il contenuto dalla disposizione sulla pagina. Una frase può occupare due righe senza cambiare significato, ma una riga mancante modifica il risultato. Le celle vuote sono presenti nella tabella e non rappresentano una misura sconosciuta da inventare. La figura mostra regioni colorate, assi e una legenda: il nome del file da solo non prova che queste informazioni siano rimaste disponibili. Il valore esclusivo della seconda pagina è 84,20.</w:t>
      </w:r>
    </w:p>
    <w:p>
      <w:pPr/>
      <m:oMath>
        <m:f>
          <m:num>
            <m:sSub>
              <m:e>
                <m:r>
                  <m:t>x</m:t>
                </m:r>
              </m:e>
              <m:sub>
                <m:r>
                  <m:t>i</m:t>
                </m:r>
              </m:sub>
            </m:sSub>
            <m:r>
              <m:t>+</m:t>
            </m:r>
            <m:r>
              <m:t>1</m:t>
            </m:r>
          </m:num>
          <m:den>
            <m:r>
              <m:t>2</m:t>
            </m:r>
          </m:den>
        </m:f>
      </m:oMath>
    </w:p>
    <w:p>
      <w:pPr/>
      <w:r>
        <w:t xml:space="preserve">Il collegamento torna ai risultati e conserva la query della fonte.</w:t>
      </w:r>
      <w:r>
        <w:t xml:space="preserve"> </w:t>
      </w:r>
      <w:hyperlink w:anchor="risultati">
        <w:r>
          <w:t xml:space="preserve">risultati</w:t>
        </w:r>
      </w:hyperlink>
      <w:r>
        <w:t xml:space="preserve"> </w:t>
      </w:r>
      <w:hyperlink r:id="rLinkb101">
        <w:r>
          <w:t xml:space="preserve">fonte</w:t>
        </w:r>
      </w:hyperlink>
    </w:p>
    <w:p>
      <w:pPr/>
      <w:bookmarkStart w:id="3" w:name="bib1"/>
      <w:r>
        <w:t xml:space="preserve">Rossi Sintetico. Quaderno delle misure, edizione 2026, pagina 12.</w:t>
      </w:r>
      <w:bookmarkEnd w:id="3"/>
    </w:p>
    <w:sectPr>
      <w:pgSz w:w="11906" w:h="16838"/>
      <w:pgMar w:top="900" w:right="900" w:bottom="900" w:left="900"/>
    </w:sectPr>
  </w:body>
</w:document>
</file>

<file path=word/footnotes.xml><?xml version="1.0" encoding="utf-8"?>
<w:footnotes xmlns:w="http://schemas.openxmlformats.org/wordprocessingml/2006/main">
  <w:footnote w:id="1">
    <w:p>
      <w:r>
        <w:t xml:space="preserve">Nota del laboratorio: temperatura −3 e serie 0012.</w:t>
      </w:r>
    </w:p>
  </w:footnote>
</w:footnotes>
</file>

<file path=word/styles.xml><?xml version="1.0" encoding="utf-8"?>
<w:styles xmlns:w="http://schemas.openxmlformats.org/wordprocessingml/2006/main">
  <w:docDefaults>
    <w:rPrDefault>
      <w:rPr>
        <w:rFonts w:ascii="DejaVu Sans" w:hAnsi="DejaVu Sans" w:cs="DejaVu Sans"/>
        <w:sz w:val="20"/>
      </w:rPr>
    </w:rPrDefault>
  </w:docDefaults>
  <w:style w:type="paragraph" w:styleId="Heading1">
    <w:name w:val="heading 1"/>
    <w:rPr>
      <w:sz w:val="28"/>
    </w:rPr>
  </w:style>
</w:styles>
</file>

<file path=word/_rels/document.xml.rels><?xml version='1.0' encoding='utf-8'?>
<Relationships xmlns="http://schemas.openxmlformats.org/package/2006/relationships"><Relationship Id="rFoot" Type="http://schemas.openxmlformats.org/officeDocument/2006/relationships/footnotes" Target="footnotes.xml" /><Relationship Id="rStyles" Type="http://schemas.openxmlformats.org/officeDocument/2006/relationships/styles" Target="styles.xml" /><Relationship Id="rImage" Type="http://schemas.openxmlformats.org/officeDocument/2006/relationships/image" Target="media/figure-it.png" /><Relationship Id="rLinkb101" Type="http://schemas.openxmlformats.org/officeDocument/2006/relationships/hyperlink" Target="https://example.invalid/ricerca?serie=0012&amp;mode=a_b#nota" TargetMode="External" /></Relationships>
</file>