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05F8609" w:rsidR="00D41940" w:rsidRPr="00D41940" w:rsidRDefault="007E21F1"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7E21F1">
              <w:rPr>
                <w:rFonts w:ascii="Times New Roman" w:hAnsi="Times New Roman" w:cs="Times New Roman"/>
                <w:b/>
                <w:bCs/>
                <w:sz w:val="30"/>
                <w:szCs w:val="30"/>
              </w:rPr>
              <w:t xml:space="preserve">A serious call </w:t>
            </w:r>
            <w:r w:rsidR="001B2DF3">
              <w:rPr>
                <w:rFonts w:ascii="Times New Roman" w:hAnsi="Times New Roman" w:cs="Times New Roman"/>
                <w:b/>
                <w:bCs/>
                <w:sz w:val="30"/>
                <w:szCs w:val="30"/>
              </w:rPr>
              <w:t>for</w:t>
            </w:r>
            <w:r w:rsidRPr="007E21F1">
              <w:rPr>
                <w:rFonts w:ascii="Times New Roman" w:hAnsi="Times New Roman" w:cs="Times New Roman"/>
                <w:b/>
                <w:bCs/>
                <w:sz w:val="30"/>
                <w:szCs w:val="30"/>
              </w:rPr>
              <w:t xml:space="preserve"> a </w:t>
            </w:r>
            <w:r w:rsidR="00222053" w:rsidRPr="007E21F1">
              <w:rPr>
                <w:rFonts w:ascii="Times New Roman" w:hAnsi="Times New Roman" w:cs="Times New Roman"/>
                <w:b/>
                <w:bCs/>
                <w:sz w:val="30"/>
                <w:szCs w:val="30"/>
              </w:rPr>
              <w:t xml:space="preserve">robust </w:t>
            </w:r>
            <w:r w:rsidR="00A03DA0">
              <w:rPr>
                <w:rFonts w:ascii="Times New Roman" w:hAnsi="Times New Roman" w:cs="Times New Roman"/>
                <w:b/>
                <w:bCs/>
                <w:sz w:val="30"/>
                <w:szCs w:val="30"/>
              </w:rPr>
              <w:t xml:space="preserve">text restoration </w:t>
            </w:r>
            <w:r w:rsidRPr="007E21F1">
              <w:rPr>
                <w:rFonts w:ascii="Times New Roman" w:hAnsi="Times New Roman" w:cs="Times New Roman"/>
                <w:b/>
                <w:bCs/>
                <w:sz w:val="30"/>
                <w:szCs w:val="30"/>
              </w:rPr>
              <w:t xml:space="preserve">evaluation </w:t>
            </w:r>
            <w:r w:rsidR="00A03DA0">
              <w:rPr>
                <w:rFonts w:ascii="Times New Roman" w:hAnsi="Times New Roman" w:cs="Times New Roman"/>
                <w:b/>
                <w:bCs/>
                <w:sz w:val="30"/>
                <w:szCs w:val="30"/>
              </w:rPr>
              <w:t>framework</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BEB014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06AD8035" w:rsidR="00A5424A" w:rsidRDefault="00A5424A" w:rsidP="00D5598D">
      <w:pPr>
        <w:pStyle w:val="ACLAbstractHeading"/>
      </w:pPr>
      <w:bookmarkStart w:id="1" w:name="OLE_LINK33"/>
      <w:bookmarkStart w:id="2" w:name="OLE_LINK34"/>
      <w:bookmarkEnd w:id="0"/>
      <w:r>
        <w:t>Abstract</w:t>
      </w:r>
    </w:p>
    <w:p w14:paraId="57C01C7E" w14:textId="1AC16286" w:rsidR="00A5424A" w:rsidRDefault="007E21F1" w:rsidP="005C1307">
      <w:pPr>
        <w:pStyle w:val="ACLAbstractText"/>
      </w:pPr>
      <w:r>
        <w:t>A delightful abstract that is by no means generated by a robot</w:t>
      </w:r>
      <w:r w:rsidR="005C1307" w:rsidRPr="005C1307">
        <w:t>.</w:t>
      </w:r>
    </w:p>
    <w:p w14:paraId="3E7A9F1C" w14:textId="48AEC7A5" w:rsidR="00A5424A" w:rsidRDefault="00A5424A" w:rsidP="00A5424A">
      <w:pPr>
        <w:pStyle w:val="ACLSection"/>
      </w:pPr>
      <w:r>
        <w:t>Introduction</w:t>
      </w:r>
    </w:p>
    <w:p w14:paraId="4B6678FB" w14:textId="0A4D5971" w:rsidR="00A9712C" w:rsidRPr="00A9712C" w:rsidRDefault="00F65B46" w:rsidP="00A9712C">
      <w:pPr>
        <w:pStyle w:val="ACLText"/>
        <w:rPr>
          <w:noProof/>
        </w:rPr>
      </w:pPr>
      <w:r>
        <w:t xml:space="preserve">One of the fundamental tasks in ancient textual scholarship is the creation of an accurate transcription of texts under consideration. Often the physical media supporting the text has undergone decay, leaving gaps, or lacunae, in the text. Scholars are often able to restore the text in these lacunae. Given advances in computational approaches to text analysis, especially deep learning and large language models, there is hope that these methods can aid papyrologists and epigraphers </w:t>
      </w:r>
      <w:r w:rsidR="00C624CF">
        <w:t xml:space="preserve">to do </w:t>
      </w:r>
      <w:r>
        <w:t xml:space="preserve">text restoration </w:t>
      </w:r>
      <w:r w:rsidR="002E4471">
        <w:rPr>
          <w:noProof/>
        </w:rPr>
        <w:t xml:space="preserve"> </w:t>
      </w:r>
      <w:r w:rsidR="002E4471">
        <w:rPr>
          <w:noProof/>
        </w:rPr>
        <w:fldChar w:fldCharType="begin"/>
      </w:r>
      <w:r w:rsidR="002E4471">
        <w:rPr>
          <w:noProof/>
        </w:rPr>
        <w:instrText xml:space="preserve"> ADDIN ZOTERO_ITEM CSL_CITATION {"citationID":"A5scSrPb","properties":{"formattedCitation":"(Assael et al., 2019; Brunello, Andrea et al., 2023)","plainCitation":"(Assael et al., 2019; Brunello, Andrea et al., 2023)","noteIndex":0},"citationItems":[{"id":33,"uris":["http://zotero.org/users/local/Ien9j1Ai/items/MKEEMM2U"],"itemData":{"id":33,"type":"paper-conference","container-title":"Proceedings of the 2019 Conference on Empirical Methods in Natural Language Processing and the 9th International Joint Conference on Natural Language Processing (EMNLP-IJCNLP)","DOI":"10.18653/v1/D19-1668","event-place":"Hong Kong, China","event-title":"Proceedings of the 2019 Conference on Empirical Methods in Natural Language Processing and the 9th International Joint Conference on Natural Language Processing (EMNLP-IJCNLP)","language":"en","page":"6367-6374","publisher":"Association for Computational Linguistics","publisher-place":"Hong Kong, China","source":"DOI.org (Crossref)","title":"Restoring ancient text using deep learning: a case study on Greek epigraphy","title-short":"Restoring ancient text using deep learning","URL":"https://www.aclweb.org/anthology/D19-1668","author":[{"family":"Assael","given":"Yannis"},{"family":"Sommerschield","given":"Thea"},{"family":"Prag","given":"Jonathan"}],"accessed":{"date-parts":[["2024",5,1]]},"issued":{"date-parts":[["2019"]]},"citation-key":"assaelRestoringAncientText2019"}},{"id":42,"uris":["http://zotero.org/users/local/Ien9j1Ai/items/VJGFEVAC"],"itemData":{"id":42,"type":"paper-conference","event-place":"Rome, Italy","event-title":"2nd Italian Workshop on Artificial Intelligence for Cultural Heritage (IAI4CH 2023), co-located with the 22nd International Conference of the Italian Association for Artificial Intelligence (AIxIA 2023)","publisher":"CEUR Workshop Proceedings","publisher-place":"Rome, Italy","title":"Usage of Language Model for the Filling of Lacunae in Ancient Latin Inscriptions: A Case Study","URL":"https://ceur-ws.org/Vol-3286/","volume":"3286","author":[{"literal":"Brunello, Andrea"},{"literal":"Colombi, Emanuela"},{"literal":"Locaputo, Alessandro"},{"literal":"Magnani, Stefano"},{"literal":"Saccomanno, Nicola"},{"literal":"Serra, Giuseppe"}],"issued":{"date-parts":[["2023",11,6]]},"citation-key":"brunelloandreaUsageLanguageModel2023"}}],"schema":"https://github.com/citation-style-language/schema/raw/master/csl-citation.json"} </w:instrText>
      </w:r>
      <w:r w:rsidR="002E4471">
        <w:rPr>
          <w:noProof/>
        </w:rPr>
        <w:fldChar w:fldCharType="separate"/>
      </w:r>
      <w:r w:rsidR="002E4471">
        <w:rPr>
          <w:noProof/>
        </w:rPr>
        <w:t>(Assael et al., 2019; Brunello, Andrea et al., 2023)</w:t>
      </w:r>
      <w:r w:rsidR="002E4471">
        <w:rPr>
          <w:noProof/>
        </w:rPr>
        <w:fldChar w:fldCharType="end"/>
      </w:r>
      <w:r w:rsidR="001B2DF3">
        <w:rPr>
          <w:noProof/>
        </w:rPr>
        <w:t>.</w:t>
      </w:r>
      <w:r w:rsidR="00C624CF">
        <w:rPr>
          <w:noProof/>
        </w:rPr>
        <w:t xml:space="preserve"> </w:t>
      </w:r>
    </w:p>
    <w:p w14:paraId="5FFF75D4" w14:textId="64FD7251" w:rsidR="007E21F1" w:rsidRDefault="00C14C3F" w:rsidP="00F65B46">
      <w:pPr>
        <w:pStyle w:val="ACLSection"/>
      </w:pPr>
      <w:r>
        <w:t xml:space="preserve">The </w:t>
      </w:r>
      <w:r w:rsidR="00C624CF">
        <w:t>text restoration</w:t>
      </w:r>
      <w:r>
        <w:t xml:space="preserve"> task</w:t>
      </w:r>
    </w:p>
    <w:p w14:paraId="2B8AB9C0" w14:textId="10065E58" w:rsidR="00A9712C" w:rsidRPr="009C163D" w:rsidRDefault="00A9712C" w:rsidP="00C624CF">
      <w:pPr>
        <w:pStyle w:val="ACLText"/>
      </w:pPr>
      <w:r>
        <w:t xml:space="preserve">For papyrologists and epigraphers, the text restoration task is iterative: lacunae in the text are progressively restored until they are </w:t>
      </w:r>
      <w:proofErr w:type="gramStart"/>
      <w:r>
        <w:t>satisfied</w:t>
      </w:r>
      <w:proofErr w:type="gramEnd"/>
      <w:r>
        <w:t xml:space="preserve"> they can restore no more. They may also review previous editions of a particular text and offer new hypotheses, or readings, of missing text. Figure 1 shows a typical edition of a papyrological text</w:t>
      </w:r>
      <w:r w:rsidR="00843514">
        <w:t xml:space="preserve"> from the Papyri.info of </w:t>
      </w:r>
      <w:proofErr w:type="spellStart"/>
      <w:r w:rsidR="00843514">
        <w:t>P.Flor</w:t>
      </w:r>
      <w:proofErr w:type="spellEnd"/>
      <w:r w:rsidR="00843514">
        <w:t xml:space="preserve"> 3 324</w:t>
      </w:r>
      <w:r w:rsidR="00B86CC1">
        <w:t>, a contract for property sold</w:t>
      </w:r>
      <w:r w:rsidR="00843514">
        <w:t xml:space="preserve"> </w:t>
      </w:r>
      <w:r w:rsidR="00843514">
        <w:fldChar w:fldCharType="begin"/>
      </w:r>
      <w:r w:rsidR="00B86CC1">
        <w:instrText xml:space="preserve"> ADDIN ZOTERO_ITEM CSL_CITATION {"citationID":"N2p55WfO","properties":{"formattedCitation":"({\\i{}Aegyptus.89.240}, n.d.)","plainCitation":"(Aegyptus.89.240, n.d.)","noteIndex":0},"citationItems":[{"id":45,"uris":["http://zotero.org/users/local/Ien9j1Ai/items/K4YNUUU2"],"itemData":{"id":45,"type":"document","publisher":"Duke Databank of Documentary Papyri","title":"Aegyptus.89.240 = HGV  P.Flor. 3 324 = Trismegistos 25457 = p.flor.3.324","title-short":"Aegyptus.89.240","URL":"http://papyri.info/ddbdp/aegyptus;89;240","accessed":{"date-parts":[["2024",5,1]]},"citation-key":"Aegyptus89240"}}],"schema":"https://github.com/citation-style-language/schema/raw/master/csl-citation.json"} </w:instrText>
      </w:r>
      <w:r w:rsidR="00843514">
        <w:fldChar w:fldCharType="separate"/>
      </w:r>
      <w:r w:rsidR="00843514" w:rsidRPr="00843514">
        <w:rPr>
          <w:kern w:val="0"/>
        </w:rPr>
        <w:t>(</w:t>
      </w:r>
      <w:r w:rsidR="00843514" w:rsidRPr="00843514">
        <w:rPr>
          <w:i/>
          <w:iCs/>
          <w:kern w:val="0"/>
        </w:rPr>
        <w:t>Aegyptus.89.240</w:t>
      </w:r>
      <w:r w:rsidR="00843514" w:rsidRPr="00843514">
        <w:rPr>
          <w:kern w:val="0"/>
        </w:rPr>
        <w:t>, n.d.)</w:t>
      </w:r>
      <w:r w:rsidR="00843514">
        <w:fldChar w:fldCharType="end"/>
      </w:r>
      <w:r w:rsidR="00B86CC1">
        <w:t xml:space="preserve">. The text is marked up using the Leiden conventions </w:t>
      </w:r>
      <w:r w:rsidR="00B86CC1">
        <w:fldChar w:fldCharType="begin"/>
      </w:r>
      <w:r w:rsidR="00B86CC1">
        <w:instrText xml:space="preserve"> ADDIN ZOTERO_ITEM CSL_CITATION {"citationID":"BW4H9xAR","properties":{"formattedCitation":"({\\i{}Papyrological Conventions}, n.d.; Wilcken, Ulrich, 1932)","plainCitation":"(Papyrological Conventions, n.d.; Wilcken, Ulrich, 1932)","noteIndex":0},"citationItems":[{"id":48,"uris":["http://zotero.org/users/local/Ien9j1Ai/items/LZ25JC3Z"],"itemData":{"id":48,"type":"webpage","title":"Papyrological conventions used in Duke Databank texts","title-short":"Papyrological Conventions","URL":"https://papyri.info/conventions.html","accessed":{"date-parts":[["2024",5,1]]},"citation-key":"PapyrologicalConventionsUsed"}},{"id":50,"uris":["http://zotero.org/users/local/Ien9j1Ai/items/BAGLHAX7"],"itemData":{"id":50,"type":"book","event-place":"Leipzig","language":"German","publisher":"B.G. Teubner Verlagsgesellschaft","publisher-place":"Leipzig","title":"Das Leydener Klammersystem","author":[{"family":"Wilcken, Ulrich","given":""}],"issued":{"date-parts":[["1932"]]},"citation-key":"wilckenulrichLeydenerKlammersystem1932"}}],"schema":"https://github.com/citation-style-language/schema/raw/master/csl-citation.json"} </w:instrText>
      </w:r>
      <w:r w:rsidR="00B86CC1">
        <w:fldChar w:fldCharType="separate"/>
      </w:r>
      <w:r w:rsidR="00B86CC1" w:rsidRPr="00B86CC1">
        <w:rPr>
          <w:kern w:val="0"/>
        </w:rPr>
        <w:t>(</w:t>
      </w:r>
      <w:r w:rsidR="00B86CC1" w:rsidRPr="00B86CC1">
        <w:rPr>
          <w:i/>
          <w:iCs/>
          <w:kern w:val="0"/>
        </w:rPr>
        <w:t>Papyrological Conventions</w:t>
      </w:r>
      <w:r w:rsidR="00B86CC1" w:rsidRPr="00B86CC1">
        <w:rPr>
          <w:kern w:val="0"/>
        </w:rPr>
        <w:t>, n.d.; Wilcken, Ulrich, 1932)</w:t>
      </w:r>
      <w:r w:rsidR="00B86CC1">
        <w:fldChar w:fldCharType="end"/>
      </w:r>
      <w:r w:rsidR="00B86CC1">
        <w:t xml:space="preserve">. </w:t>
      </w:r>
      <w:r w:rsidR="009C163D">
        <w:t xml:space="preserve">For this paper, three things should be noted. First, text restorations are provided in brackets (for example, </w:t>
      </w:r>
      <w:r w:rsidR="009C163D" w:rsidRPr="009C163D">
        <w:t xml:space="preserve">[ἢ </w:t>
      </w:r>
      <w:proofErr w:type="gramStart"/>
      <w:r w:rsidR="009C163D" w:rsidRPr="009C163D">
        <w:t>ὅ]</w:t>
      </w:r>
      <w:proofErr w:type="spellStart"/>
      <w:r w:rsidR="009C163D" w:rsidRPr="009C163D">
        <w:t>σων</w:t>
      </w:r>
      <w:proofErr w:type="spellEnd"/>
      <w:r w:rsidR="009C163D" w:rsidRPr="009C163D">
        <w:t>̣</w:t>
      </w:r>
      <w:proofErr w:type="gramEnd"/>
      <w:r w:rsidR="009C163D">
        <w:t xml:space="preserve"> indicates that “</w:t>
      </w:r>
      <w:r w:rsidR="009C163D" w:rsidRPr="009C163D">
        <w:t>ἢ ὅ</w:t>
      </w:r>
      <w:r w:rsidR="009C163D">
        <w:t xml:space="preserve">” has been supplied by the papyrologist). Second, some text has not been restored; this is indicated by dots (marking the approximate number of letters known to be missing) or by “-ca.?” for gaps of unknown extent. Third, some texts have </w:t>
      </w:r>
      <w:r w:rsidR="009C163D">
        <w:rPr>
          <w:i/>
          <w:iCs/>
        </w:rPr>
        <w:t>apparatus notes</w:t>
      </w:r>
      <w:r w:rsidR="009C163D">
        <w:t>, which generally point to other readings. Two apparatus notes appear in line two of the transcription</w:t>
      </w:r>
      <w:r w:rsidR="00BE3B02">
        <w:t>:</w:t>
      </w:r>
      <w:r w:rsidR="009C163D">
        <w:t xml:space="preserve"> one, an alternate reading due to a different edition, the other, an alternate restoration of the text.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Default="00490093" w:rsidP="00490093">
      <w:pPr>
        <w:pStyle w:val="ACLReferencesHeader"/>
      </w:pPr>
      <w:r w:rsidRPr="00C15082">
        <w:t xml:space="preserve">References </w:t>
      </w:r>
    </w:p>
    <w:p w14:paraId="76AA9580" w14:textId="77777777" w:rsidR="009C163D" w:rsidRPr="009C163D" w:rsidRDefault="002E4471" w:rsidP="00062D85">
      <w:pPr>
        <w:pStyle w:val="ACLReferencesText"/>
      </w:pPr>
      <w:r>
        <w:fldChar w:fldCharType="begin"/>
      </w:r>
      <w:r w:rsidR="00B86CC1">
        <w:instrText xml:space="preserve"> ADDIN ZOTERO_BIBL {"uncited":[],"omitted":[],"custom":[]} CSL_BIBLIOGRAPHY </w:instrText>
      </w:r>
      <w:r>
        <w:fldChar w:fldCharType="separate"/>
      </w:r>
      <w:r w:rsidR="009C163D" w:rsidRPr="009C163D">
        <w:rPr>
          <w:i/>
          <w:iCs/>
        </w:rPr>
        <w:t>Aegyptus.89.240 = HGV  P.Flor. 3 324 = Trismegistos 25457 = p.flor.3.324</w:t>
      </w:r>
      <w:r w:rsidR="009C163D" w:rsidRPr="009C163D">
        <w:t>. (n.d.). Duke Databank of Documentary Papyri. Retrieved May 1, 2024, from http://papyri.info/ddbdp/aegyptus;89;240</w:t>
      </w:r>
    </w:p>
    <w:p w14:paraId="09363542" w14:textId="77777777" w:rsidR="009C163D" w:rsidRPr="009C163D" w:rsidRDefault="009C163D" w:rsidP="00062D85">
      <w:pPr>
        <w:pStyle w:val="ACLReferencesText"/>
      </w:pPr>
      <w:r w:rsidRPr="009C163D">
        <w:t xml:space="preserve">Assael, Y., Sommerschield, T., &amp; Prag, J. (2019). Restoring ancient text using deep learning: A case study on Greek epigraphy. </w:t>
      </w:r>
      <w:r w:rsidRPr="009C163D">
        <w:rPr>
          <w:i/>
          <w:iCs/>
        </w:rPr>
        <w:t>Proceedings of the 2019 Conference on Empirical Methods in Natural Language Processing and the 9th International Joint Conference on Natural Language Processing (EMNLP-IJCNLP)</w:t>
      </w:r>
      <w:r w:rsidRPr="009C163D">
        <w:t>, 6367–6374. https://doi.org/10.18653/v1/D19-1668</w:t>
      </w:r>
    </w:p>
    <w:p w14:paraId="7FA5CBB6" w14:textId="77777777" w:rsidR="009C163D" w:rsidRPr="009C163D" w:rsidRDefault="009C163D" w:rsidP="00062D85">
      <w:pPr>
        <w:pStyle w:val="ACLReferencesText"/>
      </w:pPr>
      <w:r w:rsidRPr="009C163D">
        <w:t xml:space="preserve">Brunello, Andrea, Colombi, Emanuela, Locaputo, Alessandro, Magnani, Stefano, Saccomanno, Nicola, &amp; Serra, Giuseppe. (2023). </w:t>
      </w:r>
      <w:r w:rsidRPr="009C163D">
        <w:rPr>
          <w:i/>
          <w:iCs/>
        </w:rPr>
        <w:t>Usage of Language Model for the Filling of Lacunae in Ancient Latin Inscriptions: A Case Study</w:t>
      </w:r>
      <w:r w:rsidRPr="009C163D">
        <w:t xml:space="preserve">. </w:t>
      </w:r>
      <w:r w:rsidRPr="009C163D">
        <w:rPr>
          <w:i/>
          <w:iCs/>
        </w:rPr>
        <w:t>3286</w:t>
      </w:r>
      <w:r w:rsidRPr="009C163D">
        <w:t>. https://ceur-ws.org/Vol-3286/</w:t>
      </w:r>
    </w:p>
    <w:p w14:paraId="168501CD" w14:textId="77777777" w:rsidR="009C163D" w:rsidRPr="009C163D" w:rsidRDefault="009C163D" w:rsidP="00062D85">
      <w:pPr>
        <w:pStyle w:val="ACLReferencesText"/>
      </w:pPr>
      <w:r w:rsidRPr="009C163D">
        <w:rPr>
          <w:i/>
          <w:iCs/>
        </w:rPr>
        <w:t>Papyrological conventions used in Duke Databank texts</w:t>
      </w:r>
      <w:r w:rsidRPr="009C163D">
        <w:t>. (n.d.). Retrieved May 1, 2024, from https://papyri.info/conventions.html</w:t>
      </w:r>
    </w:p>
    <w:p w14:paraId="07A2D28B" w14:textId="77777777" w:rsidR="009C163D" w:rsidRPr="009C163D" w:rsidRDefault="009C163D" w:rsidP="00062D85">
      <w:pPr>
        <w:pStyle w:val="ACLReferencesText"/>
      </w:pPr>
      <w:r w:rsidRPr="009C163D">
        <w:t xml:space="preserve">Wilcken, Ulrich. (1932). </w:t>
      </w:r>
      <w:r w:rsidRPr="009C163D">
        <w:rPr>
          <w:i/>
          <w:iCs/>
        </w:rPr>
        <w:t>Das Leydener Klammersystem</w:t>
      </w:r>
      <w:r w:rsidRPr="009C163D">
        <w:t>. B.G. Teubner Verlagsgesellschaft.</w:t>
      </w:r>
    </w:p>
    <w:p w14:paraId="0C9A8FA5" w14:textId="58F51B69" w:rsidR="002E4471" w:rsidRPr="00C15082" w:rsidRDefault="002E4471" w:rsidP="00490093">
      <w:pPr>
        <w:pStyle w:val="ACLReferencesHeader"/>
      </w:pPr>
      <w:r>
        <w:fldChar w:fldCharType="end"/>
      </w:r>
    </w:p>
    <w:p w14:paraId="415A6A99" w14:textId="70F2FD78" w:rsidR="00C4163A" w:rsidRDefault="00C4163A" w:rsidP="00490093">
      <w:pPr>
        <w:pStyle w:val="ACLSection"/>
        <w:numPr>
          <w:ilvl w:val="0"/>
          <w:numId w:val="5"/>
        </w:numPr>
      </w:pPr>
      <w:bookmarkStart w:id="3" w:name="_Ref21520398"/>
      <w:bookmarkStart w:id="4" w:name="_Ref344944678"/>
      <w:r>
        <w:t>Appendices</w:t>
      </w:r>
      <w:bookmarkEnd w:id="3"/>
    </w:p>
    <w:p w14:paraId="59210683" w14:textId="111A87D6" w:rsidR="00C4163A" w:rsidRDefault="00A023A7" w:rsidP="00A90828">
      <w:pPr>
        <w:pStyle w:val="ACLTextFirstLine"/>
        <w:ind w:firstLine="0"/>
      </w:pPr>
      <w:r>
        <w:t>Appendices are added after the References section by restarting the header numbering using style “A, B, C”.</w:t>
      </w:r>
    </w:p>
    <w:p w14:paraId="11F5A6EA" w14:textId="0FBA92D7" w:rsidR="00A9712C" w:rsidRPr="00C4163A" w:rsidRDefault="00A9712C" w:rsidP="00A90828">
      <w:pPr>
        <w:pStyle w:val="ACLTextFirstLine"/>
        <w:ind w:firstLine="0"/>
      </w:pPr>
    </w:p>
    <w:p w14:paraId="41299CAF" w14:textId="6E605D29" w:rsidR="00490093" w:rsidRDefault="00490093" w:rsidP="00490093">
      <w:pPr>
        <w:pStyle w:val="ACLSection"/>
        <w:numPr>
          <w:ilvl w:val="0"/>
          <w:numId w:val="5"/>
        </w:numPr>
      </w:pPr>
      <w:bookmarkStart w:id="5" w:name="_Ref523208225"/>
      <w:r>
        <w:lastRenderedPageBreak/>
        <w:t>Supplementary Material</w:t>
      </w:r>
      <w:bookmarkEnd w:id="4"/>
      <w:bookmarkEnd w:id="5"/>
    </w:p>
    <w:p w14:paraId="353579A3" w14:textId="77777777" w:rsidR="003D5D54" w:rsidRDefault="00A023A7" w:rsidP="0006287F">
      <w:pPr>
        <w:pStyle w:val="ACLText"/>
      </w:pPr>
      <w:r>
        <w:t>Supplementary material also be included with the Appendices.</w:t>
      </w:r>
      <w:bookmarkEnd w:id="1"/>
      <w:bookmarkEnd w:id="2"/>
    </w:p>
    <w:p w14:paraId="1BD31118" w14:textId="4E6689B5" w:rsidR="003D5D54" w:rsidRDefault="003D5D54" w:rsidP="0006287F">
      <w:pPr>
        <w:pStyle w:val="ACLText"/>
      </w:pPr>
      <w:r>
        <w:rPr>
          <w:noProof/>
        </w:rPr>
        <mc:AlternateContent>
          <mc:Choice Requires="wps">
            <w:drawing>
              <wp:anchor distT="0" distB="0" distL="114300" distR="114300" simplePos="0" relativeHeight="251669504" behindDoc="0" locked="0" layoutInCell="1" allowOverlap="1" wp14:anchorId="33C03BB0" wp14:editId="6C54BAF9">
                <wp:simplePos x="0" y="0"/>
                <wp:positionH relativeFrom="column">
                  <wp:posOffset>-111319</wp:posOffset>
                </wp:positionH>
                <wp:positionV relativeFrom="paragraph">
                  <wp:posOffset>246519</wp:posOffset>
                </wp:positionV>
                <wp:extent cx="3310128" cy="2395728"/>
                <wp:effectExtent l="0" t="0" r="17780" b="17780"/>
                <wp:wrapTopAndBottom/>
                <wp:docPr id="725593224" name="Text Box 1"/>
                <wp:cNvGraphicFramePr/>
                <a:graphic xmlns:a="http://schemas.openxmlformats.org/drawingml/2006/main">
                  <a:graphicData uri="http://schemas.microsoft.com/office/word/2010/wordprocessingShape">
                    <wps:wsp>
                      <wps:cNvSpPr txBox="1"/>
                      <wps:spPr>
                        <a:xfrm>
                          <a:off x="0" y="0"/>
                          <a:ext cx="3310128" cy="2395728"/>
                        </a:xfrm>
                        <a:prstGeom prst="rect">
                          <a:avLst/>
                        </a:prstGeom>
                        <a:solidFill>
                          <a:schemeClr val="lt1"/>
                        </a:solidFill>
                        <a:ln w="6350">
                          <a:solidFill>
                            <a:prstClr val="black"/>
                          </a:solidFill>
                        </a:ln>
                      </wps:spPr>
                      <wps:txbx>
                        <w:txbxContent>
                          <w:p w14:paraId="67DE29EB" w14:textId="77777777" w:rsidR="003D5D54" w:rsidRDefault="003D5D54" w:rsidP="003D5D54">
                            <w:pPr>
                              <w:keepNext/>
                            </w:pPr>
                            <w:r>
                              <w:rPr>
                                <w:rFonts w:ascii="Courier" w:hAnsi="Courier" w:cs="Arial (Body CS)"/>
                                <w:noProof/>
                                <w:sz w:val="16"/>
                                <w:szCs w:val="16"/>
                              </w:rPr>
                              <w:drawing>
                                <wp:inline distT="0" distB="0" distL="0" distR="0" wp14:anchorId="1A7885AB" wp14:editId="1CACA0B4">
                                  <wp:extent cx="3116580" cy="1920875"/>
                                  <wp:effectExtent l="0" t="0" r="0" b="0"/>
                                  <wp:docPr id="635042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422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1920875"/>
                                          </a:xfrm>
                                          <a:prstGeom prst="rect">
                                            <a:avLst/>
                                          </a:prstGeom>
                                        </pic:spPr>
                                      </pic:pic>
                                    </a:graphicData>
                                  </a:graphic>
                                </wp:inline>
                              </w:drawing>
                            </w:r>
                          </w:p>
                          <w:p w14:paraId="50FB08DE" w14:textId="77777777" w:rsidR="003D5D54" w:rsidRDefault="003D5D54" w:rsidP="003D5D54">
                            <w:pPr>
                              <w:pStyle w:val="AC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377B8F">
                              <w:t xml:space="preserve">Leiden Transcription of </w:t>
                            </w:r>
                            <w:proofErr w:type="spellStart"/>
                            <w:proofErr w:type="gramStart"/>
                            <w:r w:rsidRPr="00377B8F">
                              <w:t>P.Flor</w:t>
                            </w:r>
                            <w:proofErr w:type="spellEnd"/>
                            <w:proofErr w:type="gramEnd"/>
                            <w:r w:rsidRPr="00377B8F">
                              <w:t>. 3 324</w:t>
                            </w:r>
                          </w:p>
                          <w:p w14:paraId="49900716" w14:textId="77777777" w:rsidR="003D5D54" w:rsidRDefault="003D5D54" w:rsidP="003D5D54">
                            <w:pPr>
                              <w:keepNext/>
                            </w:pPr>
                          </w:p>
                          <w:p w14:paraId="356CBA0C" w14:textId="77777777" w:rsidR="003D5D54" w:rsidRDefault="003D5D54" w:rsidP="003D5D54">
                            <w:pPr>
                              <w:pStyle w:val="ACLCaption"/>
                              <w:jc w:val="left"/>
                            </w:pPr>
                          </w:p>
                          <w:p w14:paraId="272A3D25" w14:textId="77777777" w:rsidR="003D5D54" w:rsidRPr="00643F71" w:rsidRDefault="003D5D54" w:rsidP="003D5D54">
                            <w:pPr>
                              <w:rPr>
                                <w:rFonts w:ascii="Courier" w:hAnsi="Courier" w:cs="Arial (Body 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3BB0" id="_x0000_t202" coordsize="21600,21600" o:spt="202" path="m,l,21600r21600,l21600,xe">
                <v:stroke joinstyle="miter"/>
                <v:path gradientshapeok="t" o:connecttype="rect"/>
              </v:shapetype>
              <v:shape id="Text Box 1" o:spid="_x0000_s1026" type="#_x0000_t202" style="position:absolute;left:0;text-align:left;margin-left:-8.75pt;margin-top:19.4pt;width:260.65pt;height:18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5T6NwIAAH0EAAAOAAAAZHJzL2Uyb0RvYy54bWysVE1v2zAMvQ/YfxB0X2wnadcacYosRYYB&#13;&#10;RVsgHXpWZCk2JouapMTOfv0o2flot9Owi0KK9BP5+JjZXdcoshfW1aALmo1SSoTmUNZ6W9DvL6tP&#13;&#10;N5Q4z3TJFGhR0INw9G7+8cOsNbkYQwWqFJYgiHZ5awpaeW/yJHG8Eg1zIzBCY1CCbZhH126T0rIW&#13;&#10;0RuVjNP0OmnBlsYCF87h7X0fpPOIL6Xg/klKJzxRBcXafDxtPDfhTOYzlm8tM1XNhzLYP1TRsFrj&#13;&#10;oyeoe+YZ2dn6D6im5hYcSD/i0CQgZc1F7AG7ydJ33awrZkTsBclx5kST+3+w/HG/Ns+W+O4LdDjA&#13;&#10;QEhrXO7wMvTTSduEX6yUYBwpPJxoE50nHC8nkyzNxjhojrHx5PbqMzqIk5w/N9b5rwIaEoyCWpxL&#13;&#10;pIvtH5zvU48p4TUHqi5XtVLRCVoQS2XJnuEUlY9FIvibLKVJW9DryVUagd/EAvTp+41i/MdQ3kUW&#13;&#10;4imNNZ+bD5bvNt3AyAbKAxJlodeQM3xVI+4Dc/6ZWRQNcoOL4J/wkAqwGBgsSiqwv/52H/Jxlhil&#13;&#10;pEURFtT93DErKFHfNE75NptOg2qjM0Ve0bGXkc1lRO+aJSBDGa6c4dEM+V4dTWmhecV9WYRXMcQ0&#13;&#10;x7cL6o/m0vergfvGxWIRk1CnhvkHvTY8QIeJBD5fuldmzTBPj1J4hKNcWf5urH1u+FLDYudB1nHm&#13;&#10;geCe1YF31HhUzbCPYYku/Zh1/teY/wYAAP//AwBQSwMEFAAGAAgAAAAhAEw3UO7jAAAADwEAAA8A&#13;&#10;AABkcnMvZG93bnJldi54bWxMj09PwzAMxe9IfIfISNy2tIyN0jWd+DN24cRAnLPGSyKapEqyrnx7&#13;&#10;zAkuli0/P79fs5lcz0aMyQYvoJwXwNB3QVmvBXy8v8wqYClLr2QfPAr4xgSb9vKikbUKZ/+G4z5r&#13;&#10;RiY+1VKAyXmoOU+dQSfTPAzoaXcM0clMY9RcRXkmc9fzm6JYcSetpw9GDvhksPvan5yA7aO+110l&#13;&#10;o9lWytpx+jy+6p0Q11fT85rKwxpYxin/XcAvA+WHloIdwsmrxHoBs/JuSVIBi4o4SLAsFtQcBNyW&#13;&#10;qxJ42/D/HO0PAAAA//8DAFBLAQItABQABgAIAAAAIQC2gziS/gAAAOEBAAATAAAAAAAAAAAAAAAA&#13;&#10;AAAAAABbQ29udGVudF9UeXBlc10ueG1sUEsBAi0AFAAGAAgAAAAhADj9If/WAAAAlAEAAAsAAAAA&#13;&#10;AAAAAAAAAAAALwEAAF9yZWxzLy5yZWxzUEsBAi0AFAAGAAgAAAAhAKA3lPo3AgAAfQQAAA4AAAAA&#13;&#10;AAAAAAAAAAAALgIAAGRycy9lMm9Eb2MueG1sUEsBAi0AFAAGAAgAAAAhAEw3UO7jAAAADwEAAA8A&#13;&#10;AAAAAAAAAAAAAAAAkQQAAGRycy9kb3ducmV2LnhtbFBLBQYAAAAABAAEAPMAAAChBQAAAAA=&#13;&#10;" fillcolor="white [3201]" strokeweight=".5pt">
                <v:textbox>
                  <w:txbxContent>
                    <w:p w14:paraId="67DE29EB" w14:textId="77777777" w:rsidR="003D5D54" w:rsidRDefault="003D5D54" w:rsidP="003D5D54">
                      <w:pPr>
                        <w:keepNext/>
                      </w:pPr>
                      <w:r>
                        <w:rPr>
                          <w:rFonts w:ascii="Courier" w:hAnsi="Courier" w:cs="Arial (Body CS)"/>
                          <w:noProof/>
                          <w:sz w:val="16"/>
                          <w:szCs w:val="16"/>
                        </w:rPr>
                        <w:drawing>
                          <wp:inline distT="0" distB="0" distL="0" distR="0" wp14:anchorId="1A7885AB" wp14:editId="1CACA0B4">
                            <wp:extent cx="3116580" cy="1920875"/>
                            <wp:effectExtent l="0" t="0" r="0" b="0"/>
                            <wp:docPr id="635042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422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1920875"/>
                                    </a:xfrm>
                                    <a:prstGeom prst="rect">
                                      <a:avLst/>
                                    </a:prstGeom>
                                  </pic:spPr>
                                </pic:pic>
                              </a:graphicData>
                            </a:graphic>
                          </wp:inline>
                        </w:drawing>
                      </w:r>
                    </w:p>
                    <w:p w14:paraId="50FB08DE" w14:textId="77777777" w:rsidR="003D5D54" w:rsidRDefault="003D5D54" w:rsidP="003D5D54">
                      <w:pPr>
                        <w:pStyle w:val="AC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377B8F">
                        <w:t xml:space="preserve">Leiden Transcription of </w:t>
                      </w:r>
                      <w:proofErr w:type="spellStart"/>
                      <w:proofErr w:type="gramStart"/>
                      <w:r w:rsidRPr="00377B8F">
                        <w:t>P.Flor</w:t>
                      </w:r>
                      <w:proofErr w:type="spellEnd"/>
                      <w:proofErr w:type="gramEnd"/>
                      <w:r w:rsidRPr="00377B8F">
                        <w:t>. 3 324</w:t>
                      </w:r>
                    </w:p>
                    <w:p w14:paraId="49900716" w14:textId="77777777" w:rsidR="003D5D54" w:rsidRDefault="003D5D54" w:rsidP="003D5D54">
                      <w:pPr>
                        <w:keepNext/>
                      </w:pPr>
                    </w:p>
                    <w:p w14:paraId="356CBA0C" w14:textId="77777777" w:rsidR="003D5D54" w:rsidRDefault="003D5D54" w:rsidP="003D5D54">
                      <w:pPr>
                        <w:pStyle w:val="ACLCaption"/>
                        <w:jc w:val="left"/>
                      </w:pPr>
                    </w:p>
                    <w:p w14:paraId="272A3D25" w14:textId="77777777" w:rsidR="003D5D54" w:rsidRPr="00643F71" w:rsidRDefault="003D5D54" w:rsidP="003D5D54">
                      <w:pPr>
                        <w:rPr>
                          <w:rFonts w:ascii="Courier" w:hAnsi="Courier" w:cs="Arial (Body CS)"/>
                          <w:sz w:val="16"/>
                          <w:szCs w:val="16"/>
                        </w:rPr>
                      </w:pPr>
                    </w:p>
                  </w:txbxContent>
                </v:textbox>
                <w10:wrap type="topAndBottom"/>
              </v:shape>
            </w:pict>
          </mc:Fallback>
        </mc:AlternateContent>
      </w:r>
    </w:p>
    <w:p w14:paraId="711FCA13" w14:textId="7C0E5F2F" w:rsidR="00490093" w:rsidRPr="003963F2" w:rsidRDefault="003D5D54" w:rsidP="0006287F">
      <w:pPr>
        <w:pStyle w:val="ACLText"/>
      </w:pPr>
      <w:r>
        <w:rPr>
          <w:noProof/>
          <w:lang w:eastAsia="en-US"/>
        </w:rPr>
        <w:t xml:space="preserve"> </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pRiXwIAADs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4YKP5vnCoo9jdlD&#13;&#10;uwHByUVJs7gTAR+FJ8jT/GiN8YEObaDOOXQUZxvwv/7Gj/qERJJyVtMK5Tz83AqvODNfLWE0YYF2&#13;&#10;Lj1GVx+HFMOfS1bnErut5kBTGdCH4WQioz6aA6k9VM+07bMYlUTCSoqdczyQc2wXm34LqWazpERb&#13;&#10;5gTe2aWT0XXsckTaU/MsvOvgiATkezgsmxhfoLLVjZYWZlsEXSbIxj63Xe36TxuaQN/9JvELOH8n&#13;&#10;rdOfN30BAAD//wMAUEsDBBQABgAIAAAAIQANzJ945AAAABIBAAAPAAAAZHJzL2Rvd25yZXYueG1s&#13;&#10;TI/LTsMwEEX3SPyDNUjsWjslLSSNUyEqtqCWh8TOjadJRDyOYrcJf890BZvRPO/cU2wm14kzDqH1&#13;&#10;pCGZKxBIlbct1Rre355nDyBCNGRN5wk1/GCATXl9VZjc+pF2eN7HWrAIhdxoaGLscylD1aAzYe57&#13;&#10;JJ4d/eBM5HKopR3MyOKukwulVtKZlvhDY3p8arD63p+cho+X49dnql7rrVv2o5+UJJdJrW9vpu2a&#13;&#10;w+MaRMQp/l3AhYH9Q8nGDv5ENohOQ5bdMVDUMFssVyAuG+o+4daBszRJU5BlIf+jlL8AAAD//wMA&#13;&#10;UEsBAi0AFAAGAAgAAAAhALaDOJL+AAAA4QEAABMAAAAAAAAAAAAAAAAAAAAAAFtDb250ZW50X1R5&#13;&#10;cGVzXS54bWxQSwECLQAUAAYACAAAACEAOP0h/9YAAACUAQAACwAAAAAAAAAAAAAAAAAvAQAAX3Jl&#13;&#10;bHMvLnJlbHNQSwECLQAUAAYACAAAACEAlfKUYl8CAAA7BQAADgAAAAAAAAAAAAAAAAAuAgAAZHJz&#13;&#10;L2Uyb0RvYy54bWxQSwECLQAUAAYACAAAACEADcyfeOQAAAASAQAADwAAAAAAAAAAAAAAAAC5BAAA&#13;&#10;ZHJzL2Rvd25yZXYueG1sUEsFBgAAAAAEAAQA8wAAAMoFA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D21957">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C48E" w14:textId="77777777" w:rsidR="00D21957" w:rsidRDefault="00D21957" w:rsidP="00667A63">
      <w:pPr>
        <w:spacing w:after="0" w:line="240" w:lineRule="auto"/>
      </w:pPr>
      <w:r>
        <w:separator/>
      </w:r>
    </w:p>
    <w:p w14:paraId="003E53A2" w14:textId="77777777" w:rsidR="00D21957" w:rsidRDefault="00D21957"/>
  </w:endnote>
  <w:endnote w:type="continuationSeparator" w:id="0">
    <w:p w14:paraId="12902B16" w14:textId="77777777" w:rsidR="00D21957" w:rsidRDefault="00D21957" w:rsidP="00667A63">
      <w:pPr>
        <w:spacing w:after="0" w:line="240" w:lineRule="auto"/>
      </w:pPr>
      <w:r>
        <w:continuationSeparator/>
      </w:r>
    </w:p>
    <w:p w14:paraId="3FD1982D" w14:textId="77777777" w:rsidR="00D21957" w:rsidRDefault="00D21957"/>
    <w:p w14:paraId="66C7BE20" w14:textId="77777777" w:rsidR="00D21957" w:rsidRDefault="00D2195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Arial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659F5" w14:textId="77777777" w:rsidR="00D21957" w:rsidRDefault="00D21957" w:rsidP="00F422C2">
      <w:pPr>
        <w:spacing w:after="0" w:line="240" w:lineRule="auto"/>
        <w:contextualSpacing/>
      </w:pPr>
      <w:r>
        <w:separator/>
      </w:r>
    </w:p>
  </w:footnote>
  <w:footnote w:type="continuationSeparator" w:id="0">
    <w:p w14:paraId="1FFF6B8C" w14:textId="77777777" w:rsidR="00D21957" w:rsidRDefault="00D21957" w:rsidP="00667A63">
      <w:pPr>
        <w:spacing w:after="0" w:line="240" w:lineRule="auto"/>
      </w:pPr>
      <w:r>
        <w:continuationSeparator/>
      </w:r>
    </w:p>
    <w:p w14:paraId="24CD8F49" w14:textId="77777777" w:rsidR="00D21957" w:rsidRDefault="00D219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89008904">
    <w:abstractNumId w:val="14"/>
  </w:num>
  <w:num w:numId="2" w16cid:durableId="1659185843">
    <w:abstractNumId w:val="13"/>
  </w:num>
  <w:num w:numId="3" w16cid:durableId="935551596">
    <w:abstractNumId w:val="10"/>
  </w:num>
  <w:num w:numId="4" w16cid:durableId="1675910960">
    <w:abstractNumId w:val="10"/>
  </w:num>
  <w:num w:numId="5" w16cid:durableId="1056515828">
    <w:abstractNumId w:val="18"/>
  </w:num>
  <w:num w:numId="6" w16cid:durableId="5652667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8976407">
    <w:abstractNumId w:val="15"/>
  </w:num>
  <w:num w:numId="8" w16cid:durableId="195701688">
    <w:abstractNumId w:val="10"/>
  </w:num>
  <w:num w:numId="9" w16cid:durableId="798962238">
    <w:abstractNumId w:val="10"/>
  </w:num>
  <w:num w:numId="10" w16cid:durableId="21634972">
    <w:abstractNumId w:val="11"/>
  </w:num>
  <w:num w:numId="11" w16cid:durableId="61948281">
    <w:abstractNumId w:val="16"/>
  </w:num>
  <w:num w:numId="12" w16cid:durableId="1489053374">
    <w:abstractNumId w:val="12"/>
  </w:num>
  <w:num w:numId="13" w16cid:durableId="559559084">
    <w:abstractNumId w:val="19"/>
  </w:num>
  <w:num w:numId="14" w16cid:durableId="557784589">
    <w:abstractNumId w:val="0"/>
  </w:num>
  <w:num w:numId="15" w16cid:durableId="1423070757">
    <w:abstractNumId w:val="1"/>
  </w:num>
  <w:num w:numId="16" w16cid:durableId="1185051277">
    <w:abstractNumId w:val="2"/>
  </w:num>
  <w:num w:numId="17" w16cid:durableId="28381684">
    <w:abstractNumId w:val="3"/>
  </w:num>
  <w:num w:numId="18" w16cid:durableId="1287586016">
    <w:abstractNumId w:val="8"/>
  </w:num>
  <w:num w:numId="19" w16cid:durableId="1859848078">
    <w:abstractNumId w:val="4"/>
  </w:num>
  <w:num w:numId="20" w16cid:durableId="1005783181">
    <w:abstractNumId w:val="5"/>
  </w:num>
  <w:num w:numId="21" w16cid:durableId="1894731031">
    <w:abstractNumId w:val="6"/>
  </w:num>
  <w:num w:numId="22" w16cid:durableId="2008365492">
    <w:abstractNumId w:val="7"/>
  </w:num>
  <w:num w:numId="23" w16cid:durableId="1561399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2D85"/>
    <w:rsid w:val="00063F74"/>
    <w:rsid w:val="00085910"/>
    <w:rsid w:val="000A11AC"/>
    <w:rsid w:val="000B2A0B"/>
    <w:rsid w:val="000D0BBD"/>
    <w:rsid w:val="000F4224"/>
    <w:rsid w:val="000F468A"/>
    <w:rsid w:val="00132243"/>
    <w:rsid w:val="00153FB0"/>
    <w:rsid w:val="00170D36"/>
    <w:rsid w:val="001716CB"/>
    <w:rsid w:val="00172C4E"/>
    <w:rsid w:val="00181A2A"/>
    <w:rsid w:val="001A719D"/>
    <w:rsid w:val="001B2DF3"/>
    <w:rsid w:val="001C327D"/>
    <w:rsid w:val="001C78E9"/>
    <w:rsid w:val="001D1336"/>
    <w:rsid w:val="001D2254"/>
    <w:rsid w:val="001E3C48"/>
    <w:rsid w:val="001F0CD7"/>
    <w:rsid w:val="001F52AB"/>
    <w:rsid w:val="00222053"/>
    <w:rsid w:val="002355BB"/>
    <w:rsid w:val="002401E1"/>
    <w:rsid w:val="00257927"/>
    <w:rsid w:val="00266C88"/>
    <w:rsid w:val="0029350C"/>
    <w:rsid w:val="002A4A19"/>
    <w:rsid w:val="002B248B"/>
    <w:rsid w:val="002C4AAA"/>
    <w:rsid w:val="002C61F5"/>
    <w:rsid w:val="002D5A52"/>
    <w:rsid w:val="002E4471"/>
    <w:rsid w:val="002E6156"/>
    <w:rsid w:val="002E6F48"/>
    <w:rsid w:val="002F7011"/>
    <w:rsid w:val="00301704"/>
    <w:rsid w:val="0031447B"/>
    <w:rsid w:val="00341C4E"/>
    <w:rsid w:val="00366A06"/>
    <w:rsid w:val="00376BC2"/>
    <w:rsid w:val="003837A5"/>
    <w:rsid w:val="003851ED"/>
    <w:rsid w:val="00387E4F"/>
    <w:rsid w:val="003908FD"/>
    <w:rsid w:val="00392298"/>
    <w:rsid w:val="00392C52"/>
    <w:rsid w:val="003B270A"/>
    <w:rsid w:val="003B6377"/>
    <w:rsid w:val="003C20B0"/>
    <w:rsid w:val="003D5D54"/>
    <w:rsid w:val="003E32C8"/>
    <w:rsid w:val="0041456E"/>
    <w:rsid w:val="00424FBA"/>
    <w:rsid w:val="00425662"/>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36678"/>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43F71"/>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21F1"/>
    <w:rsid w:val="007E6C4F"/>
    <w:rsid w:val="00816178"/>
    <w:rsid w:val="00843514"/>
    <w:rsid w:val="00861EB0"/>
    <w:rsid w:val="0087257A"/>
    <w:rsid w:val="008735DC"/>
    <w:rsid w:val="008765B5"/>
    <w:rsid w:val="008A49DE"/>
    <w:rsid w:val="008B2D46"/>
    <w:rsid w:val="008E05B4"/>
    <w:rsid w:val="008E6433"/>
    <w:rsid w:val="008F4A8F"/>
    <w:rsid w:val="00910283"/>
    <w:rsid w:val="0091330B"/>
    <w:rsid w:val="00922616"/>
    <w:rsid w:val="0092671C"/>
    <w:rsid w:val="0093349C"/>
    <w:rsid w:val="00943A37"/>
    <w:rsid w:val="00953CEB"/>
    <w:rsid w:val="00963B63"/>
    <w:rsid w:val="00965593"/>
    <w:rsid w:val="009704C1"/>
    <w:rsid w:val="00992AE6"/>
    <w:rsid w:val="009A6463"/>
    <w:rsid w:val="009B3A8D"/>
    <w:rsid w:val="009C163D"/>
    <w:rsid w:val="009C2986"/>
    <w:rsid w:val="009F4873"/>
    <w:rsid w:val="00A023A7"/>
    <w:rsid w:val="00A03DA0"/>
    <w:rsid w:val="00A211B2"/>
    <w:rsid w:val="00A23A7C"/>
    <w:rsid w:val="00A45C6C"/>
    <w:rsid w:val="00A47EDF"/>
    <w:rsid w:val="00A50FF9"/>
    <w:rsid w:val="00A5424A"/>
    <w:rsid w:val="00A6714C"/>
    <w:rsid w:val="00A90828"/>
    <w:rsid w:val="00A934D7"/>
    <w:rsid w:val="00A95291"/>
    <w:rsid w:val="00A96360"/>
    <w:rsid w:val="00A9712C"/>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CC1"/>
    <w:rsid w:val="00B86D75"/>
    <w:rsid w:val="00B90A07"/>
    <w:rsid w:val="00B92E3B"/>
    <w:rsid w:val="00BA094D"/>
    <w:rsid w:val="00BA4491"/>
    <w:rsid w:val="00BC1506"/>
    <w:rsid w:val="00BC1581"/>
    <w:rsid w:val="00BD4A80"/>
    <w:rsid w:val="00BE3B02"/>
    <w:rsid w:val="00BE48C4"/>
    <w:rsid w:val="00BE71FB"/>
    <w:rsid w:val="00C14C3F"/>
    <w:rsid w:val="00C1585C"/>
    <w:rsid w:val="00C4163A"/>
    <w:rsid w:val="00C424DC"/>
    <w:rsid w:val="00C623E8"/>
    <w:rsid w:val="00C624CF"/>
    <w:rsid w:val="00C9197E"/>
    <w:rsid w:val="00CA072F"/>
    <w:rsid w:val="00CA130A"/>
    <w:rsid w:val="00CA4DC2"/>
    <w:rsid w:val="00CD72A1"/>
    <w:rsid w:val="00CE3460"/>
    <w:rsid w:val="00CE75D4"/>
    <w:rsid w:val="00D21957"/>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6D8E"/>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65B46"/>
    <w:rsid w:val="00F724A3"/>
    <w:rsid w:val="00F72966"/>
    <w:rsid w:val="00FC46D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Bibliography">
    <w:name w:val="Bibliography"/>
    <w:basedOn w:val="Normal"/>
    <w:next w:val="Normal"/>
    <w:uiPriority w:val="37"/>
    <w:unhideWhenUsed/>
    <w:rsid w:val="002E447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39023052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4263728">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William A Fitzgerald</cp:lastModifiedBy>
  <cp:revision>7</cp:revision>
  <cp:lastPrinted>2020-10-19T23:49:00Z</cp:lastPrinted>
  <dcterms:created xsi:type="dcterms:W3CDTF">2024-05-01T16:02:00Z</dcterms:created>
  <dcterms:modified xsi:type="dcterms:W3CDTF">2024-05-01T20:34:00Z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id="butNJfP6"/&gt;&lt;style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