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B2A4E"/>
          <w:spacing w:val="-10"/>
          <w:sz w:val="56"/>
          <w:szCs w:val="56"/>
        </w:rPr>
        <w:t xml:space="preserve">Candidate Name</w:t>
      </w:r>
    </w:p>
    <w:p>
      <w:pPr>
        <w:pBdr>
          <w:bottom w:val="single" w:color="1B2A4E" w:sz="8" w:space="6"/>
        </w:pBdr>
        <w:spacing w:after="200" w:before="0"/>
      </w:pPr>
      <w:r>
        <w:rPr>
          <w:rFonts w:ascii="Calibri" w:cs="Calibri" w:eastAsia="Calibri" w:hAnsi="Calibri"/>
          <w:color w:val="6B7280"/>
          <w:spacing w:val="200"/>
          <w:sz w:val="18"/>
          <w:szCs w:val="18"/>
        </w:rPr>
        <w:t xml:space="preserve">CANDIDATE PROFILE</w:t>
      </w:r>
    </w:p>
    <w:p>
      <w:pPr>
        <w:spacing w:after="240" w:before="0" w:line="340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Brief 3–5-line professional summary describing the candidate's experience, sector focus, and key strengths. Written in third person, in the editorial tone Patrick Morgan uses for partner-level introductions to clients.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A961" w:sz="18" w:space="4"/>
              <w:bottom w:val="none" w:color="FFFFFF" w:sz="0"/>
              <w:right w:val="none" w:color="FFFFFF" w:sz="0"/>
            </w:tcBorders>
            <w:shd w:fill="F4F1E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C8A961"/>
                <w:spacing w:val="150"/>
                <w:sz w:val="16"/>
                <w:szCs w:val="16"/>
              </w:rPr>
              <w:t xml:space="preserve">SELECTED IMPACT</w:t>
            </w:r>
          </w:p>
          <w:p>
            <w:pPr>
              <w:spacing w:after="50" w:before="0" w:line="28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0"/>
                <w:szCs w:val="20"/>
              </w:rPr>
              <w:t xml:space="preserve">Headline achievement one  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quantified context or proof point</w:t>
            </w:r>
          </w:p>
          <w:p>
            <w:pPr>
              <w:spacing w:after="50" w:before="0" w:line="28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0"/>
                <w:szCs w:val="20"/>
              </w:rPr>
              <w:t xml:space="preserve">Headline achievement two  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quantified context or proof point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0"/>
                <w:szCs w:val="20"/>
              </w:rPr>
              <w:t xml:space="preserve">Headline achievement three  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quantified context or proof point</w:t>
            </w:r>
          </w:p>
        </w:tc>
      </w:tr>
    </w:tbl>
    <w:p>
      <w:pPr>
        <w:pBdr>
          <w:bottom w:val="single" w:color="1B2A4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E"/>
          <w:spacing w:val="60"/>
          <w:sz w:val="20"/>
          <w:szCs w:val="20"/>
        </w:rPr>
        <w:t xml:space="preserve">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20XX — Present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2"/>
                <w:szCs w:val="22"/>
              </w:rPr>
              <w:t xml:space="preserve">Company Name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8A961"/>
                <w:sz w:val="18"/>
                <w:szCs w:val="18"/>
              </w:rPr>
              <w:t xml:space="preserve">Position · City, Country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pBdr>
                <w:bottom w:val="single" w:color="D8D5CC" w:sz="4" w:space="1"/>
              </w:pBdr>
              <w:spacing w:after="0" w:before="8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20XX — 20XX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2"/>
                <w:szCs w:val="22"/>
              </w:rPr>
              <w:t xml:space="preserve">Company Name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8A961"/>
                <w:sz w:val="18"/>
                <w:szCs w:val="18"/>
              </w:rPr>
              <w:t xml:space="preserve">Position · City, Country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pBdr>
                <w:bottom w:val="single" w:color="D8D5CC" w:sz="4" w:space="1"/>
              </w:pBdr>
              <w:spacing w:after="0" w:before="8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20XX — 20XX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2"/>
                <w:szCs w:val="22"/>
              </w:rPr>
              <w:t xml:space="preserve">Company Name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8A961"/>
                <w:sz w:val="18"/>
                <w:szCs w:val="18"/>
              </w:rPr>
              <w:t xml:space="preserve">Position · City, Country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pBdr>
                <w:bottom w:val="single" w:color="D8D5CC" w:sz="4" w:space="1"/>
              </w:pBdr>
              <w:spacing w:after="0" w:before="8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20XX — 20XX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2"/>
                <w:szCs w:val="22"/>
              </w:rPr>
              <w:t xml:space="preserve">Company Name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8A961"/>
                <w:sz w:val="18"/>
                <w:szCs w:val="18"/>
              </w:rPr>
              <w:t xml:space="preserve">Position · City, Country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  <w:p>
            <w:pPr>
              <w:pBdr>
                <w:bottom w:val="single" w:color="D8D5CC" w:sz="4" w:space="1"/>
              </w:pBdr>
              <w:spacing w:after="0" w:before="8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20XX — 20XX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2"/>
                <w:szCs w:val="22"/>
              </w:rPr>
              <w:t xml:space="preserve">Company Name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8A961"/>
                <w:sz w:val="18"/>
                <w:szCs w:val="18"/>
              </w:rPr>
              <w:t xml:space="preserve">Position · City, Country</w:t>
            </w:r>
          </w:p>
          <w:p>
            <w:pPr>
              <w:spacing w:after="40" w:before="0" w:line="280"/>
              <w:ind w:left="0"/>
            </w:pPr>
            <w:r>
              <w:rPr>
                <w:rFonts w:ascii="Calibri" w:cs="Calibri" w:eastAsia="Calibri" w:hAnsi="Calibri"/>
                <w:color w:val="C8A961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Job responsibility, achievement, or quantified impact.</w:t>
            </w:r>
          </w:p>
        </w:tc>
      </w:tr>
    </w:tbl>
    <w:p>
      <w:pPr>
        <w:pBdr>
          <w:bottom w:val="single" w:color="1B2A4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E"/>
          <w:spacing w:val="60"/>
          <w:sz w:val="20"/>
          <w:szCs w:val="20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20XX — 20XX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2"/>
                <w:szCs w:val="22"/>
              </w:rPr>
              <w:t xml:space="preserve">Institution Name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C8A961"/>
                <w:sz w:val="18"/>
                <w:szCs w:val="18"/>
              </w:rPr>
              <w:t xml:space="preserve">Degree · City, Country</w:t>
            </w:r>
          </w:p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Additional information — thesis, distinctions, GPA, honours.</w:t>
            </w:r>
          </w:p>
          <w:p>
            <w:pPr>
              <w:pBdr>
                <w:bottom w:val="single" w:color="D8D5CC" w:sz="4" w:space="1"/>
              </w:pBdr>
              <w:spacing w:after="0" w:before="4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20XX — 20XX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2"/>
                <w:szCs w:val="22"/>
              </w:rPr>
              <w:t xml:space="preserve">Institution Name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C8A961"/>
                <w:sz w:val="18"/>
                <w:szCs w:val="18"/>
              </w:rPr>
              <w:t xml:space="preserve">Degree · City, Country</w:t>
            </w:r>
          </w:p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Additional information — thesis, distinctions, GPA, honours.</w:t>
            </w:r>
          </w:p>
          <w:p>
            <w:pPr>
              <w:pBdr>
                <w:bottom w:val="single" w:color="D8D5CC" w:sz="4" w:space="1"/>
              </w:pBdr>
              <w:spacing w:after="0" w:before="4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20XX — 20XX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22"/>
                <w:szCs w:val="22"/>
              </w:rPr>
              <w:t xml:space="preserve">Institution Name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C8A961"/>
                <w:sz w:val="18"/>
                <w:szCs w:val="18"/>
              </w:rPr>
              <w:t xml:space="preserve">Degree · City, Country</w:t>
            </w:r>
          </w:p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Additional information — thesis, distinctions, GPA, honours.</w:t>
            </w:r>
          </w:p>
        </w:tc>
      </w:tr>
    </w:tbl>
    <w:p>
      <w:pPr>
        <w:pBdr>
          <w:bottom w:val="single" w:color="1B2A4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E"/>
          <w:spacing w:val="60"/>
          <w:sz w:val="20"/>
          <w:szCs w:val="20"/>
        </w:rPr>
        <w:t xml:space="preserve">LANGUAGES &amp;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20" w:before="0" w:line="300"/>
            </w:pPr>
            <w:r>
              <w:rPr>
                <w:rFonts w:ascii="Calibri" w:cs="Calibri" w:eastAsia="Calibri" w:hAnsi="Calibri"/>
                <w:b/>
                <w:bCs/>
                <w:color w:val="1B2A4E"/>
                <w:sz w:val="18"/>
                <w:szCs w:val="18"/>
              </w:rPr>
              <w:t xml:space="preserve">English 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(Native)  ·  </w:t>
            </w:r>
            <w:r>
              <w:rPr>
                <w:rFonts w:ascii="Calibri" w:cs="Calibri" w:eastAsia="Calibri" w:hAnsi="Calibri"/>
                <w:b/>
                <w:bCs/>
                <w:color w:val="1B2A4E"/>
                <w:sz w:val="18"/>
                <w:szCs w:val="18"/>
              </w:rPr>
              <w:t xml:space="preserve">Language 2 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(Fluency)  ·  </w:t>
            </w:r>
            <w:r>
              <w:rPr>
                <w:rFonts w:ascii="Calibri" w:cs="Calibri" w:eastAsia="Calibri" w:hAnsi="Calibri"/>
                <w:b/>
                <w:bCs/>
                <w:color w:val="1B2A4E"/>
                <w:sz w:val="18"/>
                <w:szCs w:val="18"/>
              </w:rPr>
              <w:t xml:space="preserve">Language 3 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(Fluency)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Skills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Skill or certification  ·  Skill or certification  ·  Skill or certification  ·  Skill or certification  ·  Skill or certification  ·  Skill or certification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drawing>
        <wp:inline distT="0" distB="0" distL="0" distR="0">
          <wp:extent cx="17145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40"/>
      <w:jc w:val="center"/>
    </w:pPr>
    <w:r>
      <w:rPr>
        <w:rFonts w:ascii="Calibri" w:cs="Calibri" w:eastAsia="Calibri" w:hAnsi="Calibri"/>
        <w:color w:val="6B7280"/>
        <w:spacing w:val="30"/>
        <w:sz w:val="14"/>
        <w:szCs w:val="14"/>
      </w:rPr>
      <w:t xml:space="preserve">Patrick Morgan  · 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4"/>
        <w:szCs w:val="14"/>
      </w:rPr>
      <w:t xml:space="preserve"> /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ind w:right="80"/>
      <w:jc w:val="right"/>
    </w:pPr>
    <w:r>
      <w:drawing>
        <wp:inline distT="0" distB="0" distL="0" distR="0">
          <wp:extent cx="952500" cy="2190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be319295f366714e28f93f0f5c851ec350f93d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f1dcfcd0f35d7694730a0157f9489bf263ac4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CV</dc:title>
  <dc:creator>Patrick Morgan</dc:creator>
  <cp:lastModifiedBy>Un-named</cp:lastModifiedBy>
  <cp:revision>1</cp:revision>
  <dcterms:created xsi:type="dcterms:W3CDTF">2026-05-27T12:04:36.296Z</dcterms:created>
  <dcterms:modified xsi:type="dcterms:W3CDTF">2026-05-27T12:04:36.297Z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