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39" w:rsidRDefault="00AF6739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  <w:r w:rsidRPr="00AF6739"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  <w:t>REST</w:t>
      </w:r>
    </w:p>
    <w:p w:rsidR="00B82BF6" w:rsidRPr="00AF6739" w:rsidRDefault="00B82BF6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Representational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State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Transfer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, abreviado como REST, não é uma tecnologia, uma biblioteca, e nem tampouco uma arquitetura, mas sim um modelo a ser utilizado para se projetar arquiteturas de software distribuído, baseadas em comunicação via rede.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REST é um dos modelos de arquitetura que foi descrito por Roy Fielding, um dos principais criadores do protocolo HTTP, em sua </w:t>
      </w:r>
      <w:hyperlink r:id="rId6" w:history="1">
        <w:r w:rsidRPr="00C1744B">
          <w:rPr>
            <w:rFonts w:ascii="Helvetica" w:eastAsia="Times New Roman" w:hAnsi="Helvetica" w:cs="Helvetica"/>
            <w:color w:val="343A40"/>
            <w:sz w:val="21"/>
            <w:szCs w:val="21"/>
            <w:shd w:val="clear" w:color="auto" w:fill="FFFFFF"/>
            <w:lang w:eastAsia="pt-BR"/>
          </w:rPr>
          <w:t>tese de doutorado</w:t>
        </w:r>
      </w:hyperlink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 e que foi adotado como o modelo a ser utilizado na evolução da arquitetura do protocolo HTTP.</w:t>
      </w:r>
    </w:p>
    <w:p w:rsidR="00AF6739" w:rsidRPr="003A380F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Muitos desenvolvedores perceberam que também poderiam utilizar o modelo REST para a </w:t>
      </w:r>
      <w:proofErr w:type="gramStart"/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implementação</w:t>
      </w:r>
      <w:proofErr w:type="gramEnd"/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Web Services, com o objetivo de se integrar aplicações pela Web, e passaram a utilizá-lo como uma alternativa ao </w:t>
      </w:r>
      <w:hyperlink r:id="rId7" w:history="1">
        <w:r w:rsidRPr="003A380F">
          <w:rPr>
            <w:rFonts w:ascii="Helvetica" w:eastAsia="Times New Roman" w:hAnsi="Helvetica" w:cs="Helvetica"/>
            <w:color w:val="343A40"/>
            <w:sz w:val="21"/>
            <w:szCs w:val="21"/>
            <w:shd w:val="clear" w:color="auto" w:fill="FFFFFF"/>
            <w:lang w:eastAsia="pt-BR"/>
          </w:rPr>
          <w:t>SOAP</w:t>
        </w:r>
      </w:hyperlink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REST na verdade pode ser considerado como um conjunto de princípios, que quando aplicados de maneira correta em uma aplicação, a beneficia com a arquitetura e padrões da própria Web.</w:t>
      </w:r>
    </w:p>
    <w:p w:rsidR="005D776F" w:rsidRPr="00AF6739" w:rsidRDefault="005D776F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</w:p>
    <w:p w:rsidR="00AF6739" w:rsidRDefault="002539B2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gram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REST </w:t>
      </w:r>
      <w:proofErr w:type="spell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significa</w:t>
      </w:r>
      <w:proofErr w:type="spell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Representational State Transfer.</w:t>
      </w:r>
      <w:proofErr w:type="gram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português, Transferência de Estado Representacional. Trata-se de uma abstração da arquitetura da Web. Resumidamente, o REST consiste em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princípios/regras/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constraints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que, quando seguidas, permitem a criação de um projeto com interfaces bem definidas. Desta forma, permitindo, por exemplo, que aplicações se comuniquem.</w:t>
      </w:r>
    </w:p>
    <w:p w:rsidR="00103D56" w:rsidRPr="00EE1F53" w:rsidRDefault="00103D56" w:rsidP="00103D56">
      <w:pPr>
        <w:shd w:val="clear" w:color="auto" w:fill="FFFFFF"/>
        <w:spacing w:before="375" w:after="375" w:line="240" w:lineRule="auto"/>
        <w:outlineLvl w:val="1"/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</w:pPr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 xml:space="preserve">E o que é </w:t>
      </w:r>
      <w:proofErr w:type="spellStart"/>
      <w:proofErr w:type="gramStart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RESTful</w:t>
      </w:r>
      <w:proofErr w:type="spellEnd"/>
      <w:proofErr w:type="gramEnd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?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Muita gente, quando usam diferentes </w:t>
      </w:r>
      <w:proofErr w:type="spellStart"/>
      <w:proofErr w:type="gramStart"/>
      <w:r w:rsidRPr="00103D56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URIs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verbos HTTP e diferentes formatos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retorno, passam a dizer que têm uma API </w:t>
      </w:r>
      <w:proofErr w:type="spell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Tudo isso é muito importante 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faz parte, mas não é apenas isso que compõe o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Para uma API ser considerada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ela deve seguir estritamente as regras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definidas na arquitetura REST (com exceção da 6, obviamente, que é opcional),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além de possuir um certo nível de coesão e maturidade, definidos na escala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chamada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hyperlink r:id="rId8" w:history="1"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Richardson Maturity Model</w:t>
        </w:r>
      </w:hyperlink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Falarei no próximo artigo mais detalhadamente sobre como construir na prática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uma API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seguindo este modelo. Mas para dar uma breve noção, os níveis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são:</w:t>
      </w: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0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Resumidamente é a ausência de qualquer regra, é apenas a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utilização do HTTP como transporte das operações no servidor. Normalmente se usa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apenas um </w:t>
      </w:r>
      <w:proofErr w:type="spellStart"/>
      <w:r w:rsidRPr="005D776F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(URI) e um verbo HTTP.</w:t>
      </w:r>
    </w:p>
    <w:p w:rsidR="005D776F" w:rsidRPr="005D776F" w:rsidRDefault="005D776F" w:rsidP="005D776F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Pr="00085B2C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1</w:t>
      </w:r>
      <w:proofErr w:type="gram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Aplicação de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A API é dividida em diferentes</w:t>
      </w:r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que apontam para um ou mais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2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Implementação de verbos HTTP para diferentes tipos de operações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 xml:space="preserve">que deseja executar. </w:t>
      </w:r>
      <w:proofErr w:type="gram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Uma mesma URI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por aceitar mais de um verbo HTTP, por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exemplo: </w:t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GET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pode retornar todos os usuários e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POST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passando os atributos do usuário pode criar um novo.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3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Um novo conceito é adicionado, chamado: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hyperlink r:id="rId9" w:history="1">
        <w:r w:rsidRPr="005D776F">
          <w:rPr>
            <w:rFonts w:ascii="Helvetica" w:eastAsia="Times New Roman" w:hAnsi="Helvetica" w:cs="Helvetica"/>
            <w:i/>
            <w:iCs/>
            <w:color w:val="BC360A"/>
            <w:sz w:val="24"/>
            <w:szCs w:val="24"/>
            <w:lang w:eastAsia="pt-BR"/>
          </w:rPr>
          <w:t>HATEOAS</w:t>
        </w:r>
      </w:hyperlink>
      <w:r w:rsidR="005D776F">
        <w:rPr>
          <w:rFonts w:ascii="Helvetica" w:eastAsia="Times New Roman" w:hAnsi="Helvetica" w:cs="Helvetica"/>
          <w:i/>
          <w:iCs/>
          <w:color w:val="BC360A"/>
          <w:sz w:val="24"/>
          <w:szCs w:val="24"/>
          <w:lang w:eastAsia="pt-BR"/>
        </w:rPr>
        <w:t xml:space="preserve"> -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(Hypertext As The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Engine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Of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Application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State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). Onde a API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deve fornecer para o</w:t>
      </w:r>
      <w:r w:rsidR="00A050E3"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cliente toda a informação necessária para interagir com a aplicação.</w:t>
      </w:r>
    </w:p>
    <w:p w:rsidR="00A2212A" w:rsidRPr="00A2212A" w:rsidRDefault="00A2212A" w:rsidP="00A2212A">
      <w:pPr>
        <w:pStyle w:val="PargrafodaLista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A2212A" w:rsidRDefault="00A2212A" w:rsidP="00A221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Resumo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0 -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1 -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2 -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3 -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 + HATEOAS (controle de hipermidias)</w:t>
      </w:r>
    </w:p>
    <w:p w:rsidR="00A2212A" w:rsidRDefault="00A2212A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EE1F53" w:rsidRPr="00EE1F53" w:rsidRDefault="00EE1F53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principais características ou restrições do REST são: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Client-Server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Stateless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Cacheable: 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Uniform Interface: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4.1 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Identification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of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resources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por meio 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das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URIs</w:t>
      </w:r>
      <w:proofErr w:type="spellEnd"/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sistemas WEB, por exemplo.</w:t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4.2 Manipulation of resources through these representations: 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4.3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.Self</w:t>
      </w:r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-descriptive messages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4.4 Hypermedia as the engine of application state (HATEOAS)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Layered System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Code-On-Demand (</w:t>
      </w:r>
      <w:proofErr w:type="spellStart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Opcional</w:t>
      </w:r>
      <w:proofErr w:type="spellEnd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.</w:t>
      </w:r>
    </w:p>
    <w:p w:rsidR="00EE1F53" w:rsidRPr="00EE1F53" w:rsidRDefault="00EE1F53" w:rsidP="00A221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val="en-US" w:eastAsia="pt-BR"/>
        </w:rPr>
      </w:pPr>
    </w:p>
    <w:p w:rsidR="00AF6739" w:rsidRDefault="00DF6E2C" w:rsidP="00DF6E2C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E1F53">
        <w:rPr>
          <w:rFonts w:ascii="Helvetica" w:hAnsi="Helvetica" w:cs="Helvetica"/>
          <w:color w:val="343A40"/>
          <w:sz w:val="21"/>
          <w:szCs w:val="21"/>
          <w:u w:val="single"/>
        </w:rPr>
        <w:t xml:space="preserve">A </w:t>
      </w:r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Web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Application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Description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- </w:t>
      </w:r>
      <w:r w:rsidRPr="00DF6E2C">
        <w:rPr>
          <w:rFonts w:ascii="Helvetica" w:hAnsi="Helvetica" w:cs="Helvetica"/>
          <w:color w:val="343A40"/>
          <w:sz w:val="21"/>
          <w:szCs w:val="21"/>
        </w:rPr>
        <w:t>Linguagem de Descrição de Aplicativo da Web (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WADL</w:t>
      </w:r>
      <w:r w:rsidRPr="00DF6E2C">
        <w:rPr>
          <w:rFonts w:ascii="Helvetica" w:hAnsi="Helvetica" w:cs="Helvetica"/>
          <w:color w:val="343A40"/>
          <w:sz w:val="21"/>
          <w:szCs w:val="21"/>
        </w:rPr>
        <w:t>) é uma descrição XML legível por máquina dos serviços da Web baseados em HTTP.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O WADL modela os recursos fornecidos por um serviço e os relacionamentos entre eles. O WADL destina-se a simplificar a reutilização de serviços da Web baseados na arquitetura HTTP existente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É independente de plataforma e idioma e visa promover a reutilização de aplicativos além do uso básico em um navegador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A WADL foi submetida </w:t>
      </w:r>
      <w:r w:rsidR="00085B2C" w:rsidRPr="00DF6E2C">
        <w:rPr>
          <w:rFonts w:ascii="Helvetica" w:hAnsi="Helvetica" w:cs="Helvetica"/>
          <w:color w:val="343A40"/>
          <w:sz w:val="21"/>
          <w:szCs w:val="21"/>
        </w:rPr>
        <w:t>a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World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Wide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Web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WADL é o 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equivalente REST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da Web Services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Description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(WSDL) da SOAP, que também pode ser usada para descrever serviços web REST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5D776F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5D776F">
        <w:rPr>
          <w:rFonts w:ascii="Helvetica" w:hAnsi="Helvetica" w:cs="Helvetica"/>
          <w:b/>
          <w:color w:val="343A40"/>
          <w:sz w:val="21"/>
          <w:szCs w:val="21"/>
          <w:u w:val="single"/>
        </w:rPr>
        <w:t>Erros HTTP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1xx Informativa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2xx Sucesso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classe de códigos de status indica a ação solicitada pelo cliente foi recebida, compreendida, aceita e processada com êxito.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3xx Redirecionamento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cliente deve tomar medidas adicionais para completar o pedido.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4xx Erro de cliente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400 Requisição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inválida (sintaxe incorreta)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401 Não autorizado</w:t>
      </w:r>
      <w:proofErr w:type="gramEnd"/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404 Não encontrado</w:t>
      </w:r>
      <w:proofErr w:type="gramEnd"/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5xx outros erros</w:t>
      </w:r>
    </w:p>
    <w:p w:rsidR="00AF6739" w:rsidRPr="009B03E7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500 Erro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interno do servidor (Permissões a arquivos e pastas)</w:t>
      </w:r>
    </w:p>
    <w:p w:rsidR="00AF6739" w:rsidRPr="00BD46F8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501 Não </w:t>
      </w: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implementado</w:t>
      </w:r>
      <w:proofErr w:type="gramEnd"/>
    </w:p>
    <w:p w:rsidR="00AF6739" w:rsidRDefault="00AF6739" w:rsidP="00AF6739">
      <w:pPr>
        <w:shd w:val="clear" w:color="auto" w:fill="FFFFFF"/>
        <w:spacing w:after="0" w:line="360" w:lineRule="atLeast"/>
      </w:pP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Nginx</w:t>
      </w: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[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engine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x] é um servidor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proxy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HTTP e reverso, bem como um servidor de proxy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email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escrito por Igor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Sysoev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desde 2005.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Nginx é um servidor web rápido, leve, e com inúmeras possibilidades de configuração para melhor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Tecnicamente, o Nginx consome menos memória que o Apache, pois lida com requisições Web através do conceito de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event-based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web </w:t>
      </w:r>
      <w:proofErr w:type="gram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server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”; já o Apache é baseado no conceito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process-based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server</w:t>
      </w: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”. Eles não são necessariamente “concorrentes”, Apache e Nginx podem trabalhar juntos. É possível diminuir o consumo de memória do Apache fazendo com que as requisições Web passem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 Nginx. Desse modo, o Apache não precisa servir arquivos estáticos, e pode depender do bom controle de cache feito pelo Nginx.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As fontes e documentação são distribuídos sob cláusula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licença BSD-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like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Wikipedia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Nginx como um servidor de terminação SSL, o qual é responsável por receber requisições TSL,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decriptografá-las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repassá-las para outros servidores numa rede, diminuído assim a carga sobre outros servidores.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Desde a versão 5.2, o sistema operacional </w:t>
      </w:r>
      <w:proofErr w:type="spellStart"/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OpenBSD</w:t>
      </w:r>
      <w:proofErr w:type="spellEnd"/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o Nginx como parte do sistema base, provendo uma alternativa ao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fork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Apache 1.3 que o sistema utilizava, o qual o Nginx tinha como finalidade substituir, mas que acabou sendo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subtituido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uma implementação própria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httpd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B7ED4" w:rsidRPr="005B7ED4" w:rsidRDefault="000F6C61" w:rsidP="000F6C6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Servidor de Aplicações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(em </w:t>
      </w:r>
      <w:proofErr w:type="gramStart"/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inglês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Server)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servidor que disponibiliza um ambiente para a instalação e execução de certas aplicações, centralizando e dispensando a instalação nos computadores clientes. Os servidores de aplicação também são conhecidos por middleware.</w:t>
      </w:r>
    </w:p>
    <w:p w:rsidR="005B7ED4" w:rsidRDefault="005B7ED4"/>
    <w:p w:rsidR="0063312E" w:rsidRDefault="003231D5" w:rsidP="004C3A0C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Middleware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mediador, no campo da </w:t>
      </w:r>
      <w:hyperlink r:id="rId10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computação distribuída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é um </w:t>
      </w:r>
      <w:hyperlink r:id="rId11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programa de computador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que faz a mediação entre </w:t>
      </w:r>
      <w:hyperlink r:id="rId12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software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 demais aplicações. É utilizado para mor ou transportar informações e dados entre programas de diferentes </w:t>
      </w:r>
      <w:hyperlink r:id="rId13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protocolos de comunicação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plataformas e dependências do </w:t>
      </w:r>
      <w:hyperlink r:id="rId14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sistema operacional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É geralmente constituído por módulos dotados com </w:t>
      </w:r>
      <w:proofErr w:type="spellStart"/>
      <w:r>
        <w:fldChar w:fldCharType="begin"/>
      </w:r>
      <w:r>
        <w:instrText xml:space="preserve"> HYPERLINK "https://pt.wikipedia.org/wiki/API"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EE8523"/>
          <w:sz w:val="21"/>
          <w:szCs w:val="21"/>
          <w:shd w:val="clear" w:color="auto" w:fill="FFFFFF"/>
        </w:rPr>
        <w:t>API</w:t>
      </w:r>
      <w:r>
        <w:fldChar w:fldCharType="end"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alto nível que proporcionam a sua integração com aplicações desenvolvidas em diversas </w:t>
      </w:r>
      <w:hyperlink r:id="rId15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linguagens de programação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 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 xml:space="preserve">interfaces de baixo nível que permitem a sua </w:t>
      </w:r>
      <w:r w:rsidR="004C3A0C"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i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ndependência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relativamente ao dispositivo. Seu objetivo é mascarar a heterogeneidade e fornecer um modelo de programação mais produtivo para os programadores de aplicativos. É composto por um conjunto de processos ou objetos em um grupo de computadores, que interagem entre si de forma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comunicação e oferecer suporte para compartilhamento de recursos e aplicativos distribuídos. O Middleware é a designação genérica utilizada para referir aos sistemas de software que se executam entre as aplicações e os sistemas operacionais. O objetivo do middleware é facilitar o desenvolvimento de aplicações, tipicamente as distribuídas, assim como facilitar a integração de sistemas legados ou desenvolvidos de forma não integrada automática.</w:t>
      </w:r>
      <w:r w:rsidR="00DD2067" w:rsidRP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Nos sistemas </w:t>
      </w:r>
      <w:proofErr w:type="gramStart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implementados</w:t>
      </w:r>
      <w:proofErr w:type="gramEnd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partir do uso de uma arquitetura de componentes distribuídos, o </w:t>
      </w:r>
      <w:r w:rsidR="00DD2067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middleware 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tem a responsabilidade de gerenciar a interação entre esses componentes.</w:t>
      </w:r>
    </w:p>
    <w:p w:rsidR="0063312E" w:rsidRPr="0063312E" w:rsidRDefault="0063312E" w:rsidP="0063312E">
      <w:pPr>
        <w:jc w:val="center"/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</w:pPr>
      <w:proofErr w:type="spellStart"/>
      <w:proofErr w:type="gramStart"/>
      <w:r w:rsidRPr="0063312E"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  <w:t>GraphQL</w:t>
      </w:r>
      <w:proofErr w:type="spellEnd"/>
      <w:proofErr w:type="gramEnd"/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é uma </w:t>
      </w:r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query </w:t>
      </w:r>
      <w:proofErr w:type="spellStart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>language</w:t>
      </w:r>
      <w:proofErr w:type="spellEnd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 para </w:t>
      </w:r>
      <w:proofErr w:type="spellStart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>APIs</w:t>
      </w:r>
      <w:proofErr w:type="spellEnd"/>
      <w:r>
        <w:rPr>
          <w:rFonts w:ascii="Arial" w:hAnsi="Arial" w:cs="Arial"/>
          <w:color w:val="1C1C1C"/>
          <w:sz w:val="21"/>
          <w:szCs w:val="21"/>
        </w:rPr>
        <w:t> que foi 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especificada</w:t>
        </w:r>
      </w:hyperlink>
      <w:r>
        <w:rPr>
          <w:rFonts w:ascii="Arial" w:hAnsi="Arial" w:cs="Arial"/>
          <w:color w:val="1C1C1C"/>
          <w:sz w:val="21"/>
          <w:szCs w:val="21"/>
        </w:rPr>
        <w:t xml:space="preserve"> pelo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Facebook</w:t>
      </w:r>
      <w:proofErr w:type="spellEnd"/>
      <w:r>
        <w:rPr>
          <w:rFonts w:ascii="Arial" w:hAnsi="Arial" w:cs="Arial"/>
          <w:color w:val="1C1C1C"/>
          <w:sz w:val="21"/>
          <w:szCs w:val="21"/>
        </w:rPr>
        <w:t>.</w:t>
      </w: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>A </w:t>
      </w:r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query 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language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 do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é </w:t>
      </w:r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fortemente </w:t>
      </w:r>
      <w:proofErr w:type="spellStart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>tipada</w:t>
      </w:r>
      <w:proofErr w:type="spellEnd"/>
      <w:r>
        <w:rPr>
          <w:rFonts w:ascii="Arial" w:hAnsi="Arial" w:cs="Arial"/>
          <w:color w:val="1C1C1C"/>
          <w:sz w:val="21"/>
          <w:szCs w:val="21"/>
        </w:rPr>
        <w:t> e descreve, através de um 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schema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, o modelo de dados oferecido pelo serviço. Esse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schema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pode ser usado para verificar se uma dada requisição é válida e, caso seja, executar as tarefas no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back-end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e estruturar os dados da resposta.</w:t>
      </w: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 xml:space="preserve">Um cliente pode enviar </w:t>
      </w:r>
      <w:proofErr w:type="gramStart"/>
      <w:r>
        <w:rPr>
          <w:rFonts w:ascii="Arial" w:hAnsi="Arial" w:cs="Arial"/>
          <w:color w:val="1C1C1C"/>
          <w:sz w:val="21"/>
          <w:szCs w:val="21"/>
        </w:rPr>
        <w:t>3</w:t>
      </w:r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tipos de requisições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r>
        <w:rPr>
          <w:rFonts w:ascii="Arial" w:hAnsi="Arial" w:cs="Arial"/>
          <w:color w:val="1C1C1C"/>
          <w:sz w:val="21"/>
          <w:szCs w:val="21"/>
        </w:rPr>
        <w:t>, os </w:t>
      </w:r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root 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types</w:t>
      </w:r>
      <w:proofErr w:type="spellEnd"/>
      <w:r>
        <w:rPr>
          <w:rFonts w:ascii="Arial" w:hAnsi="Arial" w:cs="Arial"/>
          <w:color w:val="1C1C1C"/>
          <w:sz w:val="21"/>
          <w:szCs w:val="21"/>
        </w:rPr>
        <w:t>:</w:t>
      </w:r>
    </w:p>
    <w:p w:rsidR="0063312E" w:rsidRDefault="00A222B2" w:rsidP="0063312E">
      <w:pPr>
        <w:numPr>
          <w:ilvl w:val="0"/>
          <w:numId w:val="17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hyperlink r:id="rId17" w:anchor="sec-Query" w:history="1">
        <w:proofErr w:type="gramStart"/>
        <w:r w:rsidR="0063312E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query</w:t>
        </w:r>
        <w:proofErr w:type="gramEnd"/>
      </w:hyperlink>
      <w:r w:rsidR="0063312E">
        <w:rPr>
          <w:rFonts w:ascii="Arial" w:hAnsi="Arial" w:cs="Arial"/>
          <w:color w:val="696969"/>
          <w:sz w:val="21"/>
          <w:szCs w:val="21"/>
        </w:rPr>
        <w:t>, para consultas;</w:t>
      </w:r>
    </w:p>
    <w:p w:rsidR="0063312E" w:rsidRDefault="00A222B2" w:rsidP="0063312E">
      <w:pPr>
        <w:numPr>
          <w:ilvl w:val="0"/>
          <w:numId w:val="17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hyperlink r:id="rId18" w:anchor="sec-Mutation" w:history="1">
        <w:proofErr w:type="spellStart"/>
        <w:proofErr w:type="gramStart"/>
        <w:r w:rsidR="0063312E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mutation</w:t>
        </w:r>
        <w:proofErr w:type="spellEnd"/>
        <w:proofErr w:type="gramEnd"/>
      </w:hyperlink>
      <w:r w:rsidR="0063312E">
        <w:rPr>
          <w:rFonts w:ascii="Arial" w:hAnsi="Arial" w:cs="Arial"/>
          <w:color w:val="696969"/>
          <w:sz w:val="21"/>
          <w:szCs w:val="21"/>
        </w:rPr>
        <w:t>, para enviar dados;</w:t>
      </w:r>
    </w:p>
    <w:p w:rsidR="0063312E" w:rsidRDefault="00A222B2" w:rsidP="0063312E">
      <w:pPr>
        <w:numPr>
          <w:ilvl w:val="0"/>
          <w:numId w:val="17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hyperlink r:id="rId19" w:anchor="sec-Subscription" w:history="1">
        <w:proofErr w:type="spellStart"/>
        <w:proofErr w:type="gramStart"/>
        <w:r w:rsidR="0063312E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subscription</w:t>
        </w:r>
        <w:proofErr w:type="spellEnd"/>
        <w:proofErr w:type="gramEnd"/>
      </w:hyperlink>
      <w:r w:rsidR="0063312E">
        <w:rPr>
          <w:rFonts w:ascii="Arial" w:hAnsi="Arial" w:cs="Arial"/>
          <w:color w:val="696969"/>
          <w:sz w:val="21"/>
          <w:szCs w:val="21"/>
        </w:rPr>
        <w:t>, para comunicação baseada em eventos.</w:t>
      </w:r>
    </w:p>
    <w:p w:rsidR="0063312E" w:rsidRDefault="0063312E" w:rsidP="0063312E">
      <w:pPr>
        <w:shd w:val="clear" w:color="auto" w:fill="FFFFFF"/>
        <w:spacing w:after="0" w:line="240" w:lineRule="auto"/>
        <w:ind w:right="628"/>
        <w:textAlignment w:val="baseline"/>
        <w:rPr>
          <w:rFonts w:ascii="Arial" w:hAnsi="Arial" w:cs="Arial"/>
          <w:color w:val="696969"/>
          <w:sz w:val="21"/>
          <w:szCs w:val="21"/>
        </w:rPr>
      </w:pP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 xml:space="preserve">Uma API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possui apenas um 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endpoint</w:t>
      </w:r>
      <w:proofErr w:type="spellEnd"/>
      <w:r>
        <w:rPr>
          <w:rFonts w:ascii="Arial" w:hAnsi="Arial" w:cs="Arial"/>
          <w:color w:val="1C1C1C"/>
          <w:sz w:val="21"/>
          <w:szCs w:val="21"/>
        </w:rPr>
        <w:t> e, consequentemente, só uma URL.</w:t>
      </w: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1C1C"/>
          <w:sz w:val="21"/>
          <w:szCs w:val="21"/>
        </w:rPr>
        <w:t xml:space="preserve">É possível enviar requisições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usando o método </w:t>
      </w:r>
      <w:r>
        <w:rPr>
          <w:rStyle w:val="CdigoHTML"/>
          <w:rFonts w:ascii="Consolas" w:hAnsi="Consolas"/>
          <w:color w:val="1C1C1C"/>
          <w:sz w:val="21"/>
          <w:szCs w:val="21"/>
          <w:bdr w:val="none" w:sz="0" w:space="0" w:color="auto" w:frame="1"/>
        </w:rPr>
        <w:t>GET</w:t>
      </w:r>
      <w:r>
        <w:rPr>
          <w:rFonts w:ascii="Arial" w:hAnsi="Arial" w:cs="Arial"/>
          <w:color w:val="1C1C1C"/>
          <w:sz w:val="21"/>
          <w:szCs w:val="21"/>
        </w:rPr>
        <w:t> do HTTP, com a consulta como um parâmetro na URL. Porém, como as consultas são relativamente grandes e requisições </w:t>
      </w:r>
      <w:r>
        <w:rPr>
          <w:rStyle w:val="CdigoHTML"/>
          <w:rFonts w:ascii="Consolas" w:hAnsi="Consolas"/>
          <w:color w:val="1C1C1C"/>
          <w:sz w:val="21"/>
          <w:szCs w:val="21"/>
          <w:bdr w:val="none" w:sz="0" w:space="0" w:color="auto" w:frame="1"/>
        </w:rPr>
        <w:t>GET</w:t>
      </w:r>
      <w:r>
        <w:rPr>
          <w:rFonts w:ascii="Arial" w:hAnsi="Arial" w:cs="Arial"/>
          <w:color w:val="1C1C1C"/>
          <w:sz w:val="21"/>
          <w:szCs w:val="21"/>
        </w:rPr>
        <w:t> tem um 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limite de tamanho</w:t>
        </w:r>
      </w:hyperlink>
      <w:r>
        <w:rPr>
          <w:rFonts w:ascii="Arial" w:hAnsi="Arial" w:cs="Arial"/>
          <w:color w:val="1C1C1C"/>
          <w:sz w:val="21"/>
          <w:szCs w:val="21"/>
        </w:rPr>
        <w:t xml:space="preserve">, o método mais utilizado pelas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APIs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é o </w:t>
      </w:r>
      <w:r>
        <w:rPr>
          <w:rStyle w:val="CdigoHTML"/>
          <w:rFonts w:ascii="Consolas" w:hAnsi="Consolas"/>
          <w:color w:val="1C1C1C"/>
          <w:sz w:val="21"/>
          <w:szCs w:val="21"/>
          <w:bdr w:val="none" w:sz="0" w:space="0" w:color="auto" w:frame="1"/>
        </w:rPr>
        <w:t>POST</w:t>
      </w:r>
      <w:r>
        <w:rPr>
          <w:rFonts w:ascii="Arial" w:hAnsi="Arial" w:cs="Arial"/>
          <w:color w:val="1C1C1C"/>
          <w:sz w:val="21"/>
          <w:szCs w:val="21"/>
        </w:rPr>
        <w:t xml:space="preserve">, com a consulta no corpo da requisição. </w:t>
      </w:r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Uma coisa é certa: com 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 xml:space="preserve">uma consulta </w:t>
        </w:r>
        <w:proofErr w:type="spellStart"/>
        <w:proofErr w:type="gramStart"/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GraphQL</w:t>
        </w:r>
        <w:proofErr w:type="spellEnd"/>
        <w:proofErr w:type="gramEnd"/>
      </w:hyperlink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, eu faria menos requisições e receberia menos dados desnecessários. Mais flexibilidade e mais eficiência.</w:t>
      </w:r>
    </w:p>
    <w:p w:rsidR="002D1614" w:rsidRDefault="002D1614" w:rsidP="002D1614">
      <w:pPr>
        <w:pStyle w:val="Ttulo3"/>
        <w:shd w:val="clear" w:color="auto" w:fill="FAFAFA"/>
        <w:spacing w:line="360" w:lineRule="atLeast"/>
        <w:rPr>
          <w:rFonts w:ascii="Poppins" w:hAnsi="Poppins"/>
          <w:color w:val="1D252E"/>
        </w:rPr>
      </w:pPr>
      <w:r>
        <w:rPr>
          <w:rFonts w:ascii="Poppins" w:hAnsi="Poppins"/>
          <w:color w:val="1D252E"/>
        </w:rPr>
        <w:t>Conceitos importantes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 xml:space="preserve">Single </w:t>
      </w:r>
      <w:proofErr w:type="spellStart"/>
      <w:r>
        <w:rPr>
          <w:rFonts w:ascii="PT Sans" w:hAnsi="PT Sans"/>
          <w:color w:val="5A6675"/>
          <w:sz w:val="27"/>
          <w:szCs w:val="27"/>
        </w:rPr>
        <w:t>Endpoint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: </w:t>
      </w:r>
      <w:proofErr w:type="gramStart"/>
      <w:r>
        <w:rPr>
          <w:rFonts w:ascii="PT Sans" w:hAnsi="PT Sans"/>
          <w:color w:val="5A6675"/>
          <w:sz w:val="27"/>
          <w:szCs w:val="27"/>
        </w:rPr>
        <w:t>Costumam</w:t>
      </w:r>
      <w:proofErr w:type="gramEnd"/>
      <w:r>
        <w:rPr>
          <w:rFonts w:ascii="PT Sans" w:hAnsi="PT Sans"/>
          <w:color w:val="5A6675"/>
          <w:sz w:val="27"/>
          <w:szCs w:val="27"/>
        </w:rPr>
        <w:t xml:space="preserve"> ter somente um único </w:t>
      </w:r>
      <w:proofErr w:type="spellStart"/>
      <w:r>
        <w:rPr>
          <w:rFonts w:ascii="PT Sans" w:hAnsi="PT Sans"/>
          <w:color w:val="5A6675"/>
          <w:sz w:val="27"/>
          <w:szCs w:val="27"/>
        </w:rPr>
        <w:t>Endpoint</w:t>
      </w:r>
      <w:proofErr w:type="spellEnd"/>
      <w:r>
        <w:rPr>
          <w:rFonts w:ascii="PT Sans" w:hAnsi="PT Sans"/>
          <w:color w:val="5A6675"/>
          <w:sz w:val="27"/>
          <w:szCs w:val="27"/>
        </w:rPr>
        <w:t>, o que muda é o conteúdo do post da requisição.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>Todas as chamadas são do tipo POST.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 xml:space="preserve">Impõem um contrato bem definido: Cliente e servidor devem respeitar uma estrutura bem definida, conhecida como </w:t>
      </w:r>
      <w:proofErr w:type="spellStart"/>
      <w:r>
        <w:rPr>
          <w:rFonts w:ascii="PT Sans" w:hAnsi="PT Sans"/>
          <w:color w:val="5A6675"/>
          <w:sz w:val="27"/>
          <w:szCs w:val="27"/>
        </w:rPr>
        <w:t>Schema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, para troca efetiva de dados, ou seja, é fortemente </w:t>
      </w:r>
      <w:proofErr w:type="spellStart"/>
      <w:r>
        <w:rPr>
          <w:rFonts w:ascii="PT Sans" w:hAnsi="PT Sans"/>
          <w:color w:val="5A6675"/>
          <w:sz w:val="27"/>
          <w:szCs w:val="27"/>
        </w:rPr>
        <w:t>tipada</w:t>
      </w:r>
      <w:proofErr w:type="spellEnd"/>
      <w:r>
        <w:rPr>
          <w:rFonts w:ascii="PT Sans" w:hAnsi="PT Sans"/>
          <w:color w:val="5A6675"/>
          <w:sz w:val="27"/>
          <w:szCs w:val="27"/>
        </w:rPr>
        <w:t>.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 xml:space="preserve">Possuem operações de Query e </w:t>
      </w:r>
      <w:proofErr w:type="spellStart"/>
      <w:r>
        <w:rPr>
          <w:rFonts w:ascii="PT Sans" w:hAnsi="PT Sans"/>
          <w:color w:val="5A6675"/>
          <w:sz w:val="27"/>
          <w:szCs w:val="27"/>
        </w:rPr>
        <w:t>Mutation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: Query são somente leitura, não modificam os dados, substituem o GET do REST. Já </w:t>
      </w:r>
      <w:proofErr w:type="spellStart"/>
      <w:r>
        <w:rPr>
          <w:rFonts w:ascii="PT Sans" w:hAnsi="PT Sans"/>
          <w:color w:val="5A6675"/>
          <w:sz w:val="27"/>
          <w:szCs w:val="27"/>
        </w:rPr>
        <w:t>Mutation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 são operações que alteram os dados, no caso substituem POST, PUT e </w:t>
      </w:r>
      <w:proofErr w:type="gramStart"/>
      <w:r>
        <w:rPr>
          <w:rFonts w:ascii="PT Sans" w:hAnsi="PT Sans"/>
          <w:color w:val="5A6675"/>
          <w:sz w:val="27"/>
          <w:szCs w:val="27"/>
        </w:rPr>
        <w:t>DELETE</w:t>
      </w:r>
      <w:proofErr w:type="gramEnd"/>
      <w:r>
        <w:rPr>
          <w:rFonts w:ascii="PT Sans" w:hAnsi="PT Sans"/>
          <w:color w:val="5A6675"/>
          <w:sz w:val="27"/>
          <w:szCs w:val="27"/>
        </w:rPr>
        <w:t>.</w:t>
      </w:r>
    </w:p>
    <w:p w:rsidR="0063312E" w:rsidRDefault="0063312E" w:rsidP="004C3A0C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bookmarkStart w:id="0" w:name="_GoBack"/>
      <w:bookmarkEnd w:id="0"/>
    </w:p>
    <w:p w:rsidR="003231D5" w:rsidRPr="0063312E" w:rsidRDefault="003A380F" w:rsidP="0063312E">
      <w:pPr>
        <w:jc w:val="center"/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</w:pPr>
      <w:r w:rsidRPr="0063312E"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  <w:t>CORBA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D</w:t>
      </w:r>
      <w:r>
        <w:rPr>
          <w:rFonts w:ascii="Helvetica" w:hAnsi="Helvetica" w:cs="Helvetica"/>
          <w:color w:val="343A40"/>
          <w:sz w:val="21"/>
          <w:szCs w:val="21"/>
        </w:rPr>
        <w:t>: “Assim como o DCOM, o CORBA é executado apenas em ambiente Windows.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”</w:t>
      </w:r>
      <w:proofErr w:type="gramEnd"/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incorreta</w:t>
      </w:r>
      <w:r>
        <w:rPr>
          <w:rFonts w:ascii="Helvetica" w:hAnsi="Helvetica" w:cs="Helvetica"/>
          <w:color w:val="343A40"/>
          <w:sz w:val="21"/>
          <w:szCs w:val="21"/>
        </w:rPr>
        <w:t>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DCOM</w:t>
      </w:r>
      <w:r>
        <w:rPr>
          <w:rFonts w:ascii="Helvetica" w:hAnsi="Helvetica" w:cs="Helvetica"/>
          <w:color w:val="343A40"/>
          <w:sz w:val="21"/>
          <w:szCs w:val="21"/>
        </w:rPr>
        <w:t xml:space="preserve"> (acrônimo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Distributed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Component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Model) é uma tecnologia proprietária da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Microsoft</w:t>
      </w:r>
      <w:r>
        <w:rPr>
          <w:rFonts w:ascii="Helvetica" w:hAnsi="Helvetica" w:cs="Helvetica"/>
          <w:color w:val="343A40"/>
          <w:sz w:val="21"/>
          <w:szCs w:val="21"/>
        </w:rPr>
        <w:t> para criação de componentes de software distribuídos em computadores interligados em rede. O DCOM é uma extensão do COM (também da Microsoft) para a comunicação entre objetos em sistemas distribuídos.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Já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CORBA</w:t>
      </w:r>
      <w:r>
        <w:rPr>
          <w:rFonts w:ascii="Helvetica" w:hAnsi="Helvetica" w:cs="Helvetica"/>
          <w:color w:val="343A40"/>
          <w:sz w:val="21"/>
          <w:szCs w:val="21"/>
        </w:rPr>
        <w:t xml:space="preserve">, da sigla Common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Request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Broker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Architecture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a especificação de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OMA</w:t>
      </w:r>
      <w:r>
        <w:rPr>
          <w:rFonts w:ascii="Helvetica" w:hAnsi="Helvetica" w:cs="Helvetica"/>
          <w:color w:val="343A40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Architecture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que tem por objetivo a interoperabilidade entre diferentes sistemas computacionais e linguagens de programação através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ORB’s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que são estruturas que permitem que os programadores façam chamadas de um computador a outro através de uma rede. O CORBA é definido e padronizado pela OMG.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Então não, o CORBA não é executado apenas em ambiente Windows.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E</w:t>
      </w:r>
      <w:r>
        <w:rPr>
          <w:rFonts w:ascii="Helvetica" w:hAnsi="Helvetica" w:cs="Helvetica"/>
          <w:color w:val="343A40"/>
          <w:sz w:val="21"/>
          <w:szCs w:val="21"/>
        </w:rPr>
        <w:t>: “O modelo de referência da OMG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Group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para CORBA define a interface de aplicação, isto é, o conjunto de dados públicos do objeto que possibilita a comunicação por meio de chamadas aos métodos desse objeto com os parâmetros apropriados.”.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correta</w:t>
      </w:r>
      <w:r>
        <w:rPr>
          <w:rFonts w:ascii="Helvetica" w:hAnsi="Helvetica" w:cs="Helvetica"/>
          <w:color w:val="343A40"/>
          <w:sz w:val="21"/>
          <w:szCs w:val="21"/>
        </w:rPr>
        <w:t>.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Arquitetura do Modelo de Referência da OMG</w:t>
      </w:r>
      <w:r>
        <w:rPr>
          <w:rFonts w:ascii="Helvetica" w:hAnsi="Helvetica" w:cs="Helvetica"/>
          <w:color w:val="343A40"/>
          <w:sz w:val="21"/>
          <w:szCs w:val="21"/>
        </w:rPr>
        <w:t> é composta por: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Objetos de Serviços;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Facilidades Comuns;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Interfaces de Domínio;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Interface de Aplicação;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</w:t>
      </w:r>
      <w:proofErr w:type="gramEnd"/>
    </w:p>
    <w:p w:rsidR="003A380F" w:rsidRP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Objetos de Aplicação.</w:t>
      </w:r>
    </w:p>
    <w:sectPr w:rsidR="003A380F" w:rsidRPr="003A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C03"/>
    <w:multiLevelType w:val="hybridMultilevel"/>
    <w:tmpl w:val="9910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0C64"/>
    <w:multiLevelType w:val="hybridMultilevel"/>
    <w:tmpl w:val="6D42EB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B27423"/>
    <w:multiLevelType w:val="multilevel"/>
    <w:tmpl w:val="4FB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C1A55"/>
    <w:multiLevelType w:val="multilevel"/>
    <w:tmpl w:val="E27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9F339C"/>
    <w:multiLevelType w:val="multilevel"/>
    <w:tmpl w:val="33F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A41D5"/>
    <w:multiLevelType w:val="hybridMultilevel"/>
    <w:tmpl w:val="7AB8869C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D38B7"/>
    <w:multiLevelType w:val="hybridMultilevel"/>
    <w:tmpl w:val="2312B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C482E"/>
    <w:multiLevelType w:val="multilevel"/>
    <w:tmpl w:val="A44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C5E60"/>
    <w:multiLevelType w:val="multilevel"/>
    <w:tmpl w:val="AAD89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9321C"/>
    <w:multiLevelType w:val="hybridMultilevel"/>
    <w:tmpl w:val="2C981790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A1C40"/>
    <w:multiLevelType w:val="hybridMultilevel"/>
    <w:tmpl w:val="C8F4B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A62C5"/>
    <w:multiLevelType w:val="multilevel"/>
    <w:tmpl w:val="F76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8C5B2E"/>
    <w:multiLevelType w:val="hybridMultilevel"/>
    <w:tmpl w:val="9612CA9E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266D7"/>
    <w:multiLevelType w:val="hybridMultilevel"/>
    <w:tmpl w:val="41B2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85E6B"/>
    <w:multiLevelType w:val="multilevel"/>
    <w:tmpl w:val="FD9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83DE9"/>
    <w:multiLevelType w:val="hybridMultilevel"/>
    <w:tmpl w:val="B4E6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26485"/>
    <w:multiLevelType w:val="multilevel"/>
    <w:tmpl w:val="1FE0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C91F53"/>
    <w:multiLevelType w:val="hybridMultilevel"/>
    <w:tmpl w:val="54EC5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4"/>
  </w:num>
  <w:num w:numId="7">
    <w:abstractNumId w:val="11"/>
  </w:num>
  <w:num w:numId="8">
    <w:abstractNumId w:val="8"/>
  </w:num>
  <w:num w:numId="9">
    <w:abstractNumId w:val="1"/>
  </w:num>
  <w:num w:numId="10">
    <w:abstractNumId w:val="15"/>
  </w:num>
  <w:num w:numId="11">
    <w:abstractNumId w:val="17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  <w:num w:numId="16">
    <w:abstractNumId w:val="6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39"/>
    <w:rsid w:val="00085B2C"/>
    <w:rsid w:val="000E5765"/>
    <w:rsid w:val="000F6C61"/>
    <w:rsid w:val="00103D56"/>
    <w:rsid w:val="002539B2"/>
    <w:rsid w:val="002D1614"/>
    <w:rsid w:val="003231D5"/>
    <w:rsid w:val="003A380F"/>
    <w:rsid w:val="004C3A0C"/>
    <w:rsid w:val="005B7ED4"/>
    <w:rsid w:val="005D776F"/>
    <w:rsid w:val="006328FA"/>
    <w:rsid w:val="0063312E"/>
    <w:rsid w:val="00843DCD"/>
    <w:rsid w:val="008F4682"/>
    <w:rsid w:val="00A050E3"/>
    <w:rsid w:val="00A2212A"/>
    <w:rsid w:val="00A222B2"/>
    <w:rsid w:val="00AF6739"/>
    <w:rsid w:val="00B82BF6"/>
    <w:rsid w:val="00BD46F8"/>
    <w:rsid w:val="00C1744B"/>
    <w:rsid w:val="00C4774B"/>
    <w:rsid w:val="00D1384E"/>
    <w:rsid w:val="00DD2067"/>
    <w:rsid w:val="00DF6E2C"/>
    <w:rsid w:val="00E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1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16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1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16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70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5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5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09355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richardsonMaturityModel.html" TargetMode="External"/><Relationship Id="rId13" Type="http://schemas.openxmlformats.org/officeDocument/2006/relationships/hyperlink" Target="https://pt.wikipedia.org/wiki/Protocolos_de_comunica%C3%A7%C3%A3o" TargetMode="External"/><Relationship Id="rId18" Type="http://schemas.openxmlformats.org/officeDocument/2006/relationships/hyperlink" Target="https://facebook.github.io/graphq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st.github.com/alexandreaquiles/1367baba2e3b803ed8604950fdc039bb" TargetMode="External"/><Relationship Id="rId7" Type="http://schemas.openxmlformats.org/officeDocument/2006/relationships/hyperlink" Target="https://www.w3.org/TR/2000/NOTE-SOAP-20000508/" TargetMode="External"/><Relationship Id="rId12" Type="http://schemas.openxmlformats.org/officeDocument/2006/relationships/hyperlink" Target="https://pt.wikipedia.org/wiki/Software" TargetMode="External"/><Relationship Id="rId17" Type="http://schemas.openxmlformats.org/officeDocument/2006/relationships/hyperlink" Target="https://facebook.github.io/graph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ebook.github.io/graphql/" TargetMode="External"/><Relationship Id="rId20" Type="http://schemas.openxmlformats.org/officeDocument/2006/relationships/hyperlink" Target="https://stackoverflow.com/a/4171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cs.uci.edu/~fielding/pubs/dissertation/top.htm" TargetMode="External"/><Relationship Id="rId11" Type="http://schemas.openxmlformats.org/officeDocument/2006/relationships/hyperlink" Target="https://pt.wikipedia.org/wiki/Programa_de_comput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Linguagens_de_programa%C3%A7%C3%A3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Computa%C3%A7%C3%A3o_distribu%C3%ADda" TargetMode="External"/><Relationship Id="rId19" Type="http://schemas.openxmlformats.org/officeDocument/2006/relationships/hyperlink" Target="https://facebook.github.io/graph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ATEOAS" TargetMode="External"/><Relationship Id="rId14" Type="http://schemas.openxmlformats.org/officeDocument/2006/relationships/hyperlink" Target="https://pt.wikipedia.org/wiki/Sistema_operacion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1804</Words>
  <Characters>9747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22</cp:revision>
  <cp:lastPrinted>2021-05-24T14:25:00Z</cp:lastPrinted>
  <dcterms:created xsi:type="dcterms:W3CDTF">2020-03-10T19:08:00Z</dcterms:created>
  <dcterms:modified xsi:type="dcterms:W3CDTF">2021-05-24T14:25:00Z</dcterms:modified>
</cp:coreProperties>
</file>