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9B2" w:rsidRPr="003A5E1F" w:rsidRDefault="003A5E1F" w:rsidP="003A5E1F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Helvetica" w:hAnsi="Helvetica" w:cs="Helvetica"/>
          <w:b/>
          <w:i/>
          <w:color w:val="343A40"/>
          <w:sz w:val="21"/>
          <w:szCs w:val="21"/>
        </w:rPr>
      </w:pPr>
      <w:r w:rsidRPr="003A5E1F">
        <w:rPr>
          <w:rFonts w:ascii="Helvetica" w:hAnsi="Helvetica" w:cs="Helvetica"/>
          <w:b/>
          <w:i/>
          <w:color w:val="343A40"/>
          <w:sz w:val="21"/>
          <w:szCs w:val="21"/>
        </w:rPr>
        <w:t>Business Intelligence</w:t>
      </w:r>
    </w:p>
    <w:p w:rsidR="005D5FB1" w:rsidRDefault="005D5FB1" w:rsidP="005D5FB1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proofErr w:type="spellStart"/>
      <w:r w:rsidRPr="005D5FB1">
        <w:rPr>
          <w:rFonts w:ascii="Helvetica" w:hAnsi="Helvetica"/>
          <w:b/>
          <w:color w:val="343A40"/>
          <w:sz w:val="21"/>
          <w:szCs w:val="21"/>
          <w:u w:val="single"/>
          <w:shd w:val="clear" w:color="auto" w:fill="FFFFFF"/>
        </w:rPr>
        <w:t>Datawarehouse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- segundo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Inmon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(1997), o DW é caracterizado como sendo uma coleção de dados orientados por assunto, integrada, </w:t>
      </w:r>
      <w:proofErr w:type="gram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não-volátil</w:t>
      </w:r>
      <w:proofErr w:type="gram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, variante no tempo e, o mais importante, fornece suporte à tomada de decisão de âmbito administrativo. Embora o conceito de Data Warehousing seja recente, ele se baseia em </w:t>
      </w:r>
      <w:r w:rsidR="00E63E80">
        <w:rPr>
          <w:rFonts w:ascii="Helvetica" w:hAnsi="Helvetica"/>
          <w:color w:val="343A40"/>
          <w:sz w:val="21"/>
          <w:szCs w:val="21"/>
          <w:shd w:val="clear" w:color="auto" w:fill="FFFFFF"/>
        </w:rPr>
        <w:t>ideias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que vinham sendo aplicadas em vários sistemas de informação há muitos anos (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Inmon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, 1997). Porém, há de se ressaltar que há uma distinção clara entre os bancos de dados tradicionais e os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DWs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, uma vez que </w:t>
      </w:r>
      <w:r w:rsidR="00E63E80">
        <w:rPr>
          <w:rFonts w:ascii="Helvetica" w:hAnsi="Helvetica"/>
          <w:color w:val="343A40"/>
          <w:sz w:val="21"/>
          <w:szCs w:val="21"/>
          <w:shd w:val="clear" w:color="auto" w:fill="FFFFFF"/>
        </w:rPr>
        <w:t>os bancos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de dados tradicionais são transacionais (relacional, orientado a objetos, de rede, ou hierárquico), enquanto que os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DW’s</w:t>
      </w:r>
      <w:proofErr w:type="spellEnd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 xml:space="preserve"> têm a característica distinta de que são direcionados principalmente para aplicações de apoio às decisões. Assim, os </w:t>
      </w:r>
      <w:proofErr w:type="spellStart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>DWs</w:t>
      </w:r>
      <w:proofErr w:type="spellEnd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 xml:space="preserve"> são </w:t>
      </w:r>
      <w:proofErr w:type="gramStart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>otimizados</w:t>
      </w:r>
      <w:proofErr w:type="gramEnd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 xml:space="preserve"> para a recuperação de dados, e não para o processamento rotineiro de transações.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 Complementando, os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DWs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proporcionam acesso aos dados para análise complexa, descoberta de conhecimento e tomada de decisão, sendo que eles fornecem suporte às demandas de alto desempenho de dados e informações de uma organização (ELMASRI e NAVATHE, 2005). </w:t>
      </w:r>
      <w:r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Características </w:t>
      </w:r>
      <w:proofErr w:type="spellStart"/>
      <w:r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Datawareh</w:t>
      </w:r>
      <w:r w:rsidRPr="004E59B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ouse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: orientado por assunto, integrado, não volátil, variável no tempo, que tem por objetivo dar suporte à </w:t>
      </w:r>
      <w:r w:rsidRPr="000A498D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tomada de decisão.</w:t>
      </w:r>
    </w:p>
    <w:p w:rsidR="00C44665" w:rsidRDefault="004E59B2" w:rsidP="00E63E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340662">
        <w:rPr>
          <w:rStyle w:val="Forte"/>
          <w:rFonts w:ascii="Helvetica" w:hAnsi="Helvetica" w:cs="Helvetica"/>
          <w:color w:val="222222"/>
          <w:sz w:val="21"/>
          <w:szCs w:val="21"/>
          <w:u w:val="single"/>
        </w:rPr>
        <w:t>Data mining</w:t>
      </w:r>
      <w:r w:rsidRPr="00340662">
        <w:rPr>
          <w:rFonts w:ascii="Helvetica" w:hAnsi="Helvetica" w:cs="Helvetica"/>
          <w:color w:val="222222"/>
          <w:sz w:val="21"/>
          <w:szCs w:val="21"/>
          <w:u w:val="single"/>
        </w:rPr>
        <w:t> </w:t>
      </w:r>
      <w:r>
        <w:rPr>
          <w:rFonts w:ascii="Helvetica" w:hAnsi="Helvetica" w:cs="Helvetica"/>
          <w:color w:val="222222"/>
          <w:sz w:val="21"/>
          <w:szCs w:val="21"/>
        </w:rPr>
        <w:t xml:space="preserve">é uma expressão inglesa ligada à informática cuja tradução é mineração de dados. Consiste em uma funcionalidade que agrega e </w:t>
      </w:r>
      <w:proofErr w:type="gramStart"/>
      <w:r w:rsidR="000A498D">
        <w:rPr>
          <w:rFonts w:ascii="Helvetica" w:hAnsi="Helvetica" w:cs="Helvetica"/>
          <w:color w:val="222222"/>
          <w:sz w:val="21"/>
          <w:szCs w:val="21"/>
        </w:rPr>
        <w:t>organiza</w:t>
      </w:r>
      <w:r w:rsidR="005E0EAE">
        <w:rPr>
          <w:rFonts w:ascii="Helvetica" w:hAnsi="Helvetica" w:cs="Helvetica"/>
          <w:color w:val="222222"/>
          <w:sz w:val="21"/>
          <w:szCs w:val="21"/>
        </w:rPr>
        <w:t xml:space="preserve"> dados, encontrando neles padrões, associações, mudanças e anomalias relevantes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>.</w:t>
      </w:r>
      <w:r w:rsidR="00E63E80" w:rsidRPr="00E63E80">
        <w:rPr>
          <w:rFonts w:ascii="Helvetica" w:hAnsi="Helvetica" w:cs="Helvetica"/>
          <w:color w:val="343A40"/>
          <w:sz w:val="21"/>
          <w:szCs w:val="21"/>
        </w:rPr>
        <w:t xml:space="preserve"> </w:t>
      </w:r>
    </w:p>
    <w:p w:rsidR="00C44665" w:rsidRDefault="00C44665" w:rsidP="00E63E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E63E80" w:rsidRPr="00E63E80" w:rsidRDefault="00E63E80" w:rsidP="00E63E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E63E80">
        <w:rPr>
          <w:rFonts w:ascii="Helvetica" w:hAnsi="Helvetica" w:cs="Helvetica"/>
          <w:color w:val="343A40"/>
          <w:sz w:val="21"/>
          <w:szCs w:val="21"/>
        </w:rPr>
        <w:t>Mineração de Dados faz parte de um </w:t>
      </w:r>
      <w:r w:rsidRPr="00E63E80">
        <w:rPr>
          <w:rFonts w:ascii="Helvetica" w:hAnsi="Helvetica" w:cs="Helvetica"/>
          <w:color w:val="0000FF"/>
          <w:sz w:val="21"/>
          <w:szCs w:val="21"/>
        </w:rPr>
        <w:t>processo maior de descoberta de conhecimento</w:t>
      </w:r>
      <w:r w:rsidRPr="00E63E80">
        <w:rPr>
          <w:rFonts w:ascii="Helvetica" w:hAnsi="Helvetica" w:cs="Helvetica"/>
          <w:color w:val="343A40"/>
          <w:sz w:val="21"/>
          <w:szCs w:val="21"/>
        </w:rPr>
        <w:t> - KDD (</w:t>
      </w:r>
      <w:proofErr w:type="spellStart"/>
      <w:r w:rsidRPr="00E63E80">
        <w:rPr>
          <w:rFonts w:ascii="Helvetica" w:hAnsi="Helvetica" w:cs="Helvetica"/>
          <w:color w:val="343A40"/>
          <w:sz w:val="21"/>
          <w:szCs w:val="21"/>
        </w:rPr>
        <w:t>Knowledge</w:t>
      </w:r>
      <w:proofErr w:type="spellEnd"/>
      <w:r w:rsidRPr="00E63E80">
        <w:rPr>
          <w:rFonts w:ascii="Helvetica" w:hAnsi="Helvetica" w:cs="Helvetica"/>
          <w:color w:val="343A40"/>
          <w:sz w:val="21"/>
          <w:szCs w:val="21"/>
        </w:rPr>
        <w:t xml:space="preserve"> Discovery in </w:t>
      </w:r>
      <w:proofErr w:type="spellStart"/>
      <w:r w:rsidRPr="00E63E80">
        <w:rPr>
          <w:rFonts w:ascii="Helvetica" w:hAnsi="Helvetica" w:cs="Helvetica"/>
          <w:color w:val="343A40"/>
          <w:sz w:val="21"/>
          <w:szCs w:val="21"/>
        </w:rPr>
        <w:t>Databases</w:t>
      </w:r>
      <w:proofErr w:type="spellEnd"/>
      <w:r w:rsidRPr="00E63E80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 xml:space="preserve">- </w:t>
      </w:r>
      <w:r w:rsidRPr="00E63E80">
        <w:rPr>
          <w:rFonts w:ascii="Helvetica" w:hAnsi="Helvetica" w:cs="Helvetica"/>
          <w:color w:val="343A40"/>
          <w:sz w:val="21"/>
          <w:szCs w:val="21"/>
        </w:rPr>
        <w:t xml:space="preserve">Descoberta de Conhecimento em </w:t>
      </w:r>
      <w:proofErr w:type="spellStart"/>
      <w:r w:rsidRPr="00E63E80">
        <w:rPr>
          <w:rFonts w:ascii="Helvetica" w:hAnsi="Helvetica" w:cs="Helvetica"/>
          <w:color w:val="343A40"/>
          <w:sz w:val="21"/>
          <w:szCs w:val="21"/>
        </w:rPr>
        <w:t>BDs</w:t>
      </w:r>
      <w:proofErr w:type="spellEnd"/>
      <w:r w:rsidRPr="00E63E80">
        <w:rPr>
          <w:rFonts w:ascii="Helvetica" w:hAnsi="Helvetica" w:cs="Helvetica"/>
          <w:color w:val="343A40"/>
          <w:sz w:val="21"/>
          <w:szCs w:val="21"/>
        </w:rPr>
        <w:t xml:space="preserve">) que possui </w:t>
      </w:r>
      <w:proofErr w:type="gramStart"/>
      <w:r w:rsidRPr="00E63E80">
        <w:rPr>
          <w:rFonts w:ascii="Helvetica" w:hAnsi="Helvetica" w:cs="Helvetica"/>
          <w:color w:val="343A40"/>
          <w:sz w:val="21"/>
          <w:szCs w:val="21"/>
        </w:rPr>
        <w:t>5</w:t>
      </w:r>
      <w:proofErr w:type="gramEnd"/>
      <w:r w:rsidRPr="00E63E80">
        <w:rPr>
          <w:rFonts w:ascii="Helvetica" w:hAnsi="Helvetica" w:cs="Helvetica"/>
          <w:color w:val="343A40"/>
          <w:sz w:val="21"/>
          <w:szCs w:val="21"/>
        </w:rPr>
        <w:t xml:space="preserve"> FASES: </w:t>
      </w:r>
    </w:p>
    <w:p w:rsidR="004E59B2" w:rsidRDefault="00E63E80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63E8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Seleção -&gt; </w:t>
      </w:r>
      <w:r w:rsidRPr="00E63E80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Pré-Processamento</w:t>
      </w:r>
      <w:r w:rsidRPr="00E63E8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-&gt; Transformação -&gt; Mineração de D</w:t>
      </w:r>
      <w:r w:rsid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ados -&gt; Interpretação/Avaliação.</w:t>
      </w:r>
    </w:p>
    <w:p w:rsidR="004B6B16" w:rsidRDefault="004B6B16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4B6B16" w:rsidRP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Etapas do processo KDD</w:t>
      </w:r>
    </w:p>
    <w:p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seleção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a primeira etapa do KDD, é uma etapa muito importante, pois é nela que serão decididos quais os conjuntos de dados que serão relevantes para que sejam obtidos resultados com informações uteis.</w:t>
      </w:r>
    </w:p>
    <w:p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pré-processamento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acontece </w:t>
      </w:r>
      <w:proofErr w:type="gramStart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</w:t>
      </w:r>
      <w:proofErr w:type="gramEnd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limpeza dos dados e seleção de atributos. Nesta etapa informações </w:t>
      </w:r>
      <w:proofErr w:type="gramStart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ausentes, errôneas</w:t>
      </w:r>
      <w:proofErr w:type="gramEnd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inconsistentes nas bases de dados devem ser corrigidas de forma a não comprometer a qualidade dos modelos de conhecimento a serem extraídos ao final do processo de KDD.</w:t>
      </w:r>
    </w:p>
    <w:p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transformação ou formatação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dos dados analisa os dados obtidos da etapa anterior e os reorganiza de uma forma especifica para que possam ser interpretados na etapa seguinte.</w:t>
      </w:r>
    </w:p>
    <w:p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mineração dos dados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onde tudo acontece, os dados depois de transformados serão lidos e interpretados. A mineração faz com que meros dados sejam transformados em informações, tais informações são indicadas através de força bruta, ou seja, lendo regra por regra e as interpretando.</w:t>
      </w:r>
    </w:p>
    <w:p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 última etapa 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interpretação de resultados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é onde as regras indicadas pelo processo anterior serão interpretadas e avaliadas. </w:t>
      </w:r>
      <w:proofErr w:type="gramStart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Após a interpretação poderão surgir padrões, relacionamentos e descoberta de novos fatos, que podem ser utilizados para pesquisas, otimização e outros"</w:t>
      </w:r>
      <w:proofErr w:type="gramEnd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4B6B16" w:rsidRDefault="004B6B16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44665" w:rsidRDefault="00C44665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44665" w:rsidRPr="00C44665" w:rsidRDefault="00C44665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mineração de dados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pode p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articionar os dados de modo que 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diferentes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classes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(categorias) ou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fatos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possam ser identificados com base na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combinação de parâmetros.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Esse processo gera uma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árvore de decisão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ou um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conjunto de regras de classificação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e com isso é possível analisar melhor cada classe no banco de dados para a classificação de dados subsequentes.</w:t>
      </w:r>
    </w:p>
    <w:p w:rsidR="00C44665" w:rsidRPr="00C44665" w:rsidRDefault="00C44665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Dessa forma, a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ESTRATIFICAÇÃO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uma abordagem utilizada na técnica árvore de decisão, permitindo separar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dados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levantados em grupos distintos, como por exemplo, estratificação por local, por data, por tipo, etc.</w:t>
      </w:r>
    </w:p>
    <w:p w:rsidR="00C44665" w:rsidRDefault="00C44665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 Estratificação permite determinar as regras para direcionar cada caso a uma categoria dentre outras já existentes.</w:t>
      </w:r>
    </w:p>
    <w:p w:rsidR="004B6B16" w:rsidRDefault="004B6B16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:rsid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O que é um modelo CRISP-DM?</w:t>
      </w:r>
    </w:p>
    <w:p w:rsidR="004F3A4E" w:rsidRPr="004B6B16" w:rsidRDefault="004F3A4E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</w:pPr>
    </w:p>
    <w:p w:rsidR="004B6B16" w:rsidRP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4D5156"/>
          <w:sz w:val="21"/>
          <w:szCs w:val="21"/>
          <w:lang w:eastAsia="pt-BR"/>
        </w:rPr>
        <w:t>É um modelo de processo de mineração de dados que descreve abordagens comumente usadas por especialistas em mineração de dados para atacar problemas.</w:t>
      </w:r>
    </w:p>
    <w:p w:rsid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156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4D5156"/>
          <w:sz w:val="21"/>
          <w:szCs w:val="21"/>
          <w:lang w:eastAsia="pt-BR"/>
        </w:rPr>
        <w:t>Ciclo de vida (NÃO linear) de um projeto de Mineração de Dados:</w:t>
      </w:r>
    </w:p>
    <w:p w:rsidR="004F3A4E" w:rsidRPr="004B6B16" w:rsidRDefault="004F3A4E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Entender o Negócio: 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foca em entender o objetivo do projeto a partir de uma perspectiva de negócios, definindo um plano preliminar para atingir os objetivos.</w:t>
      </w:r>
    </w:p>
    <w:p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Entender os Dados: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recolhimento de dados e início de atividades para familiarização com os dados, identificando problemas ou conjuntos interessantes.</w:t>
      </w:r>
    </w:p>
    <w:p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Preparação dos Dados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construção do conjunto de dados final a partir dos dados iniciais. Normalmente </w:t>
      </w:r>
      <w:proofErr w:type="gramStart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ocorre</w:t>
      </w:r>
      <w:proofErr w:type="gramEnd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várias vezes no processo.</w:t>
      </w:r>
    </w:p>
    <w:p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Modelagem: 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várias técnicas de modelagem são aplicadas, e seus parâmetros calibrados para </w:t>
      </w:r>
      <w:proofErr w:type="gramStart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otimização</w:t>
      </w:r>
      <w:proofErr w:type="gramEnd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Assim, é comum retornar à </w:t>
      </w:r>
      <w:r w:rsidRPr="004B6B16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Preparação dos Dados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durante essa fase.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</w:p>
    <w:p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Avaliação: 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construído um modelo que parece ter grande qualidade de uma perspectiva de análise de dados. No entanto, é necessário verificar se o modelo atinge os objetivos do negócio.</w:t>
      </w:r>
    </w:p>
    <w:p w:rsidR="004B6B16" w:rsidRPr="004B6B16" w:rsidRDefault="004B6B16" w:rsidP="00C44665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Implantação: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 conhecimento adquirido pelo modelo é organizado e apresentado de uma maneira que o cliente possa utilizar.</w:t>
      </w:r>
    </w:p>
    <w:p w:rsidR="00BA4F0D" w:rsidRDefault="00BA4F0D" w:rsidP="00BA4F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A4F0D" w:rsidRPr="00BA4F0D" w:rsidRDefault="00BA4F0D" w:rsidP="00BA4F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A4F0D">
        <w:rPr>
          <w:rFonts w:ascii="Helvetica" w:eastAsia="Times New Roman" w:hAnsi="Helvetica" w:cs="Helvetica"/>
          <w:color w:val="7E7E7E"/>
          <w:sz w:val="21"/>
          <w:szCs w:val="21"/>
          <w:u w:val="single"/>
          <w:lang w:eastAsia="pt-BR"/>
        </w:rPr>
        <w:t>Streaming de Dados</w:t>
      </w:r>
      <w:r w:rsidRPr="00BA4F0D">
        <w:rPr>
          <w:rFonts w:ascii="Helvetica" w:eastAsia="Times New Roman" w:hAnsi="Helvetica" w:cs="Helvetica"/>
          <w:color w:val="7E7E7E"/>
          <w:sz w:val="21"/>
          <w:szCs w:val="21"/>
          <w:lang w:eastAsia="pt-BR"/>
        </w:rPr>
        <w:t xml:space="preserve"> é a grande quantidade dados gerados, em tempo real e com fluxo contínuo, todos os dias.</w:t>
      </w:r>
    </w:p>
    <w:p w:rsidR="004938BB" w:rsidRDefault="00BA4F0D" w:rsidP="00BA4F0D">
      <w:pPr>
        <w:shd w:val="clear" w:color="auto" w:fill="FFFFFF"/>
        <w:spacing w:after="0" w:line="240" w:lineRule="auto"/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</w:pPr>
      <w:r w:rsidRPr="00BA4F0D">
        <w:rPr>
          <w:rFonts w:ascii="Helvetica" w:eastAsia="Times New Roman" w:hAnsi="Helvetica" w:cs="Helvetica"/>
          <w:color w:val="7E7E7E"/>
          <w:sz w:val="21"/>
          <w:szCs w:val="21"/>
          <w:u w:val="single"/>
          <w:lang w:eastAsia="pt-BR"/>
        </w:rPr>
        <w:t>Big Data</w:t>
      </w:r>
      <w:r w:rsidRPr="00BA4F0D">
        <w:rPr>
          <w:rFonts w:ascii="Helvetica" w:eastAsia="Times New Roman" w:hAnsi="Helvetica" w:cs="Helvetica"/>
          <w:color w:val="7E7E7E"/>
          <w:sz w:val="21"/>
          <w:szCs w:val="21"/>
          <w:lang w:eastAsia="pt-BR"/>
        </w:rPr>
        <w:t xml:space="preserve"> é o processo de coleta, analise e apresentação desta imensidão de dados gerados, na mesma velocidade em que são gerados.</w:t>
      </w:r>
    </w:p>
    <w:p w:rsidR="004938BB" w:rsidRDefault="004938BB" w:rsidP="00E63E80">
      <w:pPr>
        <w:spacing w:after="0"/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</w:pPr>
    </w:p>
    <w:p w:rsidR="004E59B2" w:rsidRPr="00C14256" w:rsidRDefault="004E59B2" w:rsidP="00E63E8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 data</w:t>
      </w:r>
      <w:proofErr w:type="gramEnd"/>
      <w:r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warehouse é um repositório central de informações que podem ser analisadas para tomar decisões mais fundamentadas. Os dados fl</w:t>
      </w:r>
      <w:r w:rsidR="000A498D"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uem de sistemas transacionais, </w:t>
      </w:r>
      <w:r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 de outras fontes para a data warehouse</w:t>
      </w:r>
      <w:r w:rsidR="000A498D"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</w:t>
      </w:r>
      <w:r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normalmente com uma cadência regular, que recebe informações de diferen</w:t>
      </w:r>
      <w:r w:rsidR="00340662"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tes fontes, internas e externas.</w:t>
      </w:r>
    </w:p>
    <w:p w:rsidR="00BC5DAF" w:rsidRDefault="00BC5DAF" w:rsidP="00BC5DA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:rsidR="002B5007" w:rsidRDefault="002B5007" w:rsidP="002B50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53A44"/>
          <w:sz w:val="21"/>
          <w:szCs w:val="21"/>
          <w:lang w:eastAsia="pt-BR"/>
        </w:rPr>
      </w:pPr>
      <w:r w:rsidRPr="002B5007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Data Mart</w:t>
      </w:r>
      <w:r w:rsidRPr="002B5007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:</w:t>
      </w:r>
      <w:r w:rsidRPr="002B500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 xml:space="preserve">É </w:t>
      </w:r>
      <w:proofErr w:type="gramStart"/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>um pequeno data</w:t>
      </w:r>
      <w:proofErr w:type="gramEnd"/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 xml:space="preserve"> warehouse, abrangendo uma determinada área de assunto e oferecendo informações mais detalhadas sobre o mercado (ou </w:t>
      </w:r>
      <w:r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>d</w:t>
      </w:r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>epartamento) em questão</w:t>
      </w:r>
      <w:r w:rsidRPr="002B5007">
        <w:rPr>
          <w:rFonts w:ascii="Helvetica" w:eastAsia="Times New Roman" w:hAnsi="Helvetica" w:cs="Helvetica"/>
          <w:color w:val="253A44"/>
          <w:sz w:val="21"/>
          <w:szCs w:val="21"/>
          <w:lang w:eastAsia="pt-BR"/>
        </w:rPr>
        <w:t>.</w:t>
      </w:r>
    </w:p>
    <w:p w:rsidR="00C14256" w:rsidRPr="002B5007" w:rsidRDefault="00C14256" w:rsidP="002B50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2B5007" w:rsidRPr="002B5007" w:rsidRDefault="002B5007" w:rsidP="002B50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2B500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Data</w:t>
      </w:r>
      <w:proofErr w:type="gramEnd"/>
      <w:r w:rsidRPr="002B500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Mart pode ser criado de duas maneiras:</w:t>
      </w:r>
    </w:p>
    <w:p w:rsidR="002B5007" w:rsidRPr="00BC5DAF" w:rsidRDefault="002B5007" w:rsidP="00BC5DAF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Capturando dados diretamente de sistemas transacionais, cada Data Mart buscando as informações relevantes para o seu mercado;</w:t>
      </w:r>
    </w:p>
    <w:p w:rsidR="002B5007" w:rsidRDefault="002B5007" w:rsidP="00BC5DAF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Capturando dados de todos os sistemas transacionais em </w:t>
      </w:r>
      <w:proofErr w:type="gramStart"/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Data</w:t>
      </w:r>
      <w:proofErr w:type="gramEnd"/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Warehouse central, que por sua vez alimenta todos os Data </w:t>
      </w:r>
      <w:proofErr w:type="spellStart"/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Marts</w:t>
      </w:r>
      <w:proofErr w:type="spellEnd"/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C14256" w:rsidRPr="00C14256" w:rsidRDefault="00C14256" w:rsidP="00C142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2B5007" w:rsidRDefault="002B5007" w:rsidP="002B5007">
      <w:pPr>
        <w:shd w:val="clear" w:color="auto" w:fill="FFFFFF"/>
        <w:spacing w:after="0" w:line="360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Style w:val="nfase"/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Data </w:t>
      </w:r>
      <w:proofErr w:type="spellStart"/>
      <w:r>
        <w:rPr>
          <w:rStyle w:val="nfase"/>
          <w:rFonts w:ascii="Helvetica" w:hAnsi="Helvetica" w:cs="Helvetica"/>
          <w:color w:val="FF0000"/>
          <w:sz w:val="21"/>
          <w:szCs w:val="21"/>
          <w:shd w:val="clear" w:color="auto" w:fill="FFFFFF"/>
        </w:rPr>
        <w:t>Marts</w:t>
      </w:r>
      <w:proofErr w:type="spellEnd"/>
      <w:r>
        <w:rPr>
          <w:rStyle w:val="nfase"/>
          <w:rFonts w:ascii="Helvetica" w:hAnsi="Helvetica" w:cs="Helvetica"/>
          <w:color w:val="FF0000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subconjuntos de um DW, repositório específico e volátil.</w:t>
      </w:r>
    </w:p>
    <w:p w:rsidR="002B5007" w:rsidRPr="004E59B2" w:rsidRDefault="002B5007" w:rsidP="002B500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Traduzido como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Mercado de Dados</w:t>
      </w:r>
      <w:r w:rsidR="00E63E8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trata-se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um subconjunto de dados de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um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Data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Warehouse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Geralmente são dados referentes a um assunto em especial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Vendas, Estoque, Controladoria, entre outros) ou diferentes níveis de sumarização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: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Vendas Anual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Vendas Semestral, Vendas Mensal, entre outros), que focalizam uma ou mais áreas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lastRenderedPageBreak/>
        <w:t>específicas. Seus dados são obtidos do DW –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indexados para suportar intensas pesquisas.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</w:t>
      </w:r>
    </w:p>
    <w:p w:rsidR="00BC5DAF" w:rsidRPr="00BC5DAF" w:rsidRDefault="004E59B2" w:rsidP="00BC5DAF">
      <w:pPr>
        <w:shd w:val="clear" w:color="auto" w:fill="FFFFFF"/>
        <w:spacing w:after="300" w:line="360" w:lineRule="atLeast"/>
        <w:rPr>
          <w:rStyle w:val="Forte"/>
          <w:rFonts w:ascii="Helvetica" w:eastAsia="Times New Roman" w:hAnsi="Helvetica" w:cs="Helvetica"/>
          <w:b w:val="0"/>
          <w:bCs w:val="0"/>
          <w:color w:val="444444"/>
          <w:sz w:val="21"/>
          <w:szCs w:val="21"/>
          <w:lang w:eastAsia="pt-BR"/>
        </w:rPr>
      </w:pP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Ele</w:t>
      </w:r>
      <w:r w:rsidRPr="004E59B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possibilita a análise de grandes volumes de dados, coletados dos sistemas transacionais </w:t>
      </w:r>
      <w:r w:rsidRPr="004E59B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(OLTP)</w:t>
      </w: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. São as chamadas séries históricas que possibilitam uma melhor análise de eventos passados, oferecendo suporte às tomadas de decisões presentes e a previsão de eventos futuros. Por definição, os dados em um </w:t>
      </w:r>
      <w:r w:rsidR="000A498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DW</w:t>
      </w:r>
      <w:r w:rsidRPr="004E59B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não são voláteis</w:t>
      </w: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, ou seja, eles não mudam, salvo quando é necessário fazer correções de dados previamente carregados. Os dados estão disponíveis somente para leitura e não podem ser alterados.</w:t>
      </w:r>
    </w:p>
    <w:p w:rsidR="00BC5DAF" w:rsidRDefault="00BC5DAF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1.</w:t>
      </w:r>
      <w:proofErr w:type="gram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Star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Schema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(Estrela)</w:t>
      </w:r>
      <w:r w:rsidRPr="0082635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:</w:t>
      </w:r>
      <w:r w:rsidR="00826351" w:rsidRPr="0082635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Mais popular, mais rápido, com uma tabela por dimensão. É menos flexível e desperdiça espaço, pois repete as mesmas descrições ao longo de toda a tabela. </w:t>
      </w:r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Possui uma tabela de fato e várias tabelas para cada dimensão, e propõe uma visão com a presença de dados redundantes nas tabelas de dimensão.</w:t>
      </w:r>
    </w:p>
    <w:p w:rsidR="00C14256" w:rsidRPr="00BC5DAF" w:rsidRDefault="00C14256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Normalização: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Não normaliza as dimensões.</w:t>
      </w:r>
    </w:p>
    <w:p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​Espaço de armazenamento: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Alto, pois por não haver normalização das tabelas, há muitos registros duplicados.</w:t>
      </w:r>
    </w:p>
    <w:p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​Integridade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: Mais propensa a problemas de integridade dos dados, devido </w:t>
      </w:r>
      <w:proofErr w:type="gramStart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</w:t>
      </w:r>
      <w:proofErr w:type="gram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duplicação, dificultando futuras modificações e manutenções.</w:t>
      </w:r>
    </w:p>
    <w:p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​Complexidade de query: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 Menos tabelas. Não há necessidade de relacionar muitas tabelas diferentes, logo </w:t>
      </w:r>
      <w:proofErr w:type="gramStart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</w:t>
      </w:r>
      <w:proofErr w:type="gram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consulta é mais fácil.</w:t>
      </w:r>
    </w:p>
    <w:p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​Utilização: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 Data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mart</w:t>
      </w:r>
      <w:proofErr w:type="spell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, pois o espaço de armazenamento exigido é pequeno e busca-se facilidade nas consultas de query.</w:t>
      </w:r>
    </w:p>
    <w:p w:rsidR="00BC5DAF" w:rsidRPr="00BC5DAF" w:rsidRDefault="00BC5DAF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C5DAF" w:rsidRDefault="00BC5DAF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2.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Snow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flake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Schema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(Floco de Neve)</w:t>
      </w:r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: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Variação do modelo estrela. Ele reduz o espaço de armazenamento, mais flexível, porém mais lento. </w:t>
      </w:r>
      <w:r w:rsidRPr="00BC5DA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Apresenta o resultado da decomposição de uma ou mais dimensões que possuem hierarquias entre seus membros.</w:t>
      </w:r>
    </w:p>
    <w:p w:rsidR="00C14256" w:rsidRPr="00BC5DAF" w:rsidRDefault="00C14256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Normalização:</w:t>
      </w:r>
      <w:r w:rsidR="00826351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Tabelas de dimensão são normalizadas.</w:t>
      </w:r>
    </w:p>
    <w:p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​</w:t>
      </w:r>
      <w:r w:rsidRPr="00C14256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Espaço de armazenamento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Reduzido, pois a normalização reduz a quantidade de registros redundantes.</w:t>
      </w:r>
    </w:p>
    <w:p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​Integridade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Maior facilidade para realizar futuras modificações e manutenções, pois há pouca redundância de dados.</w:t>
      </w:r>
    </w:p>
    <w:p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​Complexidade de query:</w:t>
      </w:r>
      <w:r w:rsidR="00826351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Por haver mais tabelas as consultas são maiores e mais complexas.</w:t>
      </w:r>
    </w:p>
    <w:p w:rsidR="00BC5DAF" w:rsidRPr="00826351" w:rsidRDefault="00BC5DAF" w:rsidP="00826351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​Utilização:</w:t>
      </w:r>
      <w:r w:rsidR="00826351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 xml:space="preserve"> </w:t>
      </w:r>
      <w:proofErr w:type="spellStart"/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Dataw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arehouse</w:t>
      </w:r>
      <w:proofErr w:type="spell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, pois dessa forma é possível economizar muito espaço de armazenamento.</w:t>
      </w:r>
    </w:p>
    <w:p w:rsidR="00826351" w:rsidRPr="00826351" w:rsidRDefault="00826351" w:rsidP="00826351">
      <w:pPr>
        <w:shd w:val="clear" w:color="auto" w:fill="FFFFFF"/>
        <w:spacing w:after="0" w:line="240" w:lineRule="auto"/>
        <w:rPr>
          <w:rStyle w:val="Forte"/>
          <w:rFonts w:ascii="Helvetica" w:eastAsia="Times New Roman" w:hAnsi="Helvetica" w:cs="Helvetica"/>
          <w:b w:val="0"/>
          <w:bCs w:val="0"/>
          <w:color w:val="343A40"/>
          <w:sz w:val="21"/>
          <w:szCs w:val="21"/>
          <w:lang w:eastAsia="pt-BR"/>
        </w:rPr>
      </w:pPr>
    </w:p>
    <w:p w:rsidR="00BC5DAF" w:rsidRPr="00BC5DAF" w:rsidRDefault="00BC5DAF" w:rsidP="00BC5DA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 w:rsidRPr="00BC5DAF">
        <w:rPr>
          <w:rStyle w:val="Forte"/>
          <w:rFonts w:ascii="Helvetica" w:hAnsi="Helvetica" w:cs="Helvetica"/>
          <w:color w:val="343A40"/>
          <w:sz w:val="21"/>
          <w:szCs w:val="21"/>
        </w:rPr>
        <w:t>Outra definição:</w:t>
      </w:r>
    </w:p>
    <w:p w:rsidR="00340662" w:rsidRDefault="00340662" w:rsidP="00BC5DA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340662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Esquema multidimensional estrela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 w:rsidRPr="00340662">
        <w:rPr>
          <w:rFonts w:ascii="Helvetica" w:hAnsi="Helvetica" w:cs="Helvetica"/>
          <w:color w:val="343A40"/>
          <w:sz w:val="21"/>
          <w:szCs w:val="21"/>
        </w:rPr>
        <w:t>todas</w:t>
      </w:r>
      <w:r>
        <w:rPr>
          <w:rFonts w:ascii="Helvetica" w:hAnsi="Helvetica" w:cs="Helvetica"/>
          <w:color w:val="343A40"/>
          <w:sz w:val="21"/>
          <w:szCs w:val="21"/>
        </w:rPr>
        <w:t xml:space="preserve"> as tabelas de dimensões se relacionam diretamente com tabelas de fato. Ou seja, uma tabela de dimensão não se relaciona com outra tabela de dimensão. </w:t>
      </w:r>
      <w:r w:rsidRPr="000A498D">
        <w:rPr>
          <w:rFonts w:ascii="Helvetica" w:hAnsi="Helvetica" w:cs="Helvetica"/>
          <w:b/>
          <w:color w:val="343A40"/>
          <w:sz w:val="21"/>
          <w:szCs w:val="21"/>
        </w:rPr>
        <w:t>Não permite normalização</w:t>
      </w:r>
      <w:r>
        <w:rPr>
          <w:rFonts w:ascii="Helvetica" w:hAnsi="Helvetica" w:cs="Helvetica"/>
          <w:color w:val="343A40"/>
          <w:sz w:val="21"/>
          <w:szCs w:val="21"/>
        </w:rPr>
        <w:t xml:space="preserve">. Aumenta </w:t>
      </w:r>
      <w:r w:rsidR="005E0EAE" w:rsidRPr="000A498D">
        <w:rPr>
          <w:rFonts w:ascii="Helvetica" w:hAnsi="Helvetica" w:cs="Helvetica"/>
          <w:b/>
          <w:color w:val="343A40"/>
          <w:sz w:val="21"/>
          <w:szCs w:val="21"/>
        </w:rPr>
        <w:t>desempenho</w:t>
      </w:r>
      <w:r>
        <w:rPr>
          <w:rFonts w:ascii="Helvetica" w:hAnsi="Helvetica" w:cs="Helvetica"/>
          <w:color w:val="343A40"/>
          <w:sz w:val="21"/>
          <w:szCs w:val="21"/>
        </w:rPr>
        <w:t xml:space="preserve">, mas não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otimiza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espaço em disco.</w:t>
      </w:r>
    </w:p>
    <w:p w:rsidR="0065409D" w:rsidRDefault="00340662" w:rsidP="00BC5DA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340662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Esquema multidimensional flocos de neve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a</w:t>
      </w:r>
      <w:r>
        <w:rPr>
          <w:rFonts w:ascii="Helvetica" w:hAnsi="Helvetica" w:cs="Helvetica"/>
          <w:color w:val="343A40"/>
          <w:sz w:val="21"/>
          <w:szCs w:val="21"/>
        </w:rPr>
        <w:t xml:space="preserve">s tabelas de dimensões se relacionam com tabelas de fato, mas também se </w:t>
      </w:r>
      <w:r w:rsidRPr="000A498D">
        <w:rPr>
          <w:rFonts w:ascii="Helvetica" w:hAnsi="Helvetica" w:cs="Helvetica"/>
          <w:b/>
          <w:color w:val="343A40"/>
          <w:sz w:val="21"/>
          <w:szCs w:val="21"/>
        </w:rPr>
        <w:t>relacionam entre elas</w:t>
      </w:r>
      <w:r>
        <w:rPr>
          <w:rFonts w:ascii="Helvetica" w:hAnsi="Helvetica" w:cs="Helvetica"/>
          <w:color w:val="343A40"/>
          <w:sz w:val="21"/>
          <w:szCs w:val="21"/>
        </w:rPr>
        <w:t xml:space="preserve">. Permite normalização até a </w:t>
      </w:r>
      <w:r w:rsidRPr="000A498D">
        <w:rPr>
          <w:rFonts w:ascii="Helvetica" w:hAnsi="Helvetica" w:cs="Helvetica"/>
          <w:b/>
          <w:color w:val="343A40"/>
          <w:sz w:val="21"/>
          <w:szCs w:val="21"/>
        </w:rPr>
        <w:t>3ª FN</w:t>
      </w:r>
      <w:r>
        <w:rPr>
          <w:rFonts w:ascii="Helvetica" w:hAnsi="Helvetica" w:cs="Helvetica"/>
          <w:color w:val="343A40"/>
          <w:sz w:val="21"/>
          <w:szCs w:val="21"/>
        </w:rPr>
        <w:t xml:space="preserve">.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Otimiza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espaço, mas acaba diminuindo performance.</w:t>
      </w:r>
    </w:p>
    <w:p w:rsidR="003567AB" w:rsidRDefault="003567AB" w:rsidP="003567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3567AB" w:rsidRDefault="003567AB" w:rsidP="003567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 estrutura relacional diferencia-se da estrutura multidimensional principalmente devido 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normalização, pouca redundância e a frequência de atualizações suportadas. A </w:t>
      </w:r>
      <w:r>
        <w:rPr>
          <w:rStyle w:val="Forte"/>
          <w:rFonts w:ascii="Helvetica" w:hAnsi="Helvetica" w:cs="Helvetica"/>
          <w:color w:val="222222"/>
          <w:sz w:val="21"/>
          <w:szCs w:val="21"/>
          <w:shd w:val="clear" w:color="auto" w:fill="FFFFFF"/>
        </w:rPr>
        <w:t>estrutura multidimensional possui,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normalmente, desnormalização de tabelas, </w:t>
      </w:r>
      <w:r>
        <w:rPr>
          <w:rStyle w:val="Forte"/>
          <w:rFonts w:ascii="Helvetica" w:hAnsi="Helvetica" w:cs="Helvetica"/>
          <w:color w:val="222222"/>
          <w:sz w:val="21"/>
          <w:szCs w:val="21"/>
          <w:shd w:val="clear" w:color="auto" w:fill="FFFFFF"/>
        </w:rPr>
        <w:t>alta redundância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e suporta periodicidade de atualizações de dados muito menor do que uma estrutura relacional convencional.</w:t>
      </w:r>
    </w:p>
    <w:p w:rsidR="00DA21AA" w:rsidRDefault="00DA21AA" w:rsidP="003567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DA21AA" w:rsidRPr="00DA21AA" w:rsidRDefault="00DA21AA" w:rsidP="00DA21A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Existem três granularidades fundamentais pa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ra classificar todas as tabelas 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fato: transacional, </w:t>
      </w: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periódico, ou </w:t>
      </w: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acumulado. Cada um dos tipos básicos de tabelas fato </w:t>
      </w:r>
      <w:proofErr w:type="gramStart"/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estão</w:t>
      </w:r>
      <w:proofErr w:type="gramEnd"/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em:</w:t>
      </w:r>
    </w:p>
    <w:p w:rsidR="00DA21AA" w:rsidRPr="00DA21AA" w:rsidRDefault="00DA21AA" w:rsidP="00DA21AA">
      <w:pPr>
        <w:pStyle w:val="PargrafodaLista"/>
        <w:numPr>
          <w:ilvl w:val="0"/>
          <w:numId w:val="20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DA21A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transacional</w:t>
      </w:r>
      <w:proofErr w:type="gramEnd"/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Uma linha na tabela fato transacional corresponde a uma medida de um ponto no espaço e tempo e o grão da transação dessa tabela fato é a mais dimensional e expressiva das tabelas fato;</w:t>
      </w:r>
    </w:p>
    <w:p w:rsidR="00DA21AA" w:rsidRPr="00DA21AA" w:rsidRDefault="00DA21AA" w:rsidP="00DA21AA">
      <w:pPr>
        <w:pStyle w:val="PargrafodaLista"/>
        <w:numPr>
          <w:ilvl w:val="0"/>
          <w:numId w:val="20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u w:val="single"/>
          <w:lang w:eastAsia="pt-BR"/>
        </w:rPr>
        <w:t>snapshot</w:t>
      </w:r>
      <w:proofErr w:type="gramEnd"/>
      <w:r w:rsidRPr="00DA21A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 periódico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Uma linha em uma tabela fato </w:t>
      </w: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periódico sumariza muitas medidas ocorridas em um período padrão, tal como dia, semana ou mês, ou seja, o grão é o período, não a transação individual;</w:t>
      </w:r>
    </w:p>
    <w:p w:rsidR="00DA21AA" w:rsidRPr="00DA21AA" w:rsidRDefault="00DA21AA" w:rsidP="00DA21AA">
      <w:pPr>
        <w:pStyle w:val="PargrafodaLista"/>
        <w:numPr>
          <w:ilvl w:val="0"/>
          <w:numId w:val="20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u w:val="single"/>
          <w:lang w:eastAsia="pt-BR"/>
        </w:rPr>
        <w:t>snapshot</w:t>
      </w:r>
      <w:proofErr w:type="gramEnd"/>
      <w:r w:rsidRPr="00DA21A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 acumulado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Uma linha em uma tabela fato </w:t>
      </w: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acumulado sumariza muitas medidas ocorridas entre o início e o fim de um fluxo de trabalho ou processo, ou seja, o grão são as etapas do fluxo.</w:t>
      </w:r>
    </w:p>
    <w:p w:rsidR="00BC5DAF" w:rsidRPr="0065409D" w:rsidRDefault="00BC5DAF" w:rsidP="00BC5DA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516E1F" w:rsidRDefault="00516E1F" w:rsidP="00516E1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BC5DAF">
        <w:rPr>
          <w:rFonts w:ascii="Helvetica" w:hAnsi="Helvetica" w:cs="Helvetica"/>
          <w:color w:val="343A40"/>
          <w:sz w:val="21"/>
          <w:szCs w:val="21"/>
          <w:u w:val="single"/>
        </w:rPr>
        <w:t>ETL:</w:t>
      </w:r>
      <w:r>
        <w:rPr>
          <w:rFonts w:ascii="Helvetica" w:hAnsi="Helvetica" w:cs="Helvetica"/>
          <w:color w:val="343A40"/>
          <w:sz w:val="21"/>
          <w:szCs w:val="21"/>
        </w:rPr>
        <w:t xml:space="preserve"> o ETL, do inglês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Extract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Transform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Load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é o principal processo de condução dos dados até o armazenamento definitivo no DW. É responsável por todas as tarefas de extração, tratamento e limpeza dos dados, e inserção na base do DW.</w:t>
      </w:r>
    </w:p>
    <w:p w:rsidR="00516E1F" w:rsidRDefault="00516E1F" w:rsidP="00516E1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516E1F">
        <w:rPr>
          <w:rFonts w:ascii="Helvetica" w:hAnsi="Helvetica" w:cs="Helvetica"/>
          <w:b/>
          <w:color w:val="343A40"/>
          <w:sz w:val="21"/>
          <w:szCs w:val="21"/>
        </w:rPr>
        <w:t>OLAP</w:t>
      </w:r>
      <w:r>
        <w:rPr>
          <w:rFonts w:ascii="Helvetica" w:hAnsi="Helvetica" w:cs="Helvetica"/>
          <w:color w:val="343A40"/>
          <w:sz w:val="21"/>
          <w:szCs w:val="21"/>
        </w:rPr>
        <w:t xml:space="preserve">: o OLAP, do inglês On-line Analytical Processing, na arquitetura de um DW se refere </w:t>
      </w:r>
      <w:r w:rsidR="000A498D">
        <w:rPr>
          <w:rFonts w:ascii="Helvetica" w:hAnsi="Helvetica" w:cs="Helvetica"/>
          <w:color w:val="343A40"/>
          <w:sz w:val="21"/>
          <w:szCs w:val="21"/>
        </w:rPr>
        <w:t>às</w:t>
      </w:r>
      <w:r>
        <w:rPr>
          <w:rFonts w:ascii="Helvetica" w:hAnsi="Helvetica" w:cs="Helvetica"/>
          <w:color w:val="343A40"/>
          <w:sz w:val="21"/>
          <w:szCs w:val="21"/>
        </w:rPr>
        <w:t xml:space="preserve"> ferramentas com capacidade de análise em múltiplas perspectivas das informações armazenadas.</w:t>
      </w:r>
    </w:p>
    <w:p w:rsidR="00516E1F" w:rsidRDefault="00516E1F" w:rsidP="00516E1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516E1F">
        <w:rPr>
          <w:rFonts w:ascii="Helvetica" w:hAnsi="Helvetica" w:cs="Helvetica"/>
          <w:b/>
          <w:color w:val="343A40"/>
          <w:sz w:val="21"/>
          <w:szCs w:val="21"/>
        </w:rPr>
        <w:t>Data Mining</w:t>
      </w:r>
      <w:r>
        <w:rPr>
          <w:rFonts w:ascii="Helvetica" w:hAnsi="Helvetica" w:cs="Helvetica"/>
          <w:color w:val="343A40"/>
          <w:sz w:val="21"/>
          <w:szCs w:val="21"/>
        </w:rPr>
        <w:t>: Data Mining ou Mineração de Dados</w:t>
      </w:r>
      <w:r w:rsidR="005E0EAE">
        <w:rPr>
          <w:rFonts w:ascii="Helvetica" w:hAnsi="Helvetica" w:cs="Helvetica"/>
          <w:color w:val="343A40"/>
          <w:sz w:val="21"/>
          <w:szCs w:val="21"/>
        </w:rPr>
        <w:t xml:space="preserve"> se refere</w:t>
      </w:r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="005E0EAE">
        <w:rPr>
          <w:rFonts w:ascii="Helvetica" w:hAnsi="Helvetica" w:cs="Helvetica"/>
          <w:color w:val="343A40"/>
          <w:sz w:val="21"/>
          <w:szCs w:val="21"/>
        </w:rPr>
        <w:t>às</w:t>
      </w:r>
      <w:r>
        <w:rPr>
          <w:rFonts w:ascii="Helvetica" w:hAnsi="Helvetica" w:cs="Helvetica"/>
          <w:color w:val="343A40"/>
          <w:sz w:val="21"/>
          <w:szCs w:val="21"/>
        </w:rPr>
        <w:t xml:space="preserve"> ferramentas com capacidade de descoberta de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conhecimento relevante dentro do DW</w:t>
      </w:r>
      <w:r>
        <w:rPr>
          <w:rFonts w:ascii="Helvetica" w:hAnsi="Helvetica" w:cs="Helvetica"/>
          <w:color w:val="343A40"/>
          <w:sz w:val="21"/>
          <w:szCs w:val="21"/>
        </w:rPr>
        <w:t>. Encontram correlações e padrões dentro dos dados armazenados.</w:t>
      </w:r>
    </w:p>
    <w:p w:rsidR="00871DC9" w:rsidRDefault="00871DC9" w:rsidP="00871D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Os </w:t>
      </w:r>
      <w:proofErr w:type="gramStart"/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</w:t>
      </w:r>
      <w:proofErr w:type="gramEnd"/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passos da modelagem dimensional são:</w:t>
      </w:r>
    </w:p>
    <w:p w:rsidR="00871DC9" w:rsidRPr="00871DC9" w:rsidRDefault="00871DC9" w:rsidP="00871D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Escolher o processo de negócio;</w:t>
      </w:r>
    </w:p>
    <w:p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Definir o grão;</w:t>
      </w:r>
    </w:p>
    <w:p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Identificar as dimensões;</w:t>
      </w:r>
    </w:p>
    <w:p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Identificar os fatos.</w:t>
      </w:r>
    </w:p>
    <w:p w:rsidR="00871DC9" w:rsidRDefault="00871DC9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</w:pPr>
    </w:p>
    <w:p w:rsidR="008065FE" w:rsidRDefault="008065FE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C55D02"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  <w:t>Granularidade</w:t>
      </w:r>
      <w:r w:rsidR="00C55D02" w:rsidRPr="00C55D02">
        <w:rPr>
          <w:rFonts w:ascii="Helvetica" w:hAnsi="Helvetica" w:cs="Helvetica"/>
          <w:color w:val="343A40"/>
          <w:sz w:val="21"/>
          <w:szCs w:val="21"/>
        </w:rPr>
        <w:t>: n</w:t>
      </w:r>
      <w:r>
        <w:rPr>
          <w:rFonts w:ascii="Helvetica" w:hAnsi="Helvetica" w:cs="Helvetica"/>
          <w:color w:val="343A40"/>
          <w:sz w:val="21"/>
          <w:szCs w:val="21"/>
        </w:rPr>
        <w:t>ada mais é do que o nível de detalhe ou de resumo dos dados existentes num banco de dados. </w:t>
      </w:r>
      <w:r>
        <w:rPr>
          <w:rStyle w:val="nfase"/>
          <w:rFonts w:ascii="Helvetica" w:hAnsi="Helvetica" w:cs="Helvetica"/>
          <w:color w:val="343A40"/>
          <w:sz w:val="21"/>
          <w:szCs w:val="21"/>
          <w:u w:val="single"/>
        </w:rPr>
        <w:t>Quanto maior for o nível de detalhes, menor será o nível de granularidade</w:t>
      </w:r>
      <w:r>
        <w:rPr>
          <w:rFonts w:ascii="Helvetica" w:hAnsi="Helvetica" w:cs="Helvetica"/>
          <w:color w:val="343A40"/>
          <w:sz w:val="21"/>
          <w:szCs w:val="21"/>
        </w:rPr>
        <w:t>. O nível de granularidade afeta diretamente o volume de dados armazenados no banco de dados, e ao mesmo tempo o tipo de consulta que pode ser respondida.</w:t>
      </w:r>
    </w:p>
    <w:p w:rsidR="008065FE" w:rsidRDefault="008065FE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color w:val="343A40"/>
          <w:sz w:val="21"/>
          <w:szCs w:val="21"/>
          <w:u w:val="single"/>
        </w:rPr>
        <w:t>Quando se tem um nível de granularidade muito alto o espaço em disco e o número de índices necessários, tornam-se bem menores</w:t>
      </w:r>
      <w:r>
        <w:rPr>
          <w:rFonts w:ascii="Helvetica" w:hAnsi="Helvetica" w:cs="Helvetica"/>
          <w:color w:val="343A40"/>
          <w:sz w:val="21"/>
          <w:szCs w:val="21"/>
        </w:rPr>
        <w:t>, porém há uma correspondente diminuição da possibilidade de utilização dos dados para atender a consultas detalhadas.</w:t>
      </w:r>
    </w:p>
    <w:p w:rsidR="00C55D02" w:rsidRDefault="008065FE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Por exemplo, no caso de dados sobre vendas, o nível de granularidade muito baixo pode ser caracterizado pelo armazenamento de cada uma das vendas ocorridas para este produto, e um nível muito alto de granularidade seria o armazenamento dos somatório</w:t>
      </w:r>
      <w:r w:rsidR="00C55D02">
        <w:rPr>
          <w:rFonts w:ascii="Helvetica" w:hAnsi="Helvetica" w:cs="Helvetica"/>
          <w:color w:val="343A40"/>
          <w:sz w:val="21"/>
          <w:szCs w:val="21"/>
        </w:rPr>
        <w:t>s das vendas ocorridas por mês.</w:t>
      </w:r>
    </w:p>
    <w:p w:rsidR="00C524E6" w:rsidRDefault="00C524E6" w:rsidP="0065409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i/>
          <w:color w:val="343A40"/>
          <w:sz w:val="21"/>
          <w:szCs w:val="21"/>
          <w:u w:val="single"/>
        </w:rPr>
      </w:pPr>
      <w:r w:rsidRPr="00C524E6">
        <w:rPr>
          <w:rStyle w:val="Forte"/>
          <w:rFonts w:ascii="Helvetica" w:hAnsi="Helvetica" w:cs="Helvetica"/>
          <w:i/>
          <w:color w:val="343A40"/>
          <w:sz w:val="21"/>
          <w:szCs w:val="21"/>
          <w:u w:val="single"/>
        </w:rPr>
        <w:t>Operações OLAP</w:t>
      </w:r>
    </w:p>
    <w:p w:rsidR="00BC5DAF" w:rsidRPr="00C524E6" w:rsidRDefault="00BC5DAF" w:rsidP="0065409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343A40"/>
          <w:sz w:val="21"/>
          <w:szCs w:val="21"/>
          <w:u w:val="single"/>
        </w:rPr>
      </w:pP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Drill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Through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Ocorre quando o usuário passa de uma informação contida em uma dimensão para outra.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lastRenderedPageBreak/>
        <w:t>Slice:</w:t>
      </w:r>
      <w:r>
        <w:rPr>
          <w:rFonts w:ascii="Helvetica" w:hAnsi="Helvetica" w:cs="Helvetica"/>
          <w:color w:val="343A40"/>
          <w:sz w:val="21"/>
          <w:szCs w:val="21"/>
        </w:rPr>
        <w:t> Corta o cubo (extrai uma fatia), mas mantém a mesma perspectiva de visualização dos dados. Funciona como um filtro que restringe uma dimensão à apenas um ou alguns de seus valores.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Dice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 extrai um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subcubo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do cubo original executando uma operação de seleção em duas ou mais dimensões. Mudança de perspectiva da visão multidimensional, como se o cubo fosse girado. Permite descobrir comportamentos e tendências entre os valores das medidas analisadas em diversas perspectivas.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Drill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Across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O nível de análise dentro de uma mesma dimensão é alterado, ou seja, o usuário avança um nível intermediário dentro de uma mesma dimensão.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Pivot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Adicionar ou rearranjar as dimensões das tabelas.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Drill Down:</w:t>
      </w:r>
      <w:r>
        <w:rPr>
          <w:rFonts w:ascii="Helvetica" w:hAnsi="Helvetica" w:cs="Helvetica"/>
          <w:color w:val="343A40"/>
          <w:sz w:val="21"/>
          <w:szCs w:val="21"/>
        </w:rPr>
        <w:t> proporciona uma visão mais detalhada de um conjunto de dados, descendo na hierarquia de uma dimensão.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Roll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Up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apresenta os dados cada vez mais agrupados ou sumarizados, subindo na hierarquia de uma dimensão.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Rotation:</w:t>
      </w:r>
      <w:r>
        <w:rPr>
          <w:rFonts w:ascii="Helvetica" w:hAnsi="Helvetica" w:cs="Helvetica"/>
          <w:color w:val="343A40"/>
          <w:sz w:val="21"/>
          <w:szCs w:val="21"/>
        </w:rPr>
        <w:t> permite visualizar dados de uma nova perspectiva.</w:t>
      </w:r>
    </w:p>
    <w:p w:rsidR="00C524E6" w:rsidRDefault="00C524E6" w:rsidP="00C524E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4C39A1" w:rsidRDefault="004C39A1" w:rsidP="005E0E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Oito passos da Data Mining: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Associação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busca itens que ocorrem frequentemente de forma simultânea;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Classificação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divide os atributos em tipos;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Regressão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 </w:t>
      </w:r>
      <w:r w:rsidRPr="005E0EAE">
        <w:rPr>
          <w:rStyle w:val="Forte"/>
          <w:rFonts w:ascii="Helvetica" w:hAnsi="Helvetica" w:cs="Helvetica"/>
          <w:color w:val="343A40"/>
          <w:sz w:val="21"/>
          <w:szCs w:val="21"/>
        </w:rPr>
        <w:t>busca por uma função que ajude a mapear registros de um BD em um intervalo de valores numéricos reais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 xml:space="preserve">; 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Agrupamento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(Clusterização): segmenta os registros do conjunto de dados em subconjuntos (clusters). O objetivo é encontrar propriedades comuns de elementos;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Sumarização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identifica e indica as semelhanças entre os registros;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Detecção de Desvios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identifica registros que destoem o padrão no contexto de análise;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Descoberta de sequências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identifica itens frequentes considerando um determinado período de tempo;</w:t>
      </w:r>
    </w:p>
    <w:p w:rsidR="0024654E" w:rsidRDefault="004C39A1" w:rsidP="00EB054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Previsão de Séries Temporais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infere valores que a variável pode ou deve assumir no futuro;</w:t>
      </w:r>
    </w:p>
    <w:p w:rsidR="00EB0541" w:rsidRPr="00EB0541" w:rsidRDefault="00EB0541" w:rsidP="00EB0541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O OLAP é uma interface com o usuário e não uma forma de armazenamento de dados</w:t>
      </w:r>
      <w:r>
        <w:rPr>
          <w:rFonts w:ascii="Helvetica" w:hAnsi="Helvetica" w:cs="Helvetica"/>
          <w:color w:val="343A40"/>
          <w:sz w:val="21"/>
          <w:szCs w:val="21"/>
        </w:rPr>
        <w:t>, porém se utiliza do armazenamento para poder apresentar as informações.</w:t>
      </w:r>
    </w:p>
    <w:p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Os métodos de armazenamento são:</w:t>
      </w:r>
    </w:p>
    <w:p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ROLAP (OLAP Relacional):</w:t>
      </w:r>
      <w:r>
        <w:rPr>
          <w:rFonts w:ascii="Helvetica" w:hAnsi="Helvetica" w:cs="Helvetica"/>
          <w:color w:val="343A40"/>
          <w:sz w:val="21"/>
          <w:szCs w:val="21"/>
        </w:rPr>
        <w:t> Os dados são armazenados de forma relacional.</w:t>
      </w:r>
    </w:p>
    <w:p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MOLAP (OLAP Multidimensional):</w:t>
      </w:r>
      <w:r>
        <w:rPr>
          <w:rFonts w:ascii="Helvetica" w:hAnsi="Helvetica" w:cs="Helvetica"/>
          <w:color w:val="343A40"/>
          <w:sz w:val="21"/>
          <w:szCs w:val="21"/>
        </w:rPr>
        <w:t> Os dados são armazenados de forma multidimensional.</w:t>
      </w:r>
    </w:p>
    <w:p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HOLAP (OLAP Híbrido):</w:t>
      </w:r>
      <w:r>
        <w:rPr>
          <w:rFonts w:ascii="Helvetica" w:hAnsi="Helvetica" w:cs="Helvetica"/>
          <w:color w:val="343A40"/>
          <w:sz w:val="21"/>
          <w:szCs w:val="21"/>
        </w:rPr>
        <w:t> Uma combinação dos métodos ROLAP e MOLAP.</w:t>
      </w:r>
    </w:p>
    <w:p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DOLAP (OLAP Desktop):</w:t>
      </w:r>
      <w:r>
        <w:rPr>
          <w:rFonts w:ascii="Helvetica" w:hAnsi="Helvetica" w:cs="Helvetica"/>
          <w:color w:val="343A40"/>
          <w:sz w:val="21"/>
          <w:szCs w:val="21"/>
        </w:rPr>
        <w:t xml:space="preserve"> O conjunto de dados </w:t>
      </w:r>
      <w:bookmarkStart w:id="0" w:name="_GoBack"/>
      <w:r>
        <w:rPr>
          <w:rFonts w:ascii="Helvetica" w:hAnsi="Helvetica" w:cs="Helvetica"/>
          <w:color w:val="343A40"/>
          <w:sz w:val="21"/>
          <w:szCs w:val="21"/>
        </w:rPr>
        <w:t xml:space="preserve">multidimensionais </w:t>
      </w:r>
      <w:bookmarkEnd w:id="0"/>
      <w:r>
        <w:rPr>
          <w:rFonts w:ascii="Helvetica" w:hAnsi="Helvetica" w:cs="Helvetica"/>
          <w:color w:val="343A40"/>
          <w:sz w:val="21"/>
          <w:szCs w:val="21"/>
        </w:rPr>
        <w:t>deve ser criado no servidor e transferido para o desktop. Permite portabilidade aos usuários OLAP que não possuem acesso direto ao servidor.</w:t>
      </w:r>
    </w:p>
    <w:p w:rsidR="005E0EAE" w:rsidRDefault="005E0EAE" w:rsidP="005E0EA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Os métodos mais comuns de armazenamento de dados utilizados pelos sistemas OLAP são ROLAP e MOLAP, a única diferença entre eles é a tecnologia de banco de dados. O ROLAP usa a tecnologia RDBMS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Relational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DataBase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Management System), na qual os dados são armazenados em uma série de tabelas e colunas. Enquanto o MOLAP usa a tecnologia MDDB (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MultiDimensional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Database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), onde os dados são armazenados em arrays multidimensionais.</w:t>
      </w:r>
    </w:p>
    <w:p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lastRenderedPageBreak/>
        <w:t xml:space="preserve">Os dois fornecem uma base sólida para análise e apresentam tanto vantagens quanto desvantagens. Para se escolher entre os dois métodos </w:t>
      </w:r>
      <w:r w:rsidR="00C1205D">
        <w:rPr>
          <w:rFonts w:ascii="Helvetica" w:hAnsi="Helvetica" w:cs="Helvetica"/>
          <w:color w:val="343A40"/>
          <w:sz w:val="21"/>
          <w:szCs w:val="21"/>
        </w:rPr>
        <w:t>devem-se</w:t>
      </w:r>
      <w:r>
        <w:rPr>
          <w:rFonts w:ascii="Helvetica" w:hAnsi="Helvetica" w:cs="Helvetica"/>
          <w:color w:val="343A40"/>
          <w:sz w:val="21"/>
          <w:szCs w:val="21"/>
        </w:rPr>
        <w:t xml:space="preserve"> levar em consideração os requisitos e a abrangência do aplicativo a ser desenvolvido.</w:t>
      </w:r>
    </w:p>
    <w:p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ROLAP é mais indicado para DATA WAREHOUSE pelo grande volume de dados</w:t>
      </w:r>
      <w:r>
        <w:rPr>
          <w:rFonts w:ascii="Helvetica" w:hAnsi="Helvetica" w:cs="Helvetica"/>
          <w:color w:val="343A40"/>
          <w:sz w:val="21"/>
          <w:szCs w:val="21"/>
        </w:rPr>
        <w:t>, a necessidade de um maior número de funções e diversas regras de negócio a serem aplicadas.</w:t>
      </w:r>
    </w:p>
    <w:p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MOLAP é mais </w:t>
      </w:r>
      <w:r w:rsidR="00C1205D">
        <w:rPr>
          <w:rStyle w:val="Forte"/>
          <w:rFonts w:ascii="Helvetica" w:hAnsi="Helvetica" w:cs="Helvetica"/>
          <w:color w:val="343A40"/>
          <w:sz w:val="21"/>
          <w:szCs w:val="21"/>
        </w:rPr>
        <w:t>indicado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para DATA MARTS</w:t>
      </w:r>
      <w:r>
        <w:rPr>
          <w:rFonts w:ascii="Helvetica" w:hAnsi="Helvetica" w:cs="Helvetica"/>
          <w:color w:val="343A40"/>
          <w:sz w:val="21"/>
          <w:szCs w:val="21"/>
        </w:rPr>
        <w:t>, onde os dados são mais específicos e o aplicativo será direcionado na análise com dimensionalidade limitada e pouco detalhamento das informações.</w:t>
      </w:r>
    </w:p>
    <w:p w:rsidR="004E59B2" w:rsidRPr="0065409D" w:rsidRDefault="0024654E" w:rsidP="0065409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Para se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fazer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uma comparação básica entre os dois métodos, as regras mais importantes são desempenho da consulta e desempenho do carregamento.</w:t>
      </w:r>
    </w:p>
    <w:p w:rsidR="00CA1201" w:rsidRDefault="00CA1201"/>
    <w:sectPr w:rsidR="00CA1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50D4"/>
    <w:multiLevelType w:val="hybridMultilevel"/>
    <w:tmpl w:val="1152F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F08DF"/>
    <w:multiLevelType w:val="hybridMultilevel"/>
    <w:tmpl w:val="EC6A1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F4ECC"/>
    <w:multiLevelType w:val="hybridMultilevel"/>
    <w:tmpl w:val="C7FECDDE"/>
    <w:lvl w:ilvl="0" w:tplc="76D08AA0">
      <w:numFmt w:val="bullet"/>
      <w:lvlText w:val="·"/>
      <w:lvlJc w:val="left"/>
      <w:pPr>
        <w:ind w:left="900" w:hanging="54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71D86"/>
    <w:multiLevelType w:val="hybridMultilevel"/>
    <w:tmpl w:val="FB581962"/>
    <w:lvl w:ilvl="0" w:tplc="A508B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B4B7D"/>
    <w:multiLevelType w:val="hybridMultilevel"/>
    <w:tmpl w:val="98045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36F76"/>
    <w:multiLevelType w:val="hybridMultilevel"/>
    <w:tmpl w:val="B4FA8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57295"/>
    <w:multiLevelType w:val="hybridMultilevel"/>
    <w:tmpl w:val="08E82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238E9"/>
    <w:multiLevelType w:val="hybridMultilevel"/>
    <w:tmpl w:val="2116C372"/>
    <w:lvl w:ilvl="0" w:tplc="0416000F">
      <w:start w:val="1"/>
      <w:numFmt w:val="decimal"/>
      <w:lvlText w:val="%1."/>
      <w:lvlJc w:val="left"/>
      <w:pPr>
        <w:ind w:left="1260" w:hanging="54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58437B"/>
    <w:multiLevelType w:val="hybridMultilevel"/>
    <w:tmpl w:val="23828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5063DE"/>
    <w:multiLevelType w:val="hybridMultilevel"/>
    <w:tmpl w:val="0714FE86"/>
    <w:lvl w:ilvl="0" w:tplc="76D08AA0">
      <w:numFmt w:val="bullet"/>
      <w:lvlText w:val="·"/>
      <w:lvlJc w:val="left"/>
      <w:pPr>
        <w:ind w:left="1260" w:hanging="54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A11595"/>
    <w:multiLevelType w:val="hybridMultilevel"/>
    <w:tmpl w:val="418A9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C03108"/>
    <w:multiLevelType w:val="hybridMultilevel"/>
    <w:tmpl w:val="5808C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E944A5"/>
    <w:multiLevelType w:val="hybridMultilevel"/>
    <w:tmpl w:val="5C525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7D0713"/>
    <w:multiLevelType w:val="hybridMultilevel"/>
    <w:tmpl w:val="032C2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A65E04"/>
    <w:multiLevelType w:val="hybridMultilevel"/>
    <w:tmpl w:val="FF68F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D101FA"/>
    <w:multiLevelType w:val="hybridMultilevel"/>
    <w:tmpl w:val="5AF28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832A90"/>
    <w:multiLevelType w:val="hybridMultilevel"/>
    <w:tmpl w:val="48685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C87BD7"/>
    <w:multiLevelType w:val="hybridMultilevel"/>
    <w:tmpl w:val="6A9EA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BD65D2"/>
    <w:multiLevelType w:val="hybridMultilevel"/>
    <w:tmpl w:val="E2C07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4C2493"/>
    <w:multiLevelType w:val="hybridMultilevel"/>
    <w:tmpl w:val="37A04F6A"/>
    <w:lvl w:ilvl="0" w:tplc="AE02F8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16"/>
  </w:num>
  <w:num w:numId="4">
    <w:abstractNumId w:val="4"/>
  </w:num>
  <w:num w:numId="5">
    <w:abstractNumId w:val="12"/>
  </w:num>
  <w:num w:numId="6">
    <w:abstractNumId w:val="17"/>
  </w:num>
  <w:num w:numId="7">
    <w:abstractNumId w:val="3"/>
  </w:num>
  <w:num w:numId="8">
    <w:abstractNumId w:val="0"/>
  </w:num>
  <w:num w:numId="9">
    <w:abstractNumId w:val="11"/>
  </w:num>
  <w:num w:numId="10">
    <w:abstractNumId w:val="5"/>
  </w:num>
  <w:num w:numId="11">
    <w:abstractNumId w:val="13"/>
  </w:num>
  <w:num w:numId="12">
    <w:abstractNumId w:val="18"/>
  </w:num>
  <w:num w:numId="13">
    <w:abstractNumId w:val="8"/>
  </w:num>
  <w:num w:numId="14">
    <w:abstractNumId w:val="15"/>
  </w:num>
  <w:num w:numId="15">
    <w:abstractNumId w:val="14"/>
  </w:num>
  <w:num w:numId="16">
    <w:abstractNumId w:val="1"/>
  </w:num>
  <w:num w:numId="17">
    <w:abstractNumId w:val="6"/>
  </w:num>
  <w:num w:numId="18">
    <w:abstractNumId w:val="2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193"/>
    <w:rsid w:val="000A498D"/>
    <w:rsid w:val="00172C1C"/>
    <w:rsid w:val="0024654E"/>
    <w:rsid w:val="002B5007"/>
    <w:rsid w:val="00340662"/>
    <w:rsid w:val="003567AB"/>
    <w:rsid w:val="003A5E1F"/>
    <w:rsid w:val="004938BB"/>
    <w:rsid w:val="004B6B16"/>
    <w:rsid w:val="004C39A1"/>
    <w:rsid w:val="004E59B2"/>
    <w:rsid w:val="004F3A4E"/>
    <w:rsid w:val="00516E1F"/>
    <w:rsid w:val="005A39D4"/>
    <w:rsid w:val="005D5FB1"/>
    <w:rsid w:val="005E0EAE"/>
    <w:rsid w:val="00613E3D"/>
    <w:rsid w:val="0065409D"/>
    <w:rsid w:val="007B4193"/>
    <w:rsid w:val="008065FE"/>
    <w:rsid w:val="00826351"/>
    <w:rsid w:val="00871DC9"/>
    <w:rsid w:val="00B83695"/>
    <w:rsid w:val="00BA4F0D"/>
    <w:rsid w:val="00BC5DAF"/>
    <w:rsid w:val="00C110D4"/>
    <w:rsid w:val="00C1205D"/>
    <w:rsid w:val="00C14256"/>
    <w:rsid w:val="00C44665"/>
    <w:rsid w:val="00C524E6"/>
    <w:rsid w:val="00C55D02"/>
    <w:rsid w:val="00C57A8F"/>
    <w:rsid w:val="00CA1201"/>
    <w:rsid w:val="00DA21AA"/>
    <w:rsid w:val="00E63E80"/>
    <w:rsid w:val="00E705A8"/>
    <w:rsid w:val="00E8537E"/>
    <w:rsid w:val="00EB0541"/>
    <w:rsid w:val="00FE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B4193"/>
    <w:rPr>
      <w:b/>
      <w:bCs/>
    </w:rPr>
  </w:style>
  <w:style w:type="paragraph" w:styleId="NormalWeb">
    <w:name w:val="Normal (Web)"/>
    <w:basedOn w:val="Normal"/>
    <w:uiPriority w:val="99"/>
    <w:unhideWhenUsed/>
    <w:rsid w:val="004E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E59B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E59B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B5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B4193"/>
    <w:rPr>
      <w:b/>
      <w:bCs/>
    </w:rPr>
  </w:style>
  <w:style w:type="paragraph" w:styleId="NormalWeb">
    <w:name w:val="Normal (Web)"/>
    <w:basedOn w:val="Normal"/>
    <w:uiPriority w:val="99"/>
    <w:unhideWhenUsed/>
    <w:rsid w:val="004E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E59B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E59B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B5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2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920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0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42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61371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42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9823</TotalTime>
  <Pages>6</Pages>
  <Words>2413</Words>
  <Characters>13033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admin</cp:lastModifiedBy>
  <cp:revision>18</cp:revision>
  <dcterms:created xsi:type="dcterms:W3CDTF">2020-02-13T19:28:00Z</dcterms:created>
  <dcterms:modified xsi:type="dcterms:W3CDTF">2021-05-07T14:41:00Z</dcterms:modified>
</cp:coreProperties>
</file>