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3F45" w14:textId="77777777"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14:paraId="405719D3" w14:textId="77777777"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não-volátil, variante no tempo e, o mais importante, fornece suporte à tomada de decisão de âmbito administrativo. Embora o conceito de Data Warehousing seja recente, ele se baseia em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ideias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os bancos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otimizados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14:paraId="688692BC" w14:textId="77777777" w:rsidR="00C44665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r>
        <w:rPr>
          <w:rFonts w:ascii="Helvetica" w:hAnsi="Helvetica" w:cs="Helvetica"/>
          <w:color w:val="222222"/>
          <w:sz w:val="21"/>
          <w:szCs w:val="21"/>
        </w:rPr>
        <w:t>.</w:t>
      </w:r>
      <w:r w:rsidR="00E63E80"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</w:p>
    <w:p w14:paraId="0DB82365" w14:textId="77777777" w:rsidR="00C44665" w:rsidRDefault="00C44665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C329F26" w14:textId="77777777" w:rsidR="00E63E80" w:rsidRPr="00E63E80" w:rsidRDefault="00E63E80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63E80">
        <w:rPr>
          <w:rFonts w:ascii="Helvetica" w:hAnsi="Helvetica" w:cs="Helvetica"/>
          <w:color w:val="343A40"/>
          <w:sz w:val="21"/>
          <w:szCs w:val="21"/>
        </w:rPr>
        <w:t>Mineração de Dados faz parte de um </w:t>
      </w:r>
      <w:r w:rsidRPr="00E63E80">
        <w:rPr>
          <w:rFonts w:ascii="Helvetica" w:hAnsi="Helvetica" w:cs="Helvetica"/>
          <w:color w:val="0000FF"/>
          <w:sz w:val="21"/>
          <w:szCs w:val="21"/>
        </w:rPr>
        <w:t>processo maior de descoberta de conhecimento</w:t>
      </w:r>
      <w:r w:rsidRPr="00E63E80">
        <w:rPr>
          <w:rFonts w:ascii="Helvetica" w:hAnsi="Helvetica" w:cs="Helvetica"/>
          <w:color w:val="343A40"/>
          <w:sz w:val="21"/>
          <w:szCs w:val="21"/>
        </w:rPr>
        <w:t> - KDD (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Knowledge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Discovery in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Databases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 w:rsidRPr="00E63E80">
        <w:rPr>
          <w:rFonts w:ascii="Helvetica" w:hAnsi="Helvetica" w:cs="Helvetica"/>
          <w:color w:val="343A40"/>
          <w:sz w:val="21"/>
          <w:szCs w:val="21"/>
        </w:rPr>
        <w:t xml:space="preserve">Descoberta de Conhecimento em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BDs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>) que possui 5 FASES: </w:t>
      </w:r>
    </w:p>
    <w:p w14:paraId="6D105D41" w14:textId="77777777" w:rsidR="004E59B2" w:rsidRDefault="00E63E80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Seleção -&gt; </w:t>
      </w:r>
      <w:r w:rsidRPr="00E63E80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Pré-Processamento</w:t>
      </w: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 Transformação -&gt; Mineração de D</w:t>
      </w:r>
      <w:r w:rsid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ados -&gt; Interpretação/Avaliação.</w:t>
      </w:r>
    </w:p>
    <w:p w14:paraId="27D6688C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77585EB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Etapas do processo KDD</w:t>
      </w:r>
    </w:p>
    <w:p w14:paraId="229F7804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primeira etapa do KDD, é uma etapa muito importante, pois é nela que serão decididos quais os conjuntos de dados que serão relevantes para que sejam obtidos resultados com informações uteis.</w:t>
      </w:r>
    </w:p>
    <w:p w14:paraId="5ACBFDA7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pré-processamento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acontece a limpeza dos dados e seleção de atributos. Nesta etapa informações ausentes, errôneas ou inconsistentes nas bases de dados devem ser corrigidas de forma a não comprometer a qualidade dos modelos de conhecimento a serem extraídos ao final do processo de KDD.</w:t>
      </w:r>
    </w:p>
    <w:p w14:paraId="5ECEE574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transformação ou formatação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dos dados analisa os dados obtidos da etapa anterior e os reorganiza de uma forma especifica para que possam ser interpretados na etapa seguinte.</w:t>
      </w:r>
    </w:p>
    <w:p w14:paraId="424581A9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mineração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 w14:paraId="7F8C0728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última etapa 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interpretação de resultados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as regras indicadas pelo processo anterior serão interpretadas e avaliadas. Após a interpretação poderão surgir padrões, relacionamentos e descoberta de novos fatos, que podem ser utilizados para pesquisas, otimização e outros".</w:t>
      </w:r>
    </w:p>
    <w:p w14:paraId="39FB96C6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3EC8C" w14:textId="77777777"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4265654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mineração de 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 p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articionar os dados de modo que 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diferentes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(categorias) ou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fatos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possam ser identificados com base na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combinação de parâmetros.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Esse processo gera uma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árvore de decisão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um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conjunto de regras de classificação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com isso é possível analisar melhor cada classe no banco de dados para a classificação de dados subsequentes.</w:t>
      </w:r>
    </w:p>
    <w:p w14:paraId="7DCAB971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Dessa forma, 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ESTRATIFICAÇÃO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abordagem utilizada na técnica árvore de decisão, permitindo separar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levantados em grupos distintos, como por exemplo, estratificação por local, por data, por tipo, etc.</w:t>
      </w:r>
    </w:p>
    <w:p w14:paraId="653917AA" w14:textId="77777777" w:rsid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Estratificação permite determinar as regras para direcionar cada caso a uma categoria dentre outras já existentes.</w:t>
      </w:r>
    </w:p>
    <w:p w14:paraId="5A4DB916" w14:textId="77777777" w:rsidR="004B6B16" w:rsidRDefault="004B6B16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72C26325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 que é um modelo CRISP-DM?</w:t>
      </w:r>
    </w:p>
    <w:p w14:paraId="266280B3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</w:p>
    <w:p w14:paraId="2BF0090D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É um modelo de processo de mineração de dados que descreve abordagens comumente usadas por especialistas em mineração de dados para atacar problemas.</w:t>
      </w:r>
    </w:p>
    <w:p w14:paraId="32981024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Ciclo de vida (NÃO linear) de um projeto de Mineração de Dados:</w:t>
      </w:r>
    </w:p>
    <w:p w14:paraId="0EAFF572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F67CB04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 Negócio: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em entender o objetivo do projeto a partir de uma perspectiva de negócios, definindo um plano preliminar para atingir os objetivos.</w:t>
      </w:r>
    </w:p>
    <w:p w14:paraId="1BE41F90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os Dados: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recolhimento de dados e início de atividades para familiarização com os dados, identificando problemas ou conjuntos interessantes.</w:t>
      </w:r>
    </w:p>
    <w:p w14:paraId="199B9941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construção do conjunto de dados final a partir dos dados iniciais. Normalmente ocorre várias vezes no processo.</w:t>
      </w:r>
    </w:p>
    <w:p w14:paraId="01530019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Modelagem: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várias técnicas de modelagem são aplicadas, e seus parâmetros calibrados para otimização. Assim, é comum retornar à </w:t>
      </w:r>
      <w:r w:rsidRPr="004B6B16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durante essa fase.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14:paraId="68377C5F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construído um modelo que parece ter grande qualidade de uma perspectiva de análise de dados. No entanto, é necessário verificar se o modelo atinge os objetivos do negócio.</w:t>
      </w:r>
    </w:p>
    <w:p w14:paraId="33AB38AE" w14:textId="77777777" w:rsidR="004B6B16" w:rsidRPr="004B6B16" w:rsidRDefault="004B6B16" w:rsidP="00C44665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Implantação: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conhecimento adquirido pelo modelo é organizado e apresentado de uma maneira que o cliente possa utilizar.</w:t>
      </w:r>
    </w:p>
    <w:p w14:paraId="4AAA4D4B" w14:textId="77777777" w:rsid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264072C" w14:textId="77777777" w:rsidR="00BA4F0D" w:rsidRP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Streaming de Dados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a grande quantidade dados gerados, em tempo real e com fluxo contínuo, todos os dias.</w:t>
      </w:r>
    </w:p>
    <w:p w14:paraId="5273DD0E" w14:textId="77777777" w:rsidR="004938BB" w:rsidRDefault="00BA4F0D" w:rsidP="00BA4F0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Big Data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o processo de coleta, analise e apresentação desta imensidão de dados gerados, na mesma velocidade em que são gerados.</w:t>
      </w:r>
    </w:p>
    <w:p w14:paraId="41F43329" w14:textId="77777777"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14:paraId="505B8AE7" w14:textId="77777777" w:rsidR="004E59B2" w:rsidRPr="00C14256" w:rsidRDefault="004E59B2" w:rsidP="00E63E8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data warehouse é um repositório central de informações que podem ser analisadas para tomar decisões mais fundamentadas. Os dados fl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uem de sistemas transacionais, 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de outras fontes para a data warehouse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normalmente com uma cadência regular, que recebe informações de diferen</w:t>
      </w:r>
      <w:r w:rsidR="00340662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 fontes, internas e externas.</w:t>
      </w:r>
    </w:p>
    <w:p w14:paraId="62ECA60B" w14:textId="77777777"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2BAAE3F1" w14:textId="77777777" w:rsid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um </w:t>
      </w:r>
      <w:proofErr w:type="gramStart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pequeno data</w:t>
      </w:r>
      <w:proofErr w:type="gramEnd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14:paraId="55F75643" w14:textId="77777777" w:rsidR="00C14256" w:rsidRPr="002B5007" w:rsidRDefault="00C14256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CB52DA5" w14:textId="77777777"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 Mart pode ser criado de duas maneiras:</w:t>
      </w:r>
    </w:p>
    <w:p w14:paraId="1DA4DC99" w14:textId="77777777"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14:paraId="58AFA243" w14:textId="77777777" w:rsidR="002B5007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um Data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64F0C585" w14:textId="77777777" w:rsidR="00C14256" w:rsidRPr="00C14256" w:rsidRDefault="00C14256" w:rsidP="00C142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66FB6" w14:textId="77777777"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14:paraId="54885E46" w14:textId="77777777"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r w:rsidR="00E63E8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trata-se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Vendas Anual, Vendas Semestral, Vendas Mensal, entre outros), que focalizam uma ou mais áreas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específicas.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14:paraId="0E95965F" w14:textId="77777777"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14:paraId="1BB6866B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1.Star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</w:t>
      </w:r>
      <w:r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="00826351"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14:paraId="444F6A6C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B289E0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14:paraId="1D602BA5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14:paraId="0D77278B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Mais propensa a problemas de integridade dos dados, devido a duplicação, dificultando futuras modificações e manutenções.</w:t>
      </w:r>
    </w:p>
    <w:p w14:paraId="2F34C7BA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Menos tabelas. Não há necessidade de relacionar muitas tabelas diferentes, logo a consulta é mais fácil.</w:t>
      </w:r>
    </w:p>
    <w:p w14:paraId="16DF084F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14:paraId="054E7B18" w14:textId="77777777"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ED50AA2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Neve)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: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Apresenta o resultado da decomposição de uma ou mais dimensões que possuem hierarquias entre seus membros.</w:t>
      </w:r>
    </w:p>
    <w:p w14:paraId="3E05A432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978E69B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 de dimensão são normalizadas.</w:t>
      </w:r>
    </w:p>
    <w:p w14:paraId="2E33BD59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​</w:t>
      </w:r>
      <w:r w:rsidRPr="00C14256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Espaço de armazenamento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Reduzido, pois a normalização reduz a quantidade de registros redundantes.</w:t>
      </w:r>
    </w:p>
    <w:p w14:paraId="11F3CEAF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 facilidade para realizar futuras modificações e manutenções, pois há pouca redundância de dados.</w:t>
      </w:r>
    </w:p>
    <w:p w14:paraId="514CD0C3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 haver mais tabelas as consultas são maiores e mais complexas.</w:t>
      </w:r>
    </w:p>
    <w:p w14:paraId="0AF1A3BB" w14:textId="77777777" w:rsidR="00BC5DAF" w:rsidRPr="00826351" w:rsidRDefault="00BC5DAF" w:rsidP="00826351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proofErr w:type="spellStart"/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Dataw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arehouse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dessa forma é possível economizar muito espaço de armazenamento.</w:t>
      </w:r>
    </w:p>
    <w:p w14:paraId="7322FD12" w14:textId="77777777" w:rsidR="00826351" w:rsidRPr="00826351" w:rsidRDefault="00826351" w:rsidP="00826351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14:paraId="205387F6" w14:textId="77777777"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14:paraId="3F93BBEA" w14:textId="77777777"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>, mas não otimiza espaço em disco.</w:t>
      </w:r>
    </w:p>
    <w:p w14:paraId="219CC7CB" w14:textId="77777777"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>. Otimiza espaço, mas acaba diminuindo performance.</w:t>
      </w:r>
    </w:p>
    <w:p w14:paraId="16A96AAD" w14:textId="77777777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7C6E1D99" w14:textId="77777777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 estrutura relacional diferencia-se da estrutura multidimensional principalmente devido a normalização, pouca redundância e a frequência de atualizações suportadas. 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estrutura multidimensional possui,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normalmente, desnormalização de tabelas,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alta redundância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e suporta periodicidade de atualizações de dados muito menor do que uma estrutura relacional convencional.</w:t>
      </w:r>
    </w:p>
    <w:p w14:paraId="277283F9" w14:textId="77777777" w:rsidR="00DA21AA" w:rsidRDefault="00DA21AA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6F3DB801" w14:textId="77777777" w:rsidR="00DA21AA" w:rsidRPr="00DA21AA" w:rsidRDefault="00DA21AA" w:rsidP="00DA21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três granularidades fundamentais pa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ra classificar todas as tabelas 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fato: transacional,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periódico, ou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acumulado. Cada um dos tipos básicos de tabelas fato estão em:</w:t>
      </w:r>
    </w:p>
    <w:p w14:paraId="2DC8E25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transacional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na tabela fato transacional corresponde a uma medida de um ponto no espaço e tempo e o grão da transação dessa tabela fato é a mais dimensional e expressiva das tabelas fato;</w:t>
      </w:r>
    </w:p>
    <w:p w14:paraId="0E9F234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periódico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 sumariza muitas medidas ocorridas em um período padrão, tal como dia, semana ou mês, ou seja, o grão é o período, não a transação individual;</w:t>
      </w:r>
    </w:p>
    <w:p w14:paraId="0A1848B0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acumulado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 sumariza muitas medidas ocorridas entre o início e o fim de um fluxo de trabalho ou processo, ou seja, o grão são as etapas do fluxo.</w:t>
      </w:r>
    </w:p>
    <w:p w14:paraId="60A933C5" w14:textId="77777777"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633F05F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14:paraId="21994441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14:paraId="0FDC3FFE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14:paraId="0F8FA69A" w14:textId="77777777"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4 passos da modelagem dimensional são:</w:t>
      </w:r>
    </w:p>
    <w:p w14:paraId="14F725AF" w14:textId="77777777"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86D65D7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Escolher o processo de negócio;</w:t>
      </w:r>
    </w:p>
    <w:p w14:paraId="47E8DCF2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14:paraId="4B7102B6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14:paraId="4981CEF1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14:paraId="13ECD0B1" w14:textId="77777777"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14:paraId="7F0EC14E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14:paraId="741AD793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14:paraId="44CD278D" w14:textId="77777777"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14:paraId="0D731D86" w14:textId="77777777"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t>Operações OLAP</w:t>
      </w:r>
    </w:p>
    <w:p w14:paraId="1440543B" w14:textId="77777777"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14:paraId="02EC17E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14:paraId="365DC2CC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14:paraId="4606E9B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14:paraId="12403D7D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14:paraId="4583A67F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</w:p>
    <w:p w14:paraId="669737EB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14:paraId="52490DC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14:paraId="57A2A29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14:paraId="1543B0FB" w14:textId="77777777"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0E93CE9" w14:textId="77777777"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14:paraId="6ED2AB8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14:paraId="230B68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14:paraId="07A2DCD7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14:paraId="0DFEE71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14:paraId="06F446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14:paraId="642F713A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14:paraId="0B17B37D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14:paraId="274D67BA" w14:textId="77777777" w:rsidR="0024654E" w:rsidRDefault="004C39A1" w:rsidP="00EB0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14:paraId="5F910F94" w14:textId="77777777" w:rsidR="00EB0541" w:rsidRPr="00EB0541" w:rsidRDefault="00EB0541" w:rsidP="00EB054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14:paraId="5B0F85C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14:paraId="7D8BAAB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14:paraId="7220E147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14:paraId="726F66FD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14:paraId="36CEDE0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14:paraId="3928EF4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> O conjunto de dados multidimensionais deve ser criado no servidor e transferido para o desktop. Permite portabilidade aos usuários OLAP que não possuem acesso direto ao servidor.</w:t>
      </w:r>
    </w:p>
    <w:p w14:paraId="7270B28F" w14:textId="77777777"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87F1F7E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tecnologia MDDB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14:paraId="6FE8153D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14:paraId="3583B7A7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14:paraId="19294A20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14:paraId="600D79E6" w14:textId="26604E44" w:rsidR="004E59B2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se fazer uma comparação básica entre os dois métodos, as regras mais importantes são desempenho da consulta e desempenho do carregamento.</w:t>
      </w:r>
    </w:p>
    <w:p w14:paraId="34C88B54" w14:textId="20C1C809" w:rsidR="00844975" w:rsidRPr="00844975" w:rsidRDefault="00844975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sz w:val="21"/>
          <w:szCs w:val="21"/>
        </w:rPr>
      </w:pPr>
      <w:r w:rsidRPr="00844975">
        <w:rPr>
          <w:rStyle w:val="nfase"/>
          <w:rFonts w:ascii="Open Sans" w:hAnsi="Open Sans" w:cs="Open Sans"/>
          <w:b/>
          <w:bCs/>
          <w:color w:val="FF0000"/>
          <w:sz w:val="21"/>
          <w:szCs w:val="21"/>
          <w:u w:val="single"/>
          <w:shd w:val="clear" w:color="auto" w:fill="FFFFFF"/>
        </w:rPr>
        <w:t>Master Data Management</w:t>
      </w:r>
      <w:r w:rsidRPr="00844975">
        <w:rPr>
          <w:rStyle w:val="Forte"/>
          <w:rFonts w:ascii="Open Sans" w:hAnsi="Open Sans" w:cs="Open Sans"/>
          <w:color w:val="FF0000"/>
          <w:sz w:val="21"/>
          <w:szCs w:val="21"/>
          <w:u w:val="single"/>
          <w:shd w:val="clear" w:color="auto" w:fill="FFFFFF"/>
        </w:rPr>
        <w:t> − MDM</w:t>
      </w:r>
      <w:r>
        <w:rPr>
          <w:rStyle w:val="Forte"/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</w:t>
      </w:r>
      <w:r>
        <w:rPr>
          <w:rStyle w:val="Forte"/>
          <w:rFonts w:ascii="Open Sans" w:hAnsi="Open Sans" w:cs="Open Sans"/>
          <w:color w:val="FF0000"/>
          <w:sz w:val="21"/>
          <w:szCs w:val="21"/>
          <w:shd w:val="clear" w:color="auto" w:fill="FFFFFF"/>
        </w:rPr>
        <w:t>-</w:t>
      </w:r>
      <w:r>
        <w:rPr>
          <w:rStyle w:val="Forte"/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</w:t>
      </w:r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é responsável por unir os dados para criar uma visão única deles, através de múltiplas fontes. Ela inclui tanto o ETL quanto capacidades de </w:t>
      </w:r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data </w:t>
      </w:r>
      <w:proofErr w:type="spellStart"/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>integration</w:t>
      </w:r>
      <w:proofErr w:type="spellEnd"/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, para misturar as informações e criar o “melhor registro”.</w:t>
      </w:r>
    </w:p>
    <w:p w14:paraId="000A6951" w14:textId="77777777" w:rsidR="00CA1201" w:rsidRDefault="00CA1201"/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8DF"/>
    <w:multiLevelType w:val="hybridMultilevel"/>
    <w:tmpl w:val="EC6A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4ECC"/>
    <w:multiLevelType w:val="hybridMultilevel"/>
    <w:tmpl w:val="C7FECDDE"/>
    <w:lvl w:ilvl="0" w:tplc="76D08AA0">
      <w:numFmt w:val="bullet"/>
      <w:lvlText w:val="·"/>
      <w:lvlJc w:val="left"/>
      <w:pPr>
        <w:ind w:left="90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7295"/>
    <w:multiLevelType w:val="hybridMultilevel"/>
    <w:tmpl w:val="08E82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238E9"/>
    <w:multiLevelType w:val="hybridMultilevel"/>
    <w:tmpl w:val="2116C372"/>
    <w:lvl w:ilvl="0" w:tplc="0416000F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63DE"/>
    <w:multiLevelType w:val="hybridMultilevel"/>
    <w:tmpl w:val="0714FE86"/>
    <w:lvl w:ilvl="0" w:tplc="76D08AA0">
      <w:numFmt w:val="bullet"/>
      <w:lvlText w:val="·"/>
      <w:lvlJc w:val="left"/>
      <w:pPr>
        <w:ind w:left="126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E04"/>
    <w:multiLevelType w:val="hybridMultilevel"/>
    <w:tmpl w:val="FF6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101FA"/>
    <w:multiLevelType w:val="hybridMultilevel"/>
    <w:tmpl w:val="5AF2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18"/>
  </w:num>
  <w:num w:numId="13">
    <w:abstractNumId w:val="8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567AB"/>
    <w:rsid w:val="003A5E1F"/>
    <w:rsid w:val="004938BB"/>
    <w:rsid w:val="004B6B16"/>
    <w:rsid w:val="004C39A1"/>
    <w:rsid w:val="004E59B2"/>
    <w:rsid w:val="004F3A4E"/>
    <w:rsid w:val="00516E1F"/>
    <w:rsid w:val="005A39D4"/>
    <w:rsid w:val="005D5FB1"/>
    <w:rsid w:val="005E0EAE"/>
    <w:rsid w:val="00613E3D"/>
    <w:rsid w:val="0065409D"/>
    <w:rsid w:val="007B4193"/>
    <w:rsid w:val="008065FE"/>
    <w:rsid w:val="00826351"/>
    <w:rsid w:val="00844975"/>
    <w:rsid w:val="00871DC9"/>
    <w:rsid w:val="00B83695"/>
    <w:rsid w:val="00BA4F0D"/>
    <w:rsid w:val="00BC5DAF"/>
    <w:rsid w:val="00C110D4"/>
    <w:rsid w:val="00C1205D"/>
    <w:rsid w:val="00C14256"/>
    <w:rsid w:val="00C44665"/>
    <w:rsid w:val="00C524E6"/>
    <w:rsid w:val="00C55D02"/>
    <w:rsid w:val="00C57A8F"/>
    <w:rsid w:val="00CA1201"/>
    <w:rsid w:val="00DA21AA"/>
    <w:rsid w:val="00E63E80"/>
    <w:rsid w:val="00E705A8"/>
    <w:rsid w:val="00E8537E"/>
    <w:rsid w:val="00EB0541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243A"/>
  <w15:docId w15:val="{A88791A7-5D0E-4E00-ADC1-5245844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9824</TotalTime>
  <Pages>6</Pages>
  <Words>2452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19</cp:revision>
  <dcterms:created xsi:type="dcterms:W3CDTF">2020-02-13T19:28:00Z</dcterms:created>
  <dcterms:modified xsi:type="dcterms:W3CDTF">2021-12-03T12:13:00Z</dcterms:modified>
</cp:coreProperties>
</file>