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1F" w:rsidRDefault="00A55C1F" w:rsidP="00A55C1F">
      <w:pPr>
        <w:spacing w:after="0" w:line="336" w:lineRule="atLeast"/>
        <w:jc w:val="center"/>
        <w:rPr>
          <w:rFonts w:ascii="Times New Roman" w:eastAsia="Times New Roman" w:hAnsi="Times New Roman" w:cs="Times New Roman"/>
          <w:b/>
          <w:i/>
          <w:sz w:val="24"/>
          <w:szCs w:val="21"/>
          <w:u w:val="single"/>
          <w:lang w:eastAsia="pt-BR"/>
        </w:rPr>
      </w:pPr>
      <w:r w:rsidRPr="00171B79">
        <w:rPr>
          <w:rFonts w:ascii="Times New Roman" w:eastAsia="Times New Roman" w:hAnsi="Times New Roman" w:cs="Times New Roman"/>
          <w:b/>
          <w:i/>
          <w:sz w:val="24"/>
          <w:szCs w:val="21"/>
          <w:u w:val="single"/>
          <w:lang w:eastAsia="pt-BR"/>
        </w:rPr>
        <w:t>Processos em background do Oracle</w:t>
      </w:r>
    </w:p>
    <w:p w:rsidR="00A55C1F" w:rsidRPr="00171B79" w:rsidRDefault="00A55C1F" w:rsidP="00A55C1F">
      <w:pPr>
        <w:spacing w:after="0" w:line="336" w:lineRule="atLeast"/>
        <w:jc w:val="center"/>
        <w:rPr>
          <w:rFonts w:ascii="Times New Roman" w:eastAsia="Times New Roman" w:hAnsi="Times New Roman" w:cs="Times New Roman"/>
          <w:b/>
          <w:i/>
          <w:sz w:val="24"/>
          <w:szCs w:val="21"/>
          <w:u w:val="single"/>
          <w:lang w:eastAsia="pt-BR"/>
        </w:rPr>
      </w:pPr>
    </w:p>
    <w:p w:rsidR="00A55C1F" w:rsidRDefault="00A55C1F" w:rsidP="00A55C1F">
      <w:pPr>
        <w:spacing w:after="0" w:line="336" w:lineRule="atLeast"/>
        <w:rPr>
          <w:rFonts w:ascii="Times New Roman" w:hAnsi="Times New Roman" w:cs="Tahoma"/>
          <w:sz w:val="24"/>
          <w:szCs w:val="20"/>
          <w:shd w:val="clear" w:color="auto" w:fill="FFFBF9"/>
        </w:rPr>
      </w:pP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O processo </w:t>
      </w:r>
      <w:proofErr w:type="spellStart"/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>database</w:t>
      </w:r>
      <w:proofErr w:type="spellEnd"/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 xml:space="preserve"> </w:t>
      </w:r>
      <w:proofErr w:type="spellStart"/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>writer</w:t>
      </w:r>
      <w:proofErr w:type="spellEnd"/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 xml:space="preserve"> (DBWR)</w:t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escreve os blocos modificados </w:t>
      </w:r>
      <w:proofErr w:type="gram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do </w:t>
      </w:r>
      <w:proofErr w:type="spell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database</w:t>
      </w:r>
      <w:proofErr w:type="spellEnd"/>
      <w:proofErr w:type="gram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buffer cache para os arquivos de dados físicos. O DBWR não precisa escrever os dados a cada comando COMMIT, pois é </w:t>
      </w:r>
      <w:proofErr w:type="gram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otimizado</w:t>
      </w:r>
      <w:proofErr w:type="gram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para minimizar o I/O. Geralmente o DBWR escreve os dados para o disco se muitos dados são lidos para </w:t>
      </w:r>
      <w:proofErr w:type="gram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o </w:t>
      </w:r>
      <w:proofErr w:type="spell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database</w:t>
      </w:r>
      <w:proofErr w:type="spellEnd"/>
      <w:proofErr w:type="gram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buffer cache na SGA e não existe espaço livre para esses novos dados. Os dados menos recentemente usados são escritos para os arquivos de dados em primeiro lugar. O DBWR também atualiza os arquivos de controle do banco de dados para indicar o mais recente checkpoint.</w:t>
      </w:r>
      <w:r w:rsidRPr="00CA2282">
        <w:rPr>
          <w:rFonts w:ascii="Times New Roman" w:hAnsi="Times New Roman" w:cs="Tahoma"/>
          <w:sz w:val="24"/>
          <w:szCs w:val="20"/>
        </w:rPr>
        <w:br/>
      </w:r>
      <w:r w:rsidRPr="00CA2282">
        <w:rPr>
          <w:rFonts w:ascii="Times New Roman" w:hAnsi="Times New Roman" w:cs="Tahoma"/>
          <w:sz w:val="24"/>
          <w:szCs w:val="20"/>
        </w:rPr>
        <w:br/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O processo </w:t>
      </w:r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>CKPT</w:t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é opcional; se ele não estiver presente, o LGWR assume sua responsabilidade.</w:t>
      </w:r>
      <w:r w:rsidRPr="00CA2282">
        <w:rPr>
          <w:rFonts w:ascii="Times New Roman" w:hAnsi="Times New Roman" w:cs="Tahoma"/>
          <w:sz w:val="24"/>
          <w:szCs w:val="20"/>
        </w:rPr>
        <w:br/>
      </w:r>
      <w:r w:rsidRPr="00CA2282">
        <w:rPr>
          <w:rFonts w:ascii="Times New Roman" w:hAnsi="Times New Roman" w:cs="Tahoma"/>
          <w:sz w:val="24"/>
          <w:szCs w:val="20"/>
        </w:rPr>
        <w:br/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O processo system monitor (</w:t>
      </w:r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>SMON</w:t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) efetua a recuperação da instância em caso de falhas, durante a sua inicialização. Em um sistema com múltiplas instâncias (como na configuração Oracle </w:t>
      </w:r>
      <w:proofErr w:type="spell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Parallel</w:t>
      </w:r>
      <w:proofErr w:type="spell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Server, por exemplo), o processo SMON de uma instância também pode executar a recuperação de outras instâncias que podem ter falhado. Ele também limpa os segmentos temporários que não estão sendo usados, liberando memória, e recupera qualquer transação pendente no caso de uma falha em arquivos físicos ou mesmo no disco. O processo de recuperação dessas transações é executado pelo processo SMON quando a </w:t>
      </w:r>
      <w:proofErr w:type="spell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tablespace</w:t>
      </w:r>
      <w:proofErr w:type="spell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afetada volta a ficar disponível.</w:t>
      </w:r>
      <w:r w:rsidRPr="00CA2282">
        <w:rPr>
          <w:rFonts w:ascii="Times New Roman" w:hAnsi="Times New Roman" w:cs="Tahoma"/>
          <w:sz w:val="24"/>
          <w:szCs w:val="20"/>
        </w:rPr>
        <w:br/>
      </w:r>
      <w:r w:rsidRPr="00CA2282">
        <w:rPr>
          <w:rFonts w:ascii="Times New Roman" w:hAnsi="Times New Roman" w:cs="Tahoma"/>
          <w:sz w:val="24"/>
          <w:szCs w:val="20"/>
        </w:rPr>
        <w:br/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O </w:t>
      </w:r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>processo monitor</w:t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(</w:t>
      </w:r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>PMON</w:t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) executa a recuperação do processo de um usuário quando esse processo falha. Limpa a área de memória e libera os recursos que o processo do usuário estava usando. O PMON também verifica o processo despachante (</w:t>
      </w:r>
      <w:proofErr w:type="spell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dispatcher</w:t>
      </w:r>
      <w:proofErr w:type="spell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) e os processos servidores (</w:t>
      </w:r>
      <w:proofErr w:type="gram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server</w:t>
      </w:r>
      <w:proofErr w:type="gram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processes) e os reinicializa se tiver acontecido qualquer falha</w:t>
      </w:r>
      <w:r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</w:t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.O processo </w:t>
      </w:r>
      <w:proofErr w:type="spell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archiver</w:t>
      </w:r>
      <w:proofErr w:type="spell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(ARCH) copia os arquivos </w:t>
      </w:r>
      <w:proofErr w:type="spell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redo</w:t>
      </w:r>
      <w:proofErr w:type="spell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log para fita ou mesmo outro disco, no momento em que um deles torna-se completo. Esse processo geralmente está presente quando o banco de dados está sendo utilizado no modo ARCHIVELOG. Os arquivos </w:t>
      </w:r>
      <w:proofErr w:type="spell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redo</w:t>
      </w:r>
      <w:proofErr w:type="spell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log nada tem a ver com auditoria. Eles são usados somente para a recuperação de um banco de dados.</w:t>
      </w:r>
      <w:r w:rsidRPr="00CA2282">
        <w:rPr>
          <w:rFonts w:ascii="Times New Roman" w:hAnsi="Times New Roman" w:cs="Tahoma"/>
          <w:sz w:val="24"/>
          <w:szCs w:val="20"/>
        </w:rPr>
        <w:br/>
      </w:r>
      <w:r w:rsidRPr="00CA2282">
        <w:rPr>
          <w:rFonts w:ascii="Times New Roman" w:hAnsi="Times New Roman" w:cs="Tahoma"/>
          <w:sz w:val="24"/>
          <w:szCs w:val="20"/>
        </w:rPr>
        <w:br/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O </w:t>
      </w:r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>processo</w:t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</w:t>
      </w:r>
      <w:proofErr w:type="spellStart"/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>recoverer</w:t>
      </w:r>
      <w:proofErr w:type="spellEnd"/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 xml:space="preserve"> (RECO)</w:t>
      </w:r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é usado para resolver transações distribuídas pendentes causadas por uma falha na rede em um sistema de bancos de dados distribuídos. </w:t>
      </w:r>
      <w:proofErr w:type="gramStart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>A certos</w:t>
      </w:r>
      <w:proofErr w:type="gramEnd"/>
      <w:r w:rsidRPr="00CA2282">
        <w:rPr>
          <w:rFonts w:ascii="Times New Roman" w:hAnsi="Times New Roman" w:cs="Tahoma"/>
          <w:sz w:val="24"/>
          <w:szCs w:val="20"/>
          <w:shd w:val="clear" w:color="auto" w:fill="FFFBF9"/>
        </w:rPr>
        <w:t xml:space="preserve"> intervalos de tempo, o processo RECO do banco de dados local tenta conectar-se ao banco de dados remoto para automaticamente completar e efetivar a transação (COMMIT) ou descartar (ROLLBACK) a porção local de uma transação pendente em um sistema distribuído.</w:t>
      </w:r>
    </w:p>
    <w:p w:rsidR="00A55C1F" w:rsidRDefault="00A55C1F" w:rsidP="00A55C1F">
      <w:pPr>
        <w:spacing w:after="0" w:line="336" w:lineRule="atLeast"/>
        <w:rPr>
          <w:rFonts w:ascii="Times New Roman" w:hAnsi="Times New Roman" w:cs="Tahoma"/>
          <w:sz w:val="24"/>
          <w:szCs w:val="20"/>
          <w:shd w:val="clear" w:color="auto" w:fill="FFFBF9"/>
        </w:rPr>
      </w:pPr>
    </w:p>
    <w:p w:rsidR="00A55C1F" w:rsidRPr="00CA2282" w:rsidRDefault="00A55C1F" w:rsidP="00A55C1F">
      <w:pPr>
        <w:spacing w:after="0" w:line="336" w:lineRule="atLeast"/>
        <w:rPr>
          <w:rFonts w:ascii="Times New Roman" w:hAnsi="Times New Roman" w:cs="Tahoma"/>
          <w:sz w:val="24"/>
          <w:szCs w:val="20"/>
          <w:shd w:val="clear" w:color="auto" w:fill="FFFBF9"/>
        </w:rPr>
      </w:pPr>
    </w:p>
    <w:p w:rsidR="00A55C1F" w:rsidRPr="00171B79" w:rsidRDefault="00A55C1F" w:rsidP="00A55C1F">
      <w:pPr>
        <w:spacing w:after="0" w:line="336" w:lineRule="atLeast"/>
        <w:rPr>
          <w:rFonts w:ascii="Times New Roman" w:hAnsi="Times New Roman" w:cs="Tahoma"/>
          <w:b/>
          <w:sz w:val="24"/>
          <w:szCs w:val="20"/>
        </w:rPr>
      </w:pPr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lastRenderedPageBreak/>
        <w:t xml:space="preserve">Visões do </w:t>
      </w:r>
      <w:proofErr w:type="spellStart"/>
      <w:proofErr w:type="gramStart"/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>oracle</w:t>
      </w:r>
      <w:proofErr w:type="spellEnd"/>
      <w:proofErr w:type="gramEnd"/>
      <w:r w:rsidRPr="00171B79">
        <w:rPr>
          <w:rFonts w:ascii="Times New Roman" w:hAnsi="Times New Roman" w:cs="Tahoma"/>
          <w:b/>
          <w:sz w:val="24"/>
          <w:szCs w:val="20"/>
          <w:shd w:val="clear" w:color="auto" w:fill="FFFBF9"/>
        </w:rPr>
        <w:t xml:space="preserve"> que armazenam dicionário de dados:</w:t>
      </w:r>
    </w:p>
    <w:p w:rsidR="00A55C1F" w:rsidRPr="00CA2282" w:rsidRDefault="00A55C1F" w:rsidP="00A55C1F">
      <w:pPr>
        <w:shd w:val="clear" w:color="auto" w:fill="FFFBF9"/>
        <w:spacing w:after="0" w:line="336" w:lineRule="atLeast"/>
        <w:rPr>
          <w:rFonts w:ascii="Times New Roman" w:eastAsia="Times New Roman" w:hAnsi="Times New Roman" w:cs="Tahoma"/>
          <w:sz w:val="24"/>
          <w:szCs w:val="21"/>
          <w:lang w:eastAsia="pt-BR"/>
        </w:rPr>
      </w:pPr>
      <w:r w:rsidRPr="00CA2282">
        <w:rPr>
          <w:rFonts w:ascii="Times New Roman" w:eastAsia="Times New Roman" w:hAnsi="Times New Roman" w:cs="Tahoma"/>
          <w:sz w:val="24"/>
          <w:szCs w:val="21"/>
          <w:lang w:eastAsia="pt-BR"/>
        </w:rPr>
        <w:t xml:space="preserve">As informações armazenadas no dicionário de dados incluem os nomes dos usuários do servidor Oracle, os privilégios concedidos aos usuários, os nomes dos objetos do banco de dados, as </w:t>
      </w:r>
      <w:proofErr w:type="spellStart"/>
      <w:r w:rsidRPr="00CA2282">
        <w:rPr>
          <w:rFonts w:ascii="Times New Roman" w:eastAsia="Times New Roman" w:hAnsi="Times New Roman" w:cs="Tahoma"/>
          <w:sz w:val="24"/>
          <w:szCs w:val="21"/>
          <w:lang w:eastAsia="pt-BR"/>
        </w:rPr>
        <w:t>constraints</w:t>
      </w:r>
      <w:proofErr w:type="spellEnd"/>
      <w:r w:rsidRPr="00CA2282">
        <w:rPr>
          <w:rFonts w:ascii="Times New Roman" w:eastAsia="Times New Roman" w:hAnsi="Times New Roman" w:cs="Tahoma"/>
          <w:sz w:val="24"/>
          <w:szCs w:val="21"/>
          <w:lang w:eastAsia="pt-BR"/>
        </w:rPr>
        <w:t xml:space="preserve"> de tabelas e as informações de auditoria.</w:t>
      </w:r>
    </w:p>
    <w:p w:rsidR="00A55C1F" w:rsidRPr="00CA2282" w:rsidRDefault="00A55C1F" w:rsidP="00A55C1F">
      <w:pPr>
        <w:shd w:val="clear" w:color="auto" w:fill="FFFBF9"/>
        <w:spacing w:after="0" w:line="336" w:lineRule="atLeast"/>
        <w:rPr>
          <w:rFonts w:ascii="Times New Roman" w:eastAsia="Times New Roman" w:hAnsi="Times New Roman" w:cs="Tahoma"/>
          <w:sz w:val="24"/>
          <w:szCs w:val="21"/>
          <w:lang w:eastAsia="pt-BR"/>
        </w:rPr>
      </w:pPr>
      <w:r w:rsidRPr="00CA2282">
        <w:rPr>
          <w:rFonts w:ascii="Times New Roman" w:eastAsia="Times New Roman" w:hAnsi="Times New Roman" w:cs="Tahoma"/>
          <w:sz w:val="24"/>
          <w:szCs w:val="21"/>
          <w:lang w:eastAsia="pt-BR"/>
        </w:rPr>
        <w:t xml:space="preserve">Há quatro categorias de </w:t>
      </w:r>
      <w:proofErr w:type="spellStart"/>
      <w:r w:rsidRPr="00CA2282">
        <w:rPr>
          <w:rFonts w:ascii="Times New Roman" w:eastAsia="Times New Roman" w:hAnsi="Times New Roman" w:cs="Tahoma"/>
          <w:sz w:val="24"/>
          <w:szCs w:val="21"/>
          <w:lang w:eastAsia="pt-BR"/>
        </w:rPr>
        <w:t>views</w:t>
      </w:r>
      <w:proofErr w:type="spellEnd"/>
      <w:r w:rsidRPr="00CA2282">
        <w:rPr>
          <w:rFonts w:ascii="Times New Roman" w:eastAsia="Times New Roman" w:hAnsi="Times New Roman" w:cs="Tahoma"/>
          <w:sz w:val="24"/>
          <w:szCs w:val="21"/>
          <w:lang w:eastAsia="pt-BR"/>
        </w:rPr>
        <w:t xml:space="preserve"> de dicionário de dados. Cada categoria possui um prefixo distinto que reflete o uso pretendido.</w:t>
      </w:r>
    </w:p>
    <w:p w:rsidR="00A55C1F" w:rsidRPr="00CA2282" w:rsidRDefault="00A55C1F" w:rsidP="00A55C1F">
      <w:pPr>
        <w:shd w:val="clear" w:color="auto" w:fill="FFFBF9"/>
        <w:spacing w:after="0" w:line="336" w:lineRule="atLeast"/>
        <w:rPr>
          <w:rFonts w:ascii="Times New Roman" w:eastAsia="Times New Roman" w:hAnsi="Times New Roman" w:cs="Tahoma"/>
          <w:sz w:val="24"/>
          <w:szCs w:val="21"/>
          <w:lang w:eastAsia="pt-BR"/>
        </w:rPr>
      </w:pPr>
    </w:p>
    <w:p w:rsidR="00A55C1F" w:rsidRPr="00CA2282" w:rsidRDefault="00A55C1F" w:rsidP="00A55C1F">
      <w:pPr>
        <w:spacing w:after="0" w:line="336" w:lineRule="atLeast"/>
        <w:rPr>
          <w:rFonts w:ascii="Times New Roman" w:eastAsia="Times New Roman" w:hAnsi="Times New Roman" w:cs="Tahoma"/>
          <w:sz w:val="24"/>
          <w:szCs w:val="20"/>
          <w:lang w:eastAsia="pt-BR"/>
        </w:rPr>
      </w:pPr>
      <w:r w:rsidRPr="00171B79">
        <w:rPr>
          <w:rFonts w:ascii="Times New Roman" w:eastAsia="Times New Roman" w:hAnsi="Times New Roman" w:cs="Tahoma"/>
          <w:b/>
          <w:sz w:val="24"/>
          <w:szCs w:val="20"/>
          <w:shd w:val="clear" w:color="auto" w:fill="FFFBF9"/>
          <w:lang w:eastAsia="pt-BR"/>
        </w:rPr>
        <w:t>USER_</w:t>
      </w:r>
      <w:r w:rsidRPr="00CA2282">
        <w:rPr>
          <w:rFonts w:ascii="Times New Roman" w:eastAsia="Times New Roman" w:hAnsi="Times New Roman" w:cs="Tahoma"/>
          <w:sz w:val="24"/>
          <w:szCs w:val="20"/>
          <w:shd w:val="clear" w:color="auto" w:fill="FFFBF9"/>
          <w:lang w:eastAsia="pt-BR"/>
        </w:rPr>
        <w:t xml:space="preserve"> Contém detalhes dos objetos pertencentes ao usuário.</w:t>
      </w:r>
      <w:r w:rsidRPr="00CA2282">
        <w:rPr>
          <w:rFonts w:ascii="Times New Roman" w:eastAsia="Times New Roman" w:hAnsi="Times New Roman" w:cs="Tahoma"/>
          <w:sz w:val="24"/>
          <w:szCs w:val="20"/>
          <w:lang w:eastAsia="pt-BR"/>
        </w:rPr>
        <w:br/>
      </w:r>
      <w:r w:rsidRPr="00171B79">
        <w:rPr>
          <w:rFonts w:ascii="Times New Roman" w:eastAsia="Times New Roman" w:hAnsi="Times New Roman" w:cs="Tahoma"/>
          <w:b/>
          <w:sz w:val="24"/>
          <w:szCs w:val="20"/>
          <w:shd w:val="clear" w:color="auto" w:fill="FFFBF9"/>
          <w:lang w:eastAsia="pt-BR"/>
        </w:rPr>
        <w:t>ALL_</w:t>
      </w:r>
      <w:r w:rsidRPr="00CA2282">
        <w:rPr>
          <w:rFonts w:ascii="Times New Roman" w:eastAsia="Times New Roman" w:hAnsi="Times New Roman" w:cs="Tahoma"/>
          <w:sz w:val="24"/>
          <w:szCs w:val="20"/>
          <w:shd w:val="clear" w:color="auto" w:fill="FFFBF9"/>
          <w:lang w:eastAsia="pt-BR"/>
        </w:rPr>
        <w:t xml:space="preserve"> Contém detalhes dos objetos para os quais o usuário ganhou direitos de acesso e dos objetos pertencentes ao usuário.</w:t>
      </w:r>
      <w:r w:rsidRPr="00CA2282">
        <w:rPr>
          <w:rFonts w:ascii="Times New Roman" w:eastAsia="Times New Roman" w:hAnsi="Times New Roman" w:cs="Tahoma"/>
          <w:sz w:val="24"/>
          <w:szCs w:val="20"/>
          <w:lang w:eastAsia="pt-BR"/>
        </w:rPr>
        <w:br/>
      </w:r>
      <w:r w:rsidRPr="00171B79">
        <w:rPr>
          <w:rFonts w:ascii="Times New Roman" w:eastAsia="Times New Roman" w:hAnsi="Times New Roman" w:cs="Tahoma"/>
          <w:b/>
          <w:sz w:val="24"/>
          <w:szCs w:val="20"/>
          <w:shd w:val="clear" w:color="auto" w:fill="FFFBF9"/>
          <w:lang w:eastAsia="pt-BR"/>
        </w:rPr>
        <w:t>DBA_</w:t>
      </w:r>
      <w:r w:rsidRPr="00CA2282">
        <w:rPr>
          <w:rFonts w:ascii="Times New Roman" w:eastAsia="Times New Roman" w:hAnsi="Times New Roman" w:cs="Tahoma"/>
          <w:sz w:val="24"/>
          <w:szCs w:val="20"/>
          <w:shd w:val="clear" w:color="auto" w:fill="FFFBF9"/>
          <w:lang w:eastAsia="pt-BR"/>
        </w:rPr>
        <w:t xml:space="preserve"> Contém detalhes dos usuários com privilégios de DBA para acessar qualquer objeto do banco de dados.</w:t>
      </w:r>
      <w:r w:rsidRPr="00CA2282">
        <w:rPr>
          <w:rFonts w:ascii="Times New Roman" w:eastAsia="Times New Roman" w:hAnsi="Times New Roman" w:cs="Tahoma"/>
          <w:sz w:val="24"/>
          <w:szCs w:val="20"/>
          <w:lang w:eastAsia="pt-BR"/>
        </w:rPr>
        <w:br/>
      </w:r>
      <w:r w:rsidRPr="00171B79">
        <w:rPr>
          <w:rFonts w:ascii="Times New Roman" w:eastAsia="Times New Roman" w:hAnsi="Times New Roman" w:cs="Tahoma"/>
          <w:b/>
          <w:sz w:val="24"/>
          <w:szCs w:val="20"/>
          <w:shd w:val="clear" w:color="auto" w:fill="FFFBF9"/>
          <w:lang w:eastAsia="pt-BR"/>
        </w:rPr>
        <w:t>V$_</w:t>
      </w:r>
      <w:r w:rsidRPr="00CA2282">
        <w:rPr>
          <w:rFonts w:ascii="Times New Roman" w:eastAsia="Times New Roman" w:hAnsi="Times New Roman" w:cs="Tahoma"/>
          <w:sz w:val="24"/>
          <w:szCs w:val="20"/>
          <w:shd w:val="clear" w:color="auto" w:fill="FFFBF9"/>
          <w:lang w:eastAsia="pt-BR"/>
        </w:rPr>
        <w:t xml:space="preserve"> Armazena informações sobre o desempenho ou bloqueio do servidor do banco de dados; disponível para os administradores do banco.</w:t>
      </w:r>
    </w:p>
    <w:p w:rsidR="00E32989" w:rsidRDefault="00E32989"/>
    <w:p w:rsidR="00A55C1F" w:rsidRPr="00E03372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  <w:shd w:val="clear" w:color="auto" w:fill="FFFBF9"/>
        </w:rPr>
      </w:pPr>
      <w:r w:rsidRPr="00E03372">
        <w:rPr>
          <w:rFonts w:ascii="Tahoma" w:hAnsi="Tahoma" w:cs="Tahoma"/>
          <w:b/>
          <w:i/>
          <w:color w:val="666666"/>
          <w:sz w:val="21"/>
          <w:szCs w:val="21"/>
          <w:u w:val="single"/>
          <w:shd w:val="clear" w:color="auto" w:fill="FFFBF9"/>
        </w:rPr>
        <w:t>Oracle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"Enquanto os </w:t>
      </w:r>
      <w:r>
        <w:rPr>
          <w:rStyle w:val="Forte"/>
          <w:rFonts w:ascii="Tahoma" w:hAnsi="Tahoma" w:cs="Tahoma"/>
          <w:color w:val="0000FF"/>
          <w:sz w:val="21"/>
          <w:szCs w:val="21"/>
          <w:shd w:val="clear" w:color="auto" w:fill="FFFBF9"/>
        </w:rPr>
        <w:t xml:space="preserve">esquemas dividem um banco de dados em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  <w:shd w:val="clear" w:color="auto" w:fill="FFFBF9"/>
        </w:rPr>
        <w:t>particionamentos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  <w:shd w:val="clear" w:color="auto" w:fill="FFFBF9"/>
        </w:rPr>
        <w:t> </w:t>
      </w:r>
      <w:r>
        <w:rPr>
          <w:rStyle w:val="Forte"/>
          <w:rFonts w:ascii="Tahoma" w:hAnsi="Tahoma" w:cs="Tahoma"/>
          <w:color w:val="0000FF"/>
          <w:sz w:val="21"/>
          <w:szCs w:val="21"/>
          <w:u w:val="single"/>
          <w:shd w:val="clear" w:color="auto" w:fill="FFFBF9"/>
        </w:rPr>
        <w:t>lógicos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o </w:t>
      </w:r>
      <w:proofErr w:type="spellStart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>tablespace</w:t>
      </w:r>
      <w:proofErr w:type="spellEnd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 xml:space="preserve"> divide um banco de dados </w:t>
      </w:r>
      <w:r>
        <w:rPr>
          <w:rStyle w:val="Forte"/>
          <w:rFonts w:ascii="Tahoma" w:hAnsi="Tahoma" w:cs="Tahoma"/>
          <w:color w:val="FF0000"/>
          <w:sz w:val="21"/>
          <w:szCs w:val="21"/>
          <w:u w:val="single"/>
          <w:shd w:val="clear" w:color="auto" w:fill="FFFBF9"/>
        </w:rPr>
        <w:t>fisicamente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.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Tablespace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no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PostgreSQL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é uma pasta no sistema de arquivos utilizada para armazenamento físico dos dados e objetos de um banco de dados."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Um Index-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Organized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Table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(IOT) é um tipo de tabela do banco de dados Oracle que armazena as informações utilizando a estrutura de índice B*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Tree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que permite um acesso muito mais rápido à informação.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</w:p>
    <w:p w:rsidR="00A55C1F" w:rsidRPr="007E74E1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7E74E1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A função </w:t>
      </w:r>
      <w:proofErr w:type="gramStart"/>
      <w:r w:rsidRPr="00156E35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NVL</w:t>
      </w:r>
      <w:r w:rsidRPr="007E74E1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(</w:t>
      </w:r>
      <w:proofErr w:type="gramEnd"/>
      <w:r w:rsidRPr="007E74E1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) encontra-se disponível no sistema Oracle, mas não nos sistemas MySQL ou SQL Server. Esta função é utilizada para substituir o valor NULL por outro valor. É semelhante à </w:t>
      </w:r>
      <w:r w:rsidRPr="007E74E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função IFNULL</w:t>
      </w:r>
      <w:r w:rsidRPr="007E74E1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no sistema </w:t>
      </w:r>
      <w:proofErr w:type="gramStart"/>
      <w:r w:rsidRPr="007E74E1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MySQL</w:t>
      </w:r>
      <w:proofErr w:type="gramEnd"/>
      <w:r w:rsidRPr="007E74E1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 à </w:t>
      </w:r>
      <w:r w:rsidRPr="007E74E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função ISNULL</w:t>
      </w:r>
      <w:r w:rsidRPr="007E74E1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no SQL Server.</w:t>
      </w:r>
    </w:p>
    <w:p w:rsidR="00A55C1F" w:rsidRPr="007E74E1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7E74E1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A55C1F" w:rsidRDefault="00A55C1F" w:rsidP="00A55C1F">
      <w:pPr>
        <w:spacing w:line="288" w:lineRule="atLeast"/>
        <w:jc w:val="both"/>
        <w:rPr>
          <w:rFonts w:ascii="Tahoma" w:hAnsi="Tahoma" w:cs="Tahoma"/>
          <w:color w:val="252525"/>
          <w:spacing w:val="4"/>
          <w:shd w:val="clear" w:color="auto" w:fill="FFFFFF"/>
        </w:rPr>
      </w:pPr>
      <w:r w:rsidRPr="004D3B69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Para uma instalação Oracle 11g, no mínimo duas </w:t>
      </w:r>
      <w:proofErr w:type="spellStart"/>
      <w:r w:rsidRPr="004D3B69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tablespaces</w:t>
      </w:r>
      <w:proofErr w:type="spellEnd"/>
      <w:r w:rsidRPr="004D3B69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são necessárias: SYSTEM e SYSAUX. SYSTEM contém o Dicionário de Dados e todas as informações para o gerenciamento do banco de dados.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252525"/>
          <w:spacing w:val="4"/>
          <w:shd w:val="clear" w:color="auto" w:fill="FFFFFF"/>
        </w:rPr>
      </w:pP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Oracle provê um tipo especial de </w:t>
      </w:r>
      <w:proofErr w:type="spellStart"/>
      <w:r>
        <w:rPr>
          <w:rFonts w:ascii="Tahoma" w:hAnsi="Tahoma" w:cs="Tahoma"/>
          <w:color w:val="252525"/>
          <w:spacing w:val="4"/>
          <w:shd w:val="clear" w:color="auto" w:fill="FFFFFF"/>
        </w:rPr>
        <w:t>tablespace</w:t>
      </w:r>
      <w:proofErr w:type="spellEnd"/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 denominado </w:t>
      </w:r>
      <w:proofErr w:type="spellStart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bigfile</w:t>
      </w:r>
      <w:proofErr w:type="spellEnd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tablespace</w:t>
      </w:r>
      <w:proofErr w:type="spellEnd"/>
      <w:r>
        <w:rPr>
          <w:rFonts w:ascii="Tahoma" w:hAnsi="Tahoma" w:cs="Tahoma"/>
          <w:color w:val="252525"/>
          <w:spacing w:val="4"/>
          <w:shd w:val="clear" w:color="auto" w:fill="FFFFFF"/>
        </w:rPr>
        <w:t>, com tamanho máximo de 128TB (</w:t>
      </w:r>
      <w:proofErr w:type="spellStart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terabytes</w:t>
      </w:r>
      <w:proofErr w:type="spellEnd"/>
      <w:r>
        <w:rPr>
          <w:rFonts w:ascii="Tahoma" w:hAnsi="Tahoma" w:cs="Tahoma"/>
          <w:color w:val="252525"/>
          <w:spacing w:val="4"/>
          <w:shd w:val="clear" w:color="auto" w:fill="FFFFFF"/>
        </w:rPr>
        <w:t>). Este tipo de </w:t>
      </w:r>
      <w:proofErr w:type="spellStart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datafile</w:t>
      </w:r>
      <w:proofErr w:type="spellEnd"/>
      <w:r>
        <w:rPr>
          <w:rFonts w:ascii="Tahoma" w:hAnsi="Tahoma" w:cs="Tahoma"/>
          <w:color w:val="252525"/>
          <w:spacing w:val="4"/>
          <w:shd w:val="clear" w:color="auto" w:fill="FFFFFF"/>
        </w:rPr>
        <w:t> permite ao DBA gerenciar um </w:t>
      </w:r>
      <w:proofErr w:type="spellStart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tablespace</w:t>
      </w:r>
      <w:proofErr w:type="spellEnd"/>
      <w:r>
        <w:rPr>
          <w:rFonts w:ascii="Tahoma" w:hAnsi="Tahoma" w:cs="Tahoma"/>
          <w:color w:val="252525"/>
          <w:spacing w:val="4"/>
          <w:shd w:val="clear" w:color="auto" w:fill="FFFFFF"/>
        </w:rPr>
        <w:t> como uma unidade, sem precisar se preocupar com o tamanho e estrutura dos </w:t>
      </w:r>
      <w:proofErr w:type="spellStart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datafiles</w:t>
      </w:r>
      <w:proofErr w:type="spellEnd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 xml:space="preserve"> 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subjacentes.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252525"/>
          <w:spacing w:val="4"/>
          <w:shd w:val="clear" w:color="auto" w:fill="FFFFFF"/>
        </w:rPr>
      </w:pP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252525"/>
          <w:spacing w:val="4"/>
          <w:shd w:val="clear" w:color="auto" w:fill="FFFFFF"/>
        </w:rPr>
      </w:pPr>
      <w:r w:rsidRPr="00134AC5">
        <w:rPr>
          <w:rFonts w:ascii="Tahoma" w:hAnsi="Tahoma" w:cs="Tahoma"/>
          <w:b/>
          <w:i/>
          <w:iCs/>
          <w:color w:val="252525"/>
          <w:spacing w:val="4"/>
          <w:shd w:val="clear" w:color="auto" w:fill="FFFFFF"/>
        </w:rPr>
        <w:t>Flashback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 é um conjunto de soluções de recuperação que permite reverter erros humanos em todos os níveis, incluindo a linha, a transação, a tabela e todo o banco de dados.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252525"/>
          <w:spacing w:val="4"/>
          <w:shd w:val="clear" w:color="auto" w:fill="FFFFFF"/>
        </w:rPr>
      </w:pPr>
    </w:p>
    <w:p w:rsidR="00A55C1F" w:rsidRPr="00E678E4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156E35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MAXINSTANCE</w:t>
      </w:r>
      <w:r w:rsidRPr="00E678E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especifica </w:t>
      </w:r>
      <w:proofErr w:type="gramStart"/>
      <w:r w:rsidRPr="00E678E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 número máximo de instâncias que podem ser montadas e abertas simultaneamente</w:t>
      </w:r>
      <w:proofErr w:type="gramEnd"/>
      <w:r w:rsidRPr="00E678E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</w:t>
      </w:r>
    </w:p>
    <w:p w:rsidR="00A55C1F" w:rsidRPr="00E678E4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156E35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CHARACTER SET</w:t>
      </w:r>
      <w:r w:rsidRPr="00E678E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especifica o conjunto de caracteres que a base de dados utiliza para armaze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</w:t>
      </w:r>
      <w:r w:rsidRPr="00E678E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ar os dados.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252525"/>
          <w:spacing w:val="4"/>
          <w:shd w:val="clear" w:color="auto" w:fill="FFFFFF"/>
        </w:rPr>
      </w:pPr>
    </w:p>
    <w:p w:rsidR="00A55C1F" w:rsidRPr="00C825AA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b/>
          <w:color w:val="666666"/>
          <w:sz w:val="21"/>
          <w:szCs w:val="21"/>
        </w:rPr>
      </w:pP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MAXDATAFILES - </w:t>
      </w:r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limita o numero de arquivos por banco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.</w:t>
      </w: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  </w:t>
      </w:r>
      <w:r w:rsidRPr="00C825AA">
        <w:rPr>
          <w:rFonts w:ascii="Tahoma" w:hAnsi="Tahoma" w:cs="Tahoma"/>
          <w:b/>
          <w:color w:val="666666"/>
          <w:sz w:val="21"/>
          <w:szCs w:val="21"/>
        </w:rPr>
        <w:br/>
      </w: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SYSAUX - </w:t>
      </w:r>
      <w:proofErr w:type="spellStart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Tablespace</w:t>
      </w:r>
      <w:proofErr w:type="spellEnd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que</w:t>
      </w: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 </w:t>
      </w:r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armazena segmentos usados para opções de banco de dados, como a carga de trabalho automática Repositório, Processamento Analítico Online (OLAP) e Espacial.</w:t>
      </w:r>
      <w:r w:rsidRPr="00C825AA">
        <w:rPr>
          <w:rFonts w:ascii="Tahoma" w:hAnsi="Tahoma" w:cs="Tahoma"/>
          <w:b/>
          <w:color w:val="666666"/>
          <w:sz w:val="21"/>
          <w:szCs w:val="21"/>
        </w:rPr>
        <w:br/>
      </w:r>
      <w:r w:rsidRPr="00C825AA">
        <w:rPr>
          <w:rFonts w:ascii="Tahoma" w:hAnsi="Tahoma" w:cs="Tahoma"/>
          <w:b/>
          <w:color w:val="666666"/>
          <w:sz w:val="21"/>
          <w:szCs w:val="21"/>
        </w:rPr>
        <w:br/>
      </w: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MAXLOGFILES - </w:t>
      </w:r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Número máximo de arquivos de log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.</w:t>
      </w:r>
      <w:r w:rsidRPr="00C825AA">
        <w:rPr>
          <w:rFonts w:ascii="Tahoma" w:hAnsi="Tahoma" w:cs="Tahoma"/>
          <w:b/>
          <w:color w:val="666666"/>
          <w:sz w:val="21"/>
          <w:szCs w:val="21"/>
        </w:rPr>
        <w:br/>
      </w: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ARCHIVELOG - </w:t>
      </w:r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Modo que permite armazenamento do </w:t>
      </w:r>
      <w:proofErr w:type="spellStart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redo</w:t>
      </w:r>
      <w:proofErr w:type="spellEnd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log antes que ele seja sobrescrito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(para backup e restauração).</w:t>
      </w: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 </w:t>
      </w:r>
      <w:r w:rsidRPr="00C825AA">
        <w:rPr>
          <w:rFonts w:ascii="Tahoma" w:hAnsi="Tahoma" w:cs="Tahoma"/>
          <w:b/>
          <w:color w:val="666666"/>
          <w:sz w:val="21"/>
          <w:szCs w:val="21"/>
        </w:rPr>
        <w:br/>
      </w:r>
      <w:r w:rsidRPr="00C825AA">
        <w:rPr>
          <w:rFonts w:ascii="Tahoma" w:hAnsi="Tahoma" w:cs="Tahoma"/>
          <w:b/>
          <w:color w:val="666666"/>
          <w:sz w:val="21"/>
          <w:szCs w:val="21"/>
        </w:rPr>
        <w:br/>
      </w: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CONTROLFILE - </w:t>
      </w:r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Arquivo que contém informações importantes do banco como nome, </w:t>
      </w:r>
      <w:proofErr w:type="spellStart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timestamp</w:t>
      </w:r>
      <w:proofErr w:type="spellEnd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de criação, localização, arquivo de </w:t>
      </w:r>
      <w:proofErr w:type="spellStart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redo</w:t>
      </w:r>
      <w:proofErr w:type="spellEnd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log e outros. </w:t>
      </w:r>
      <w:r w:rsidRPr="00C825AA">
        <w:rPr>
          <w:rFonts w:ascii="Tahoma" w:hAnsi="Tahoma" w:cs="Tahoma"/>
          <w:b/>
          <w:bCs/>
          <w:color w:val="666666"/>
          <w:sz w:val="21"/>
          <w:szCs w:val="21"/>
          <w:shd w:val="clear" w:color="auto" w:fill="FFFBF9"/>
        </w:rPr>
        <w:br/>
      </w: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NOARCHIVELOG - </w:t>
      </w:r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Modo desabilitado do ARCHIVELOG.</w:t>
      </w:r>
    </w:p>
    <w:p w:rsidR="00A55C1F" w:rsidRDefault="00A55C1F" w:rsidP="00A55C1F">
      <w:pPr>
        <w:shd w:val="clear" w:color="auto" w:fill="FFFBF9"/>
        <w:spacing w:after="0" w:line="336" w:lineRule="atLeast"/>
        <w:rPr>
          <w:rStyle w:val="Forte"/>
          <w:rFonts w:ascii="Tahoma" w:hAnsi="Tahoma" w:cs="Tahoma"/>
          <w:b w:val="0"/>
          <w:color w:val="666666"/>
          <w:sz w:val="21"/>
          <w:szCs w:val="21"/>
          <w:shd w:val="clear" w:color="auto" w:fill="FFFBF9"/>
        </w:rPr>
      </w:pPr>
      <w:r w:rsidRPr="00C825AA">
        <w:rPr>
          <w:rFonts w:ascii="Tahoma" w:hAnsi="Tahoma" w:cs="Tahoma"/>
          <w:b/>
          <w:color w:val="666666"/>
          <w:sz w:val="21"/>
          <w:szCs w:val="21"/>
        </w:rPr>
        <w:br/>
      </w:r>
      <w:r w:rsidRPr="00C825AA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ARCHIVELOG e LOGFILE - </w:t>
      </w:r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Contém grupos de </w:t>
      </w:r>
      <w:proofErr w:type="spellStart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redo</w:t>
      </w:r>
      <w:proofErr w:type="spellEnd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gramStart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log(</w:t>
      </w:r>
      <w:proofErr w:type="gramEnd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recuperação). Por meio da </w:t>
      </w:r>
      <w:proofErr w:type="spellStart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view</w:t>
      </w:r>
      <w:proofErr w:type="spellEnd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V$LOGFILE pode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-</w:t>
      </w:r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se visualizar o conteúdo dos </w:t>
      </w:r>
      <w:proofErr w:type="spellStart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redo</w:t>
      </w:r>
      <w:proofErr w:type="spellEnd"/>
      <w:r w:rsidRPr="00C825AA"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logs. </w:t>
      </w:r>
    </w:p>
    <w:p w:rsidR="00A55C1F" w:rsidRDefault="00A55C1F" w:rsidP="00A55C1F">
      <w:pPr>
        <w:shd w:val="clear" w:color="auto" w:fill="FFFBF9"/>
        <w:spacing w:after="0" w:line="336" w:lineRule="atLeast"/>
        <w:rPr>
          <w:rStyle w:val="Forte"/>
          <w:rFonts w:ascii="Tahoma" w:hAnsi="Tahoma" w:cs="Tahoma"/>
          <w:b w:val="0"/>
          <w:color w:val="666666"/>
          <w:sz w:val="21"/>
          <w:szCs w:val="21"/>
          <w:shd w:val="clear" w:color="auto" w:fill="FFFBF9"/>
        </w:rPr>
      </w:pPr>
    </w:p>
    <w:p w:rsidR="00A55C1F" w:rsidRPr="00C825AA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b/>
          <w:color w:val="252525"/>
          <w:spacing w:val="4"/>
          <w:shd w:val="clear" w:color="auto" w:fill="FFFFFF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Quando estamos garantindo privilégios de sistemas, por exemplo, </w:t>
      </w:r>
      <w:r w:rsidRPr="003A6919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CREATE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temos que usar o </w:t>
      </w:r>
      <w:r w:rsidRPr="003A6919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ADMIN OPTION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. Por outro lado, quando estamos preocupados em conceder privilégios de </w:t>
      </w:r>
      <w:r w:rsidRPr="003A6919">
        <w:rPr>
          <w:rFonts w:ascii="Tahoma" w:hAnsi="Tahoma" w:cs="Tahoma"/>
          <w:color w:val="666666"/>
          <w:sz w:val="21"/>
          <w:szCs w:val="21"/>
          <w:shd w:val="clear" w:color="auto" w:fill="FFFBF9"/>
        </w:rPr>
        <w:t>objetos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por exemplo, </w:t>
      </w:r>
      <w:r w:rsidRPr="003A6919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SELECT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podemos usar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o </w:t>
      </w:r>
      <w:r w:rsidRPr="003A6919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WITH GRANT OPTION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.</w:t>
      </w:r>
    </w:p>
    <w:p w:rsidR="00A55C1F" w:rsidRPr="00934ACD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252525"/>
          <w:spacing w:val="4"/>
          <w:shd w:val="clear" w:color="auto" w:fill="FFFFFF"/>
          <w:lang w:val="fr-MC"/>
        </w:rPr>
      </w:pPr>
      <w:r w:rsidRPr="00934ACD">
        <w:rPr>
          <w:rFonts w:ascii="Tahoma" w:hAnsi="Tahoma" w:cs="Tahoma"/>
          <w:color w:val="252525"/>
          <w:spacing w:val="4"/>
          <w:shd w:val="clear" w:color="auto" w:fill="FFFFFF"/>
          <w:lang w:val="fr-MC"/>
        </w:rPr>
        <w:t>Exemplo:</w:t>
      </w:r>
    </w:p>
    <w:p w:rsidR="00A55C1F" w:rsidRPr="00934ACD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525252"/>
          <w:shd w:val="clear" w:color="auto" w:fill="FFFFFF"/>
          <w:lang w:val="fr-MC"/>
        </w:rPr>
      </w:pPr>
      <w:r w:rsidRPr="00934ACD">
        <w:rPr>
          <w:rFonts w:ascii="Tahoma" w:hAnsi="Tahoma" w:cs="Tahoma"/>
          <w:color w:val="525252"/>
          <w:shd w:val="clear" w:color="auto" w:fill="FFFFFF"/>
          <w:lang w:val="fr-MC"/>
        </w:rPr>
        <w:t>GRANT CREATE SESSION, CREATE TABLE TO Maria WITH ADMIN OPTION;</w:t>
      </w:r>
    </w:p>
    <w:p w:rsidR="00A55C1F" w:rsidRPr="00934ACD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525252"/>
          <w:shd w:val="clear" w:color="auto" w:fill="FFFFFF"/>
          <w:lang w:val="fr-MC"/>
        </w:rPr>
      </w:pPr>
    </w:p>
    <w:p w:rsidR="00A55C1F" w:rsidRPr="00B24A7B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spellStart"/>
      <w:r w:rsidRPr="00B24A7B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Archivelog</w:t>
      </w:r>
      <w:proofErr w:type="spellEnd"/>
      <w:r w:rsidRPr="00B24A7B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 xml:space="preserve"> </w:t>
      </w:r>
      <w:proofErr w:type="spellStart"/>
      <w:r w:rsidRPr="00B24A7B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mode</w:t>
      </w:r>
      <w:proofErr w:type="spellEnd"/>
      <w:r w:rsidRPr="00B24A7B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 xml:space="preserve"> </w:t>
      </w:r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é o processo de armazenar online </w:t>
      </w:r>
      <w:proofErr w:type="spellStart"/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redo</w:t>
      </w:r>
      <w:proofErr w:type="spellEnd"/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log files. </w:t>
      </w:r>
    </w:p>
    <w:p w:rsidR="00A55C1F" w:rsidRPr="00B24A7B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 ordem é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: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SHUTDOWN IMMEDIATE </w:t>
      </w:r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STARTUP MOUNT</w:t>
      </w:r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ALTER DATABASE ARCHIVELOG;</w:t>
      </w:r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ALTER DATABASE OPEN;</w:t>
      </w:r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ARCHIVE LOG LIST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A55C1F" w:rsidRPr="00B24A7B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B24A7B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STARTUP RESTRICT</w:t>
      </w:r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(Conectam apenas usuários com </w:t>
      </w:r>
      <w:proofErr w:type="spellStart"/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restrict</w:t>
      </w:r>
      <w:proofErr w:type="spellEnd"/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session</w:t>
      </w:r>
      <w:proofErr w:type="spellEnd"/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)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B24A7B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SHUTDOWN IMMEDIATE</w:t>
      </w:r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(faz </w:t>
      </w:r>
      <w:proofErr w:type="spellStart"/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rollback</w:t>
      </w:r>
      <w:proofErr w:type="spellEnd"/>
      <w:r w:rsidRPr="00B24A7B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nas transações depois derruba o banco)</w:t>
      </w:r>
    </w:p>
    <w:p w:rsidR="00A55C1F" w:rsidRDefault="00A55C1F" w:rsidP="00A55C1F">
      <w:pPr>
        <w:shd w:val="clear" w:color="auto" w:fill="FFFBF9"/>
        <w:spacing w:after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</w:p>
    <w:p w:rsidR="00A55C1F" w:rsidRDefault="00A55C1F" w:rsidP="00A55C1F">
      <w:pPr>
        <w:shd w:val="clear" w:color="auto" w:fill="FFFBF9"/>
        <w:spacing w:after="0" w:line="336" w:lineRule="atLeast"/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</w:pP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a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)Uma TABLESPACE pode conter objetos de diferentes esquemas.</w:t>
      </w:r>
      <w:r>
        <w:rPr>
          <w:rStyle w:val="Forte"/>
          <w:rFonts w:ascii="Tahoma" w:hAnsi="Tahoma" w:cs="Tahoma"/>
          <w:color w:val="0000FF"/>
          <w:sz w:val="21"/>
          <w:szCs w:val="21"/>
          <w:shd w:val="clear" w:color="auto" w:fill="FFFBF9"/>
        </w:rPr>
        <w:t> [CORRETO]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b)A TABLESPACE SYSTEM pode ser removida quando houver necessidade de espaço de 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lastRenderedPageBreak/>
        <w:t>armazenamento para informações dos sistemas transacionais </w:t>
      </w:r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 xml:space="preserve">[ERRADO. </w:t>
      </w:r>
      <w:proofErr w:type="spellStart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>Tablespace</w:t>
      </w:r>
      <w:proofErr w:type="spellEnd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> </w:t>
      </w:r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shd w:val="clear" w:color="auto" w:fill="FFFBF9"/>
        </w:rPr>
        <w:t>SYSTEM</w:t>
      </w:r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>  é obrigatório, ele contém o dicionário de dados, sem ele se quer se cria um instância]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c)Uma TABLESPACE só pode ter um arquivo de dados (DATAFILE) associado à mesma.</w:t>
      </w:r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 xml:space="preserve"> [ERRADO. Um conjunto de </w:t>
      </w:r>
      <w:proofErr w:type="spellStart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>DataFiles</w:t>
      </w:r>
      <w:proofErr w:type="spellEnd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 xml:space="preserve">(Física) formam uma </w:t>
      </w:r>
      <w:proofErr w:type="spellStart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>Tablespace</w:t>
      </w:r>
      <w:proofErr w:type="spellEnd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>(Lógica)]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d)A TABLESPACE de UNDO é utilizada para armazenar o catálogo do banco de dados. </w:t>
      </w:r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 xml:space="preserve">[ERRADO. </w:t>
      </w:r>
      <w:proofErr w:type="spellStart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>Tablespace</w:t>
      </w:r>
      <w:proofErr w:type="spellEnd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 xml:space="preserve"> UNDO serve para armazenar valores antigos antes do processo de alteração. Caso se queira futuramente efetuar </w:t>
      </w:r>
      <w:proofErr w:type="spellStart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>rollback</w:t>
      </w:r>
      <w:proofErr w:type="spellEnd"/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FFBF9"/>
        </w:rPr>
        <w:t xml:space="preserve"> de transação, recuperação de transação ou consistência de leitura].</w:t>
      </w:r>
    </w:p>
    <w:p w:rsidR="00A55C1F" w:rsidRDefault="00A55C1F"/>
    <w:p w:rsidR="003D58EE" w:rsidRPr="00CA2282" w:rsidRDefault="003D58EE" w:rsidP="003D58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cs="Tahoma"/>
          <w:b/>
          <w:i/>
          <w:szCs w:val="21"/>
          <w:u w:val="single"/>
        </w:rPr>
      </w:pPr>
      <w:r w:rsidRPr="00CA2282">
        <w:rPr>
          <w:rFonts w:cs="Tahoma"/>
          <w:b/>
          <w:i/>
          <w:szCs w:val="21"/>
          <w:u w:val="single"/>
        </w:rPr>
        <w:t>Oracle</w:t>
      </w:r>
    </w:p>
    <w:p w:rsidR="003D58EE" w:rsidRPr="00CA2282" w:rsidRDefault="003D58EE" w:rsidP="003D58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cs="Tahoma"/>
          <w:szCs w:val="21"/>
        </w:rPr>
      </w:pPr>
      <w:proofErr w:type="spellStart"/>
      <w:r>
        <w:rPr>
          <w:rFonts w:cs="Tahoma"/>
          <w:szCs w:val="21"/>
        </w:rPr>
        <w:t>T</w:t>
      </w:r>
      <w:r w:rsidRPr="00CA2282">
        <w:rPr>
          <w:rFonts w:cs="Tahoma"/>
          <w:szCs w:val="21"/>
        </w:rPr>
        <w:t>ablespace</w:t>
      </w:r>
      <w:proofErr w:type="spellEnd"/>
      <w:r w:rsidRPr="00CA2282">
        <w:rPr>
          <w:rFonts w:cs="Tahoma"/>
          <w:szCs w:val="21"/>
        </w:rPr>
        <w:t xml:space="preserve"> </w:t>
      </w:r>
      <w:r w:rsidRPr="00CA2282">
        <w:rPr>
          <w:rFonts w:cs="Tahoma"/>
          <w:b/>
          <w:szCs w:val="21"/>
        </w:rPr>
        <w:t>SYSTEM</w:t>
      </w:r>
      <w:r w:rsidRPr="00CA2282">
        <w:rPr>
          <w:rFonts w:cs="Tahoma"/>
          <w:szCs w:val="21"/>
        </w:rPr>
        <w:t xml:space="preserve"> (</w:t>
      </w:r>
      <w:proofErr w:type="spellStart"/>
      <w:r w:rsidRPr="00CA2282">
        <w:rPr>
          <w:rFonts w:cs="Tahoma"/>
          <w:szCs w:val="21"/>
        </w:rPr>
        <w:t>tablespace</w:t>
      </w:r>
      <w:proofErr w:type="spellEnd"/>
      <w:r w:rsidRPr="00CA2282">
        <w:rPr>
          <w:rFonts w:cs="Tahoma"/>
          <w:szCs w:val="21"/>
        </w:rPr>
        <w:t xml:space="preserve"> de sistema) é uma parte </w:t>
      </w:r>
      <w:r w:rsidRPr="00CA2282">
        <w:rPr>
          <w:rFonts w:cs="Tahoma"/>
          <w:b/>
          <w:szCs w:val="21"/>
        </w:rPr>
        <w:t>obrigatória</w:t>
      </w:r>
      <w:r w:rsidRPr="00CA2282">
        <w:rPr>
          <w:rFonts w:cs="Tahoma"/>
          <w:szCs w:val="21"/>
        </w:rPr>
        <w:t xml:space="preserve"> de todo banco de dados Oracle. É onde o Oracle armazena todas as informações necessárias para o seu próprio gerenciamento.</w:t>
      </w:r>
    </w:p>
    <w:p w:rsidR="003D58EE" w:rsidRPr="00CA2282" w:rsidRDefault="003D58EE" w:rsidP="003D58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cs="Tahoma"/>
          <w:szCs w:val="21"/>
        </w:rPr>
      </w:pPr>
      <w:proofErr w:type="spellStart"/>
      <w:r w:rsidRPr="00CA2282">
        <w:rPr>
          <w:rStyle w:val="Forte"/>
          <w:rFonts w:cs="Tahoma"/>
          <w:szCs w:val="21"/>
        </w:rPr>
        <w:t>Tablespace</w:t>
      </w:r>
      <w:proofErr w:type="spellEnd"/>
      <w:r w:rsidRPr="00CA2282">
        <w:rPr>
          <w:rStyle w:val="Forte"/>
          <w:rFonts w:cs="Tahoma"/>
          <w:szCs w:val="21"/>
        </w:rPr>
        <w:t xml:space="preserve"> SYSAUX</w:t>
      </w:r>
      <w:r>
        <w:rPr>
          <w:rStyle w:val="Forte"/>
          <w:rFonts w:cs="Tahoma"/>
          <w:szCs w:val="21"/>
        </w:rPr>
        <w:t xml:space="preserve"> - </w:t>
      </w:r>
      <w:r w:rsidRPr="00CA2282">
        <w:rPr>
          <w:rStyle w:val="Forte"/>
          <w:rFonts w:cs="Tahoma"/>
          <w:szCs w:val="21"/>
        </w:rPr>
        <w:t>este</w:t>
      </w:r>
      <w:r w:rsidRPr="00CA2282">
        <w:rPr>
          <w:rFonts w:cs="Tahoma"/>
          <w:szCs w:val="21"/>
        </w:rPr>
        <w:t xml:space="preserve"> </w:t>
      </w:r>
      <w:proofErr w:type="spellStart"/>
      <w:r w:rsidRPr="00CA2282">
        <w:rPr>
          <w:rFonts w:cs="Tahoma"/>
          <w:szCs w:val="21"/>
        </w:rPr>
        <w:t>tablespace</w:t>
      </w:r>
      <w:proofErr w:type="spellEnd"/>
      <w:r w:rsidRPr="00CA2282">
        <w:rPr>
          <w:rFonts w:cs="Tahoma"/>
          <w:szCs w:val="21"/>
        </w:rPr>
        <w:t xml:space="preserve"> auxiliar não existe nas versões anteriores ao Oracle 10g e foi criado especialmente para aliviar o </w:t>
      </w:r>
      <w:proofErr w:type="spellStart"/>
      <w:r w:rsidRPr="00CA2282">
        <w:rPr>
          <w:rFonts w:cs="Tahoma"/>
          <w:szCs w:val="21"/>
        </w:rPr>
        <w:t>tablespace</w:t>
      </w:r>
      <w:proofErr w:type="spellEnd"/>
      <w:r w:rsidRPr="00CA2282">
        <w:rPr>
          <w:rFonts w:cs="Tahoma"/>
          <w:szCs w:val="21"/>
        </w:rPr>
        <w:t xml:space="preserve"> SYSTEM de segmentos associados a algumas aplicações do próprio banco de dados como o Oracle </w:t>
      </w:r>
      <w:proofErr w:type="gramStart"/>
      <w:r w:rsidRPr="00CA2282">
        <w:rPr>
          <w:rFonts w:cs="Tahoma"/>
          <w:szCs w:val="21"/>
        </w:rPr>
        <w:t xml:space="preserve">ultra </w:t>
      </w:r>
      <w:proofErr w:type="spellStart"/>
      <w:r w:rsidRPr="00CA2282">
        <w:rPr>
          <w:rFonts w:cs="Tahoma"/>
          <w:szCs w:val="21"/>
        </w:rPr>
        <w:t>search</w:t>
      </w:r>
      <w:proofErr w:type="spellEnd"/>
      <w:proofErr w:type="gramEnd"/>
      <w:r w:rsidRPr="00CA2282">
        <w:rPr>
          <w:rFonts w:cs="Tahoma"/>
          <w:szCs w:val="21"/>
        </w:rPr>
        <w:t xml:space="preserve">, Oracle </w:t>
      </w:r>
      <w:proofErr w:type="spellStart"/>
      <w:r w:rsidRPr="00CA2282">
        <w:rPr>
          <w:rFonts w:cs="Tahoma"/>
          <w:szCs w:val="21"/>
        </w:rPr>
        <w:t>Text</w:t>
      </w:r>
      <w:proofErr w:type="spellEnd"/>
      <w:r w:rsidRPr="00CA2282">
        <w:rPr>
          <w:rFonts w:cs="Tahoma"/>
          <w:szCs w:val="21"/>
        </w:rPr>
        <w:t xml:space="preserve"> e até mesmo segmentos relacionados ao funcionamento do Oracle </w:t>
      </w:r>
      <w:proofErr w:type="spellStart"/>
      <w:r>
        <w:rPr>
          <w:rFonts w:cs="Tahoma"/>
          <w:szCs w:val="21"/>
        </w:rPr>
        <w:t>e</w:t>
      </w:r>
      <w:r w:rsidRPr="00CA2282">
        <w:rPr>
          <w:rFonts w:cs="Tahoma"/>
          <w:szCs w:val="21"/>
        </w:rPr>
        <w:t>nterprise</w:t>
      </w:r>
      <w:proofErr w:type="spellEnd"/>
      <w:r w:rsidRPr="00CA2282">
        <w:rPr>
          <w:rFonts w:cs="Tahoma"/>
          <w:szCs w:val="21"/>
        </w:rPr>
        <w:t xml:space="preserve"> Manager entre outros. Como resultado da criação </w:t>
      </w:r>
      <w:proofErr w:type="gramStart"/>
      <w:r w:rsidRPr="00CA2282">
        <w:rPr>
          <w:rFonts w:cs="Tahoma"/>
          <w:szCs w:val="21"/>
        </w:rPr>
        <w:t>desse</w:t>
      </w:r>
      <w:proofErr w:type="gramEnd"/>
      <w:r w:rsidRPr="00CA2282">
        <w:rPr>
          <w:rFonts w:cs="Tahoma"/>
          <w:szCs w:val="21"/>
        </w:rPr>
        <w:t xml:space="preserve"> </w:t>
      </w:r>
      <w:proofErr w:type="spellStart"/>
      <w:r w:rsidRPr="00CA2282">
        <w:rPr>
          <w:rFonts w:cs="Tahoma"/>
          <w:szCs w:val="21"/>
        </w:rPr>
        <w:t>tablespace</w:t>
      </w:r>
      <w:proofErr w:type="spellEnd"/>
      <w:r w:rsidRPr="00CA2282">
        <w:rPr>
          <w:rFonts w:cs="Tahoma"/>
          <w:szCs w:val="21"/>
        </w:rPr>
        <w:t xml:space="preserve">, alguns gargalos de I/O </w:t>
      </w:r>
      <w:proofErr w:type="spellStart"/>
      <w:r w:rsidRPr="00CA2282">
        <w:rPr>
          <w:rFonts w:cs="Tahoma"/>
          <w:szCs w:val="21"/>
        </w:rPr>
        <w:t>freqüentemente</w:t>
      </w:r>
      <w:proofErr w:type="spellEnd"/>
      <w:r w:rsidRPr="00CA2282">
        <w:rPr>
          <w:rFonts w:cs="Tahoma"/>
          <w:szCs w:val="21"/>
        </w:rPr>
        <w:t xml:space="preserve"> associados ao </w:t>
      </w:r>
      <w:proofErr w:type="spellStart"/>
      <w:r w:rsidRPr="00CA2282">
        <w:rPr>
          <w:rFonts w:cs="Tahoma"/>
          <w:szCs w:val="21"/>
        </w:rPr>
        <w:t>tablespace</w:t>
      </w:r>
      <w:proofErr w:type="spellEnd"/>
      <w:r w:rsidRPr="00CA2282">
        <w:rPr>
          <w:rFonts w:cs="Tahoma"/>
          <w:szCs w:val="21"/>
        </w:rPr>
        <w:t xml:space="preserve"> SYSTEM foram reduzidos ou eliminados. Vale a pena salientar que não é bom que o </w:t>
      </w:r>
      <w:proofErr w:type="spellStart"/>
      <w:r w:rsidRPr="00CA2282">
        <w:rPr>
          <w:rFonts w:cs="Tahoma"/>
          <w:szCs w:val="21"/>
        </w:rPr>
        <w:t>tablespace</w:t>
      </w:r>
      <w:proofErr w:type="spellEnd"/>
      <w:r w:rsidRPr="00CA2282">
        <w:rPr>
          <w:rFonts w:cs="Tahoma"/>
          <w:szCs w:val="21"/>
        </w:rPr>
        <w:t xml:space="preserve"> SYSAUX seja colocado no modo </w:t>
      </w:r>
      <w:proofErr w:type="spellStart"/>
      <w:r w:rsidRPr="00CA2282">
        <w:rPr>
          <w:rFonts w:cs="Tahoma"/>
          <w:b/>
          <w:szCs w:val="21"/>
        </w:rPr>
        <w:t>offline</w:t>
      </w:r>
      <w:proofErr w:type="spellEnd"/>
      <w:r w:rsidRPr="00CA2282">
        <w:rPr>
          <w:rFonts w:cs="Tahoma"/>
          <w:szCs w:val="21"/>
        </w:rPr>
        <w:t xml:space="preserve">, pelo fato de correr o risco do banco de dados não funcionar corretamente. Portanto, podemos dizer que o mesmo é parte integrante e obrigatório em todos os bancos de dados </w:t>
      </w:r>
      <w:proofErr w:type="gramStart"/>
      <w:r w:rsidRPr="00CA2282">
        <w:rPr>
          <w:rFonts w:cs="Tahoma"/>
          <w:szCs w:val="21"/>
        </w:rPr>
        <w:t>à</w:t>
      </w:r>
      <w:proofErr w:type="gramEnd"/>
      <w:r w:rsidRPr="00CA2282">
        <w:rPr>
          <w:rFonts w:cs="Tahoma"/>
          <w:szCs w:val="21"/>
        </w:rPr>
        <w:t xml:space="preserve"> partir do Oracle 10g.</w:t>
      </w:r>
    </w:p>
    <w:p w:rsidR="003D58EE" w:rsidRDefault="003D58EE">
      <w:bookmarkStart w:id="0" w:name="_GoBack"/>
      <w:bookmarkEnd w:id="0"/>
    </w:p>
    <w:sectPr w:rsidR="003D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1F"/>
    <w:rsid w:val="003D58EE"/>
    <w:rsid w:val="00A55C1F"/>
    <w:rsid w:val="00BF52AE"/>
    <w:rsid w:val="00E3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55C1F"/>
    <w:rPr>
      <w:b/>
      <w:bCs/>
    </w:rPr>
  </w:style>
  <w:style w:type="character" w:styleId="nfase">
    <w:name w:val="Emphasis"/>
    <w:basedOn w:val="Fontepargpadro"/>
    <w:uiPriority w:val="20"/>
    <w:qFormat/>
    <w:rsid w:val="00A55C1F"/>
    <w:rPr>
      <w:i/>
      <w:iCs/>
    </w:rPr>
  </w:style>
  <w:style w:type="paragraph" w:styleId="NormalWeb">
    <w:name w:val="Normal (Web)"/>
    <w:basedOn w:val="Normal"/>
    <w:uiPriority w:val="99"/>
    <w:unhideWhenUsed/>
    <w:rsid w:val="003D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55C1F"/>
    <w:rPr>
      <w:b/>
      <w:bCs/>
    </w:rPr>
  </w:style>
  <w:style w:type="character" w:styleId="nfase">
    <w:name w:val="Emphasis"/>
    <w:basedOn w:val="Fontepargpadro"/>
    <w:uiPriority w:val="20"/>
    <w:qFormat/>
    <w:rsid w:val="00A55C1F"/>
    <w:rPr>
      <w:i/>
      <w:iCs/>
    </w:rPr>
  </w:style>
  <w:style w:type="paragraph" w:styleId="NormalWeb">
    <w:name w:val="Normal (Web)"/>
    <w:basedOn w:val="Normal"/>
    <w:uiPriority w:val="99"/>
    <w:unhideWhenUsed/>
    <w:rsid w:val="003D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1250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3</cp:revision>
  <dcterms:created xsi:type="dcterms:W3CDTF">2021-01-21T11:53:00Z</dcterms:created>
  <dcterms:modified xsi:type="dcterms:W3CDTF">2021-01-21T11:58:00Z</dcterms:modified>
</cp:coreProperties>
</file>