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C07D" w14:textId="0D304AF4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Elementos</w:t>
      </w:r>
      <w:r w:rsidR="00876B5E"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ou requisitos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do ato administrativo -&gt; CO - MO - FI - O – FO</w:t>
      </w:r>
    </w:p>
    <w:p w14:paraId="78A5C424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86D3A59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CO</w:t>
      </w:r>
      <w:r>
        <w:rPr>
          <w:rFonts w:ascii="Open Sans" w:hAnsi="Open Sans" w:cs="Open Sans"/>
          <w:color w:val="343A40"/>
          <w:sz w:val="21"/>
          <w:szCs w:val="21"/>
        </w:rPr>
        <w:t>mpetência</w:t>
      </w:r>
    </w:p>
    <w:p w14:paraId="1164585A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MO</w:t>
      </w:r>
      <w:r>
        <w:rPr>
          <w:rFonts w:ascii="Open Sans" w:hAnsi="Open Sans" w:cs="Open Sans"/>
          <w:color w:val="343A40"/>
          <w:sz w:val="21"/>
          <w:szCs w:val="21"/>
        </w:rPr>
        <w:t>tivo</w:t>
      </w:r>
    </w:p>
    <w:p w14:paraId="519E3D73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FI</w:t>
      </w:r>
      <w:r>
        <w:rPr>
          <w:rFonts w:ascii="Open Sans" w:hAnsi="Open Sans" w:cs="Open Sans"/>
          <w:color w:val="343A40"/>
          <w:sz w:val="21"/>
          <w:szCs w:val="21"/>
        </w:rPr>
        <w:t>nalidade</w:t>
      </w:r>
    </w:p>
    <w:p w14:paraId="3EA84CE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O</w:t>
      </w:r>
      <w:r>
        <w:rPr>
          <w:rFonts w:ascii="Open Sans" w:hAnsi="Open Sans" w:cs="Open Sans"/>
          <w:color w:val="343A40"/>
          <w:sz w:val="21"/>
          <w:szCs w:val="21"/>
        </w:rPr>
        <w:t>bjeto</w:t>
      </w:r>
    </w:p>
    <w:p w14:paraId="599C0C5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FO</w:t>
      </w:r>
      <w:r>
        <w:rPr>
          <w:rFonts w:ascii="Open Sans" w:hAnsi="Open Sans" w:cs="Open Sans"/>
          <w:color w:val="343A40"/>
          <w:sz w:val="21"/>
          <w:szCs w:val="21"/>
        </w:rPr>
        <w:t>rma</w:t>
      </w:r>
    </w:p>
    <w:p w14:paraId="0BE5D3E2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A8BBB69" w14:textId="1737DDEC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Atributos do ato administrativo -&gt; L - E - I - T – E</w:t>
      </w:r>
    </w:p>
    <w:p w14:paraId="42995847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DA1AF2B" w14:textId="2523070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L</w:t>
      </w:r>
      <w:r>
        <w:rPr>
          <w:rFonts w:ascii="Open Sans" w:hAnsi="Open Sans" w:cs="Open Sans"/>
          <w:color w:val="343A40"/>
          <w:sz w:val="21"/>
          <w:szCs w:val="21"/>
        </w:rPr>
        <w:t>egalidade &gt; Presunção (presente em todos)</w:t>
      </w:r>
    </w:p>
    <w:p w14:paraId="1EC9E08F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xigibilidade</w:t>
      </w:r>
    </w:p>
    <w:p w14:paraId="41B8A2EB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I</w:t>
      </w:r>
      <w:r>
        <w:rPr>
          <w:rFonts w:ascii="Open Sans" w:hAnsi="Open Sans" w:cs="Open Sans"/>
          <w:color w:val="343A40"/>
          <w:sz w:val="21"/>
          <w:szCs w:val="21"/>
        </w:rPr>
        <w:t>mperatividade</w:t>
      </w:r>
    </w:p>
    <w:p w14:paraId="634EEA76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T</w:t>
      </w:r>
      <w:r>
        <w:rPr>
          <w:rFonts w:ascii="Open Sans" w:hAnsi="Open Sans" w:cs="Open Sans"/>
          <w:color w:val="343A40"/>
          <w:sz w:val="21"/>
          <w:szCs w:val="21"/>
        </w:rPr>
        <w:t>ipicidade</w:t>
      </w:r>
    </w:p>
    <w:p w14:paraId="65858995" w14:textId="3FA799B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xecutoriedade</w:t>
      </w:r>
    </w:p>
    <w:p w14:paraId="1BBFD9B8" w14:textId="2A102716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8B83628" w14:textId="50B979A3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Classificação e espécies</w:t>
      </w:r>
    </w:p>
    <w:p w14:paraId="767C3E60" w14:textId="1771D2C0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F39D867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Atos Ordinatórios: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792FBA23" w14:textId="1FD52B49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Emanam do </w:t>
      </w: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poder hierárquico;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3704BEEF" w14:textId="3B2C6CB8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Expedidos pelo chefe aos subordinados; </w:t>
      </w:r>
    </w:p>
    <w:p w14:paraId="4C1DB828" w14:textId="3264237B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atuam no âmbito interno da administração; </w:t>
      </w:r>
    </w:p>
    <w:p w14:paraId="2B2EAE80" w14:textId="1DB3E112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alcançam os servidores hierarquizados à chefia que os expediu; </w:t>
      </w:r>
    </w:p>
    <w:p w14:paraId="38E9216B" w14:textId="3F44BEA0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obrigam os particulares, nem funcionários subordinados a outras chefias; </w:t>
      </w:r>
    </w:p>
    <w:p w14:paraId="62B3D332" w14:textId="0900EEE7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inferiores aos atos normativos. </w:t>
      </w:r>
    </w:p>
    <w:p w14:paraId="6A37795F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7BA1063" w14:textId="7DD9037E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exemplos de atos ordinatórios: instruções; circulares; Avisos; Portarias (ex.: portaria de remoção, portaria de delegação de competências); Ordens de serviços; Provimentos; Ofícios; Despachos.</w:t>
      </w:r>
    </w:p>
    <w:p w14:paraId="14431459" w14:textId="37B19E4C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O </w:t>
      </w:r>
      <w:r>
        <w:rPr>
          <w:rStyle w:val="Forte"/>
          <w:rFonts w:ascii="Open Sans" w:hAnsi="Open Sans" w:cs="Open Sans"/>
          <w:color w:val="FF0000"/>
          <w:sz w:val="21"/>
          <w:szCs w:val="21"/>
        </w:rPr>
        <w:t>Ato Complexo</w:t>
      </w:r>
      <w:r>
        <w:rPr>
          <w:rFonts w:ascii="Open Sans" w:hAnsi="Open Sans" w:cs="Open Sans"/>
          <w:color w:val="343A40"/>
          <w:sz w:val="21"/>
          <w:szCs w:val="21"/>
        </w:rPr>
        <w:t>, por sua vez, decorre da manifestação de vontade de dois ou mais diferentes órgãos ou autoridades e, somente assim, alcança a perfeição (completo, concluído, formado).</w:t>
      </w:r>
    </w:p>
    <w:p w14:paraId="3412887A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6C70445D" w14:textId="5DC7386D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Um ato --&gt; duas vontades; </w:t>
      </w:r>
    </w:p>
    <w:p w14:paraId="29FBA02B" w14:textId="22C4DB7C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Dois ou mais órgão</w:t>
      </w:r>
    </w:p>
    <w:p w14:paraId="7524DE0A" w14:textId="2267161A" w:rsidR="004D474C" w:rsidRDefault="004D474C" w:rsidP="004D474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6586B81" w14:textId="3D652879" w:rsidR="004D474C" w:rsidRDefault="004D474C" w:rsidP="004D474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Style w:val="Forte"/>
          <w:rFonts w:ascii="Open Sans" w:hAnsi="Open Sans" w:cs="Open Sans"/>
          <w:color w:val="FF0000"/>
          <w:sz w:val="21"/>
          <w:szCs w:val="21"/>
        </w:rPr>
        <w:t>ATO COMPOSTO</w:t>
      </w:r>
      <w:r>
        <w:rPr>
          <w:rFonts w:ascii="Open Sans" w:hAnsi="Open Sans" w:cs="Open Sans"/>
          <w:color w:val="343A40"/>
          <w:sz w:val="21"/>
          <w:szCs w:val="21"/>
        </w:rPr>
        <w:t>: A vontade de um órgão e prioritária sobre o outro.</w:t>
      </w:r>
    </w:p>
    <w:p w14:paraId="67C7AFA5" w14:textId="0F69BAF4" w:rsidR="004D474C" w:rsidRPr="004D474C" w:rsidRDefault="004D474C" w:rsidP="00A930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Fonts w:ascii="Open Sans" w:hAnsi="Open Sans" w:cs="Open Sans"/>
          <w:color w:val="343A40"/>
          <w:sz w:val="21"/>
          <w:szCs w:val="21"/>
        </w:rPr>
        <w:t>Ex.: Nomeação do Procurador Geral &gt; Presidente Indica (1º Ato) Mas o Senado Aprova</w:t>
      </w:r>
      <w:r w:rsidR="00071301">
        <w:rPr>
          <w:rFonts w:ascii="Open Sans" w:hAnsi="Open Sans" w:cs="Open Sans"/>
          <w:color w:val="343A40"/>
          <w:sz w:val="21"/>
          <w:szCs w:val="21"/>
        </w:rPr>
        <w:t xml:space="preserve"> </w:t>
      </w:r>
      <w:r w:rsidRPr="004D474C">
        <w:rPr>
          <w:rFonts w:ascii="Open Sans" w:hAnsi="Open Sans" w:cs="Open Sans"/>
          <w:color w:val="343A40"/>
          <w:sz w:val="21"/>
          <w:szCs w:val="21"/>
        </w:rPr>
        <w:t>(ou não) (2º Ato). Nesse caso o senado é quem decide, logo as hierarquia</w:t>
      </w:r>
      <w:r w:rsidR="00071301">
        <w:rPr>
          <w:rFonts w:ascii="Open Sans" w:hAnsi="Open Sans" w:cs="Open Sans"/>
          <w:color w:val="343A40"/>
          <w:sz w:val="21"/>
          <w:szCs w:val="21"/>
        </w:rPr>
        <w:t>s</w:t>
      </w:r>
      <w:r w:rsidRPr="004D474C">
        <w:rPr>
          <w:rFonts w:ascii="Open Sans" w:hAnsi="Open Sans" w:cs="Open Sans"/>
          <w:color w:val="343A40"/>
          <w:sz w:val="21"/>
          <w:szCs w:val="21"/>
        </w:rPr>
        <w:t xml:space="preserve"> são diferentes.</w:t>
      </w:r>
    </w:p>
    <w:p w14:paraId="19EAE088" w14:textId="62B47BD9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33C5CA83" w14:textId="23252C8C" w:rsidR="000D7C0D" w:rsidRPr="004D474C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Atos Enunciativos</w:t>
      </w:r>
      <w:r>
        <w:rPr>
          <w:rFonts w:ascii="Open Sans" w:hAnsi="Open Sans" w:cs="Open Sans"/>
          <w:color w:val="343A40"/>
          <w:sz w:val="21"/>
          <w:szCs w:val="21"/>
        </w:rPr>
        <w:t> - é aquele pelo qual a </w:t>
      </w:r>
      <w:r w:rsidRPr="004D474C">
        <w:rPr>
          <w:rStyle w:val="Forte"/>
          <w:rFonts w:ascii="Open Sans" w:hAnsi="Open Sans" w:cs="Open Sans"/>
          <w:b w:val="0"/>
          <w:bCs w:val="0"/>
          <w:sz w:val="21"/>
          <w:szCs w:val="21"/>
          <w:u w:val="single"/>
        </w:rPr>
        <w:t>Administração apenas atesta ou reconhece determinada situação de fato ou de direito</w:t>
      </w:r>
      <w:r w:rsidRPr="004D474C">
        <w:rPr>
          <w:rFonts w:ascii="Open Sans" w:hAnsi="Open Sans" w:cs="Open Sans"/>
          <w:b/>
          <w:bCs/>
          <w:sz w:val="21"/>
          <w:szCs w:val="21"/>
        </w:rPr>
        <w:t>.</w:t>
      </w:r>
      <w:r w:rsidRPr="004D474C">
        <w:rPr>
          <w:rFonts w:ascii="Open Sans" w:hAnsi="Open Sans" w:cs="Open Sans"/>
          <w:b/>
          <w:bCs/>
          <w:color w:val="343A40"/>
          <w:sz w:val="21"/>
          <w:szCs w:val="21"/>
        </w:rPr>
        <w:t> </w:t>
      </w:r>
    </w:p>
    <w:p w14:paraId="642ACAED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F6DF27" w14:textId="7458EE90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enuncia uma situação preexistente; </w:t>
      </w:r>
    </w:p>
    <w:p w14:paraId="2ADBB3A9" w14:textId="2B2307DC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não há manifestação de vontade administrativa; </w:t>
      </w:r>
    </w:p>
    <w:p w14:paraId="498821BA" w14:textId="374A8702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constitui direito; </w:t>
      </w:r>
    </w:p>
    <w:p w14:paraId="0682B36B" w14:textId="0C4EC73F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para produzir efeitos jurídico, exige a prática de outro ato administrativo. Não produz efeito jurídico (mero ato administrativo, Di Pietro);</w:t>
      </w:r>
    </w:p>
    <w:p w14:paraId="20E5B6D7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F29B0FD" w14:textId="092CAA2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Ex.: Certidões (Certidão Negativa de Débito, Certidão de Antecedentes Criminais); - Atestados; Pareceres; Apostilas; </w:t>
      </w:r>
    </w:p>
    <w:p w14:paraId="11884003" w14:textId="330C5C27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8D027AB" w14:textId="77777777" w:rsidR="003D06BF" w:rsidRPr="003D06BF" w:rsidRDefault="003D06BF" w:rsidP="003D06B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REQUISITOS PARA SANAR (CONVALIDAR) ATOS ADMINISTRATIVOS:</w:t>
      </w:r>
    </w:p>
    <w:p w14:paraId="548E827E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lesões ao interesse público;</w:t>
      </w:r>
    </w:p>
    <w:p w14:paraId="7A30FE87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prejuízo a terceiros; e</w:t>
      </w:r>
    </w:p>
    <w:p w14:paraId="44A16A51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Apresentar um vício sanável.</w:t>
      </w:r>
    </w:p>
    <w:p w14:paraId="7C380C52" w14:textId="192E6D8E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Forma e Competência (FOCO)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são elementos dos atos administrativos que podem ser convalidados, em regra.</w:t>
      </w:r>
    </w:p>
    <w:p w14:paraId="252D9BA2" w14:textId="61B84E6C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76A56464" w14:textId="50FE59E5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Os atos administrativos discricionários apresentam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vinculados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 </w:t>
      </w:r>
      <w:r w:rsidRPr="00B96003">
        <w:rPr>
          <w:rStyle w:val="Forte"/>
          <w:rFonts w:ascii="Open Sans" w:hAnsi="Open Sans" w:cs="Open Sans"/>
          <w:b w:val="0"/>
          <w:bCs w:val="0"/>
          <w:color w:val="343A40"/>
          <w:sz w:val="21"/>
          <w:szCs w:val="21"/>
          <w:shd w:val="clear" w:color="auto" w:fill="FFFFFF"/>
        </w:rPr>
        <w:t>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competência, a forma e a finalidade (todos com artigo 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 e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discricionários</w:t>
      </w:r>
      <w:r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 </w:t>
      </w:r>
      <w:r w:rsidRPr="00B96003"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motivo e o objeto (todos com o artigo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48CB7743" w14:textId="40AB33B6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67EBFBCF" w14:textId="2388786B" w:rsidR="000B18A9" w:rsidRPr="00DD7416" w:rsidRDefault="000B18A9" w:rsidP="00DD741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</w:pP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Classificação quanto à formação e à produção de efeitos do ato:</w:t>
      </w:r>
    </w:p>
    <w:p w14:paraId="632810F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perfeito:</w:t>
      </w:r>
      <w:r>
        <w:rPr>
          <w:rFonts w:ascii="Open Sans" w:hAnsi="Open Sans" w:cs="Open Sans"/>
          <w:color w:val="343A40"/>
          <w:sz w:val="21"/>
          <w:szCs w:val="21"/>
        </w:rPr>
        <w:t> todas as etapas do seu processo de </w:t>
      </w:r>
      <w:r>
        <w:rPr>
          <w:rFonts w:ascii="Open Sans" w:hAnsi="Open Sans" w:cs="Open Sans"/>
          <w:color w:val="343A40"/>
          <w:sz w:val="21"/>
          <w:szCs w:val="21"/>
          <w:u w:val="single"/>
        </w:rPr>
        <w:t>formação</w:t>
      </w:r>
      <w:r>
        <w:rPr>
          <w:rFonts w:ascii="Open Sans" w:hAnsi="Open Sans" w:cs="Open Sans"/>
          <w:color w:val="343A40"/>
          <w:sz w:val="21"/>
          <w:szCs w:val="21"/>
        </w:rPr>
        <w:t> foram concluídas.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É diferente do ato válido</w:t>
      </w:r>
      <w:r>
        <w:rPr>
          <w:rFonts w:ascii="Open Sans" w:hAnsi="Open Sans" w:cs="Open Sans"/>
          <w:color w:val="343A40"/>
          <w:sz w:val="21"/>
          <w:szCs w:val="21"/>
        </w:rPr>
        <w:t>, pois este está em conformidade com a lei, aquele não necessariamente estará, pois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a perfeição está relacionada com o processo de formação do ato e não com a sua validade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131F8244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imperfeito: </w:t>
      </w:r>
      <w:r>
        <w:rPr>
          <w:rFonts w:ascii="Open Sans" w:hAnsi="Open Sans" w:cs="Open Sans"/>
          <w:color w:val="343A40"/>
          <w:sz w:val="21"/>
          <w:szCs w:val="21"/>
        </w:rPr>
        <w:t>é aquele que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completou o seu ciclo de formação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, como a falta de uma assinatura ou o ato não publicado.</w:t>
      </w:r>
      <w:r>
        <w:rPr>
          <w:rFonts w:ascii="Open Sans" w:hAnsi="Open Sans" w:cs="Open Sans"/>
          <w:color w:val="343A40"/>
          <w:sz w:val="21"/>
          <w:szCs w:val="21"/>
        </w:rPr>
        <w:t> O ato imperfeito, rigorosamente,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existe</w:t>
      </w:r>
      <w:r>
        <w:rPr>
          <w:rFonts w:ascii="Open Sans" w:hAnsi="Open Sans" w:cs="Open Sans"/>
          <w:color w:val="343A40"/>
          <w:sz w:val="21"/>
          <w:szCs w:val="21"/>
        </w:rPr>
        <w:t> como ato administrativo.</w:t>
      </w:r>
    </w:p>
    <w:p w14:paraId="3AD51676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eficaz:</w:t>
      </w:r>
      <w:r>
        <w:rPr>
          <w:rFonts w:ascii="Open Sans" w:hAnsi="Open Sans" w:cs="Open Sans"/>
          <w:color w:val="343A40"/>
          <w:sz w:val="21"/>
          <w:szCs w:val="21"/>
        </w:rPr>
        <w:t xml:space="preserve"> já está disponível para </w:t>
      </w:r>
      <w:r w:rsidRPr="000B18A9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a produção de seus efeitos</w:t>
      </w:r>
      <w:r>
        <w:rPr>
          <w:rFonts w:ascii="Open Sans" w:hAnsi="Open Sans" w:cs="Open Sans"/>
          <w:color w:val="343A40"/>
          <w:sz w:val="21"/>
          <w:szCs w:val="21"/>
        </w:rPr>
        <w:t xml:space="preserve"> e não depende de evento posterior como uma condição suspensiva, um ato de controle.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Um ato inválido pode ser eficaz</w:t>
      </w:r>
      <w:r>
        <w:rPr>
          <w:rFonts w:ascii="Open Sans" w:hAnsi="Open Sans" w:cs="Open Sans"/>
          <w:color w:val="343A40"/>
          <w:sz w:val="21"/>
          <w:szCs w:val="21"/>
        </w:rPr>
        <w:t>, pois é um ato perfeito e está disponível (eficaz).</w:t>
      </w:r>
    </w:p>
    <w:p w14:paraId="1BCB89B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pendente: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que, embora perfeito, está sujeito a condição (evento futuro e incerto) ou termo (evento futuro e certo) para que comece a produzir efeitos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. É sempre um ato perfeito, completamente formado, mas que só poderá iniciar seus efeitos quando ocorrer o evento futuro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6A6E9A40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consumado (ou exaurido):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 já produziu todos os efeitos que estava apto a produzir.</w:t>
      </w:r>
    </w:p>
    <w:p w14:paraId="30207D9D" w14:textId="2EBD2B3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ineficaz:</w:t>
      </w:r>
      <w:r>
        <w:rPr>
          <w:rFonts w:ascii="Open Sans" w:hAnsi="Open Sans" w:cs="Open Sans"/>
          <w:color w:val="343A40"/>
          <w:sz w:val="21"/>
          <w:szCs w:val="21"/>
        </w:rPr>
        <w:t> qualquer ato que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não tenha possibilidade efetiva de produzir efeitos</w:t>
      </w:r>
      <w:r>
        <w:rPr>
          <w:rFonts w:ascii="Open Sans" w:hAnsi="Open Sans" w:cs="Open Sans"/>
          <w:color w:val="343A40"/>
          <w:sz w:val="21"/>
          <w:szCs w:val="21"/>
        </w:rPr>
        <w:t>. Pode ser um ato que não esteja formado (imperfeito) ou um ato que já foi extinto, por exemplo, um ato revogado. Também são ineficazes os atos consumados e os atos pendentes</w:t>
      </w:r>
    </w:p>
    <w:p w14:paraId="39AB2ECA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É importante correlacionar as expressões para que não haja confusão, pois a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perfeição</w:t>
      </w:r>
      <w:r>
        <w:rPr>
          <w:rFonts w:ascii="Open Sans" w:hAnsi="Open Sans" w:cs="Open Sans"/>
          <w:color w:val="343A40"/>
          <w:sz w:val="21"/>
          <w:szCs w:val="21"/>
        </w:rPr>
        <w:t> diz respeito ao processo de formação do ato (ou ocorreram todas as fases e é perfeito, ou não e é imperfeito),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validade</w:t>
      </w:r>
      <w:r>
        <w:rPr>
          <w:rFonts w:ascii="Open Sans" w:hAnsi="Open Sans" w:cs="Open Sans"/>
          <w:color w:val="343A40"/>
          <w:sz w:val="21"/>
          <w:szCs w:val="21"/>
        </w:rPr>
        <w:t> refere-se à verificação da conformidade do ato com a lei (ou está de acordo e é válido ou não e é inválido) 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eficácia</w:t>
      </w:r>
      <w:r>
        <w:rPr>
          <w:rFonts w:ascii="Open Sans" w:hAnsi="Open Sans" w:cs="Open Sans"/>
          <w:color w:val="343A40"/>
          <w:sz w:val="21"/>
          <w:szCs w:val="21"/>
        </w:rPr>
        <w:t> é a possibilidade, atual e imediata, de produção dos efeitos típicos do ato, que são aqueles inerentes ao ato praticado como, por exemplo, o ato de demissão tem como efeito cessar o vínculo do servidor com a Administração Pública.</w:t>
      </w:r>
    </w:p>
    <w:p w14:paraId="55DD42FC" w14:textId="43F56EDF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Ao serem combinados esses três conceitos, verifica-se que o ato pode ser:</w:t>
      </w:r>
    </w:p>
    <w:p w14:paraId="245FADA4" w14:textId="51F574E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está disponível para a produção de seus efeitos típicos;</w:t>
      </w:r>
    </w:p>
    <w:p w14:paraId="05953C3B" w14:textId="2CE0624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está disponível para a produção de seus efeitos típicos;</w:t>
      </w:r>
    </w:p>
    <w:p w14:paraId="49345A22" w14:textId="37267EC7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não está disponível para a produção de seus efeitos típicos;</w:t>
      </w:r>
    </w:p>
    <w:p w14:paraId="787294C1" w14:textId="6635CE66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não está disponível para a produção de seus efeitos típicos.</w:t>
      </w:r>
    </w:p>
    <w:p w14:paraId="4A85CB86" w14:textId="77777777" w:rsidR="00071301" w:rsidRPr="00071301" w:rsidRDefault="00071301" w:rsidP="00071301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1. convalidação 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decorre da manifestação da Administração Pública. São elas:</w:t>
      </w:r>
    </w:p>
    <w:p w14:paraId="09DDA86D" w14:textId="0BEEF01C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a) Ratificação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é a convalidação do ato administrativo que apresenta vícios de competência ou de forma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179321C9" w14:textId="77777777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b) Reforma: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refere-se aos vícios de um dos objetos do ato administrativo. O agente público retira o objeto inválido do ato e mantém o outro objeto válido.</w:t>
      </w:r>
    </w:p>
    <w:p w14:paraId="6C0CF462" w14:textId="1AC4D368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c) Conversão: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também se refere aos vícios de um dos objetos do ato administrativo. Mas, aqui, há o acréscimo de novo objeto. Exemplo: ato que nomeia três servidores para atuarem em determinada comissão disciplinar. Constatado que um dos nomeados era irmão do agente que seria investigado, a autoridade competente exclui o integrante da comissão, substituindo-o por outro agente e mantém os demais nomeados.</w:t>
      </w:r>
    </w:p>
    <w:p w14:paraId="07864632" w14:textId="00B99EC7" w:rsidR="00071301" w:rsidRPr="00071301" w:rsidRDefault="00071301" w:rsidP="00071301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2. Convalidação involuntária: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opera-se pelo decurso do tempo e independe de manifestação administrativa. Trata-se da decadência administrativa. </w:t>
      </w:r>
    </w:p>
    <w:p w14:paraId="393BFBE4" w14:textId="77777777" w:rsidR="00071301" w:rsidRDefault="00071301" w:rsidP="00071301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A2FAD3B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02EB95F4" w14:textId="77777777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10027BF" w14:textId="6CE5C50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C49CEC" w14:textId="77777777" w:rsidR="004D474C" w:rsidRDefault="004D474C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03EE313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04AEDC8E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375F0F3" w14:textId="77777777" w:rsidR="00BA3539" w:rsidRDefault="00071301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1C"/>
    <w:multiLevelType w:val="hybridMultilevel"/>
    <w:tmpl w:val="A260B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7B5D"/>
    <w:multiLevelType w:val="hybridMultilevel"/>
    <w:tmpl w:val="D0C80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77800"/>
    <w:multiLevelType w:val="hybridMultilevel"/>
    <w:tmpl w:val="E6F62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ABF"/>
    <w:multiLevelType w:val="hybridMultilevel"/>
    <w:tmpl w:val="20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30EB0"/>
    <w:multiLevelType w:val="hybridMultilevel"/>
    <w:tmpl w:val="07B2A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27842"/>
    <w:multiLevelType w:val="multilevel"/>
    <w:tmpl w:val="ACE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5E65"/>
    <w:multiLevelType w:val="hybridMultilevel"/>
    <w:tmpl w:val="3EB6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4B34"/>
    <w:multiLevelType w:val="hybridMultilevel"/>
    <w:tmpl w:val="A122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529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Open San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5815"/>
    <w:multiLevelType w:val="hybridMultilevel"/>
    <w:tmpl w:val="C65C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91098"/>
    <w:multiLevelType w:val="hybridMultilevel"/>
    <w:tmpl w:val="822A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D"/>
    <w:rsid w:val="00071301"/>
    <w:rsid w:val="000B18A9"/>
    <w:rsid w:val="000D7C0D"/>
    <w:rsid w:val="003D06BF"/>
    <w:rsid w:val="00477802"/>
    <w:rsid w:val="004D474C"/>
    <w:rsid w:val="006012B0"/>
    <w:rsid w:val="006310FD"/>
    <w:rsid w:val="00876B5E"/>
    <w:rsid w:val="00B96003"/>
    <w:rsid w:val="00D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A218"/>
  <w15:chartTrackingRefBased/>
  <w15:docId w15:val="{86AC4A4B-4158-4F64-A25E-21653CC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0FD"/>
    <w:rPr>
      <w:b/>
      <w:bCs/>
    </w:rPr>
  </w:style>
  <w:style w:type="character" w:styleId="nfase">
    <w:name w:val="Emphasis"/>
    <w:basedOn w:val="Fontepargpadro"/>
    <w:uiPriority w:val="20"/>
    <w:qFormat/>
    <w:rsid w:val="000B18A9"/>
    <w:rPr>
      <w:i/>
      <w:iCs/>
    </w:rPr>
  </w:style>
  <w:style w:type="paragraph" w:styleId="PargrafodaLista">
    <w:name w:val="List Paragraph"/>
    <w:basedOn w:val="Normal"/>
    <w:uiPriority w:val="34"/>
    <w:qFormat/>
    <w:rsid w:val="0007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907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9</cp:revision>
  <dcterms:created xsi:type="dcterms:W3CDTF">2021-12-03T13:05:00Z</dcterms:created>
  <dcterms:modified xsi:type="dcterms:W3CDTF">2022-01-24T18:02:00Z</dcterms:modified>
</cp:coreProperties>
</file>