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9107A" w14:textId="05DC136C" w:rsidR="00F67650" w:rsidRPr="00F67650" w:rsidRDefault="00F67650" w:rsidP="00F67650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Open Sans" w:hAnsi="Open Sans" w:cs="Open Sans"/>
          <w:color w:val="343A40"/>
          <w:u w:val="single"/>
        </w:rPr>
      </w:pPr>
      <w:r w:rsidRPr="00F67650">
        <w:rPr>
          <w:rStyle w:val="Forte"/>
          <w:rFonts w:ascii="Open Sans" w:hAnsi="Open Sans" w:cs="Open Sans"/>
          <w:color w:val="343A40"/>
          <w:u w:val="single"/>
        </w:rPr>
        <w:t>Atos Administrativos</w:t>
      </w:r>
    </w:p>
    <w:p w14:paraId="25519C0F" w14:textId="77777777" w:rsidR="00F67650" w:rsidRDefault="00F67650" w:rsidP="006310FD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Open Sans" w:hAnsi="Open Sans" w:cs="Open Sans"/>
          <w:color w:val="343A40"/>
          <w:sz w:val="21"/>
          <w:szCs w:val="21"/>
        </w:rPr>
      </w:pPr>
    </w:p>
    <w:p w14:paraId="2A28C07D" w14:textId="7198C777" w:rsidR="006310FD" w:rsidRDefault="006310FD" w:rsidP="006310FD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Open Sans" w:hAnsi="Open Sans" w:cs="Open Sans"/>
          <w:color w:val="343A40"/>
          <w:sz w:val="21"/>
          <w:szCs w:val="21"/>
        </w:rPr>
      </w:pPr>
      <w:r>
        <w:rPr>
          <w:rStyle w:val="Forte"/>
          <w:rFonts w:ascii="Open Sans" w:hAnsi="Open Sans" w:cs="Open Sans"/>
          <w:color w:val="343A40"/>
          <w:sz w:val="21"/>
          <w:szCs w:val="21"/>
        </w:rPr>
        <w:t>Elementos</w:t>
      </w:r>
      <w:r w:rsidR="00876B5E">
        <w:rPr>
          <w:rStyle w:val="Forte"/>
          <w:rFonts w:ascii="Open Sans" w:hAnsi="Open Sans" w:cs="Open Sans"/>
          <w:color w:val="343A40"/>
          <w:sz w:val="21"/>
          <w:szCs w:val="21"/>
        </w:rPr>
        <w:t xml:space="preserve"> ou requisitos</w:t>
      </w:r>
      <w:r>
        <w:rPr>
          <w:rStyle w:val="Forte"/>
          <w:rFonts w:ascii="Open Sans" w:hAnsi="Open Sans" w:cs="Open Sans"/>
          <w:color w:val="343A40"/>
          <w:sz w:val="21"/>
          <w:szCs w:val="21"/>
        </w:rPr>
        <w:t xml:space="preserve"> do ato administrativo -&gt; CO - MO - FI - O – FO</w:t>
      </w:r>
    </w:p>
    <w:p w14:paraId="78A5C424" w14:textId="77777777" w:rsidR="006310FD" w:rsidRDefault="006310FD" w:rsidP="006310F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</w:p>
    <w:p w14:paraId="786D3A59" w14:textId="77777777" w:rsidR="006310FD" w:rsidRDefault="006310FD" w:rsidP="006310F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proofErr w:type="spellStart"/>
      <w:r>
        <w:rPr>
          <w:rStyle w:val="Forte"/>
          <w:rFonts w:ascii="Open Sans" w:hAnsi="Open Sans" w:cs="Open Sans"/>
          <w:color w:val="FF0000"/>
          <w:sz w:val="21"/>
          <w:szCs w:val="21"/>
        </w:rPr>
        <w:t>CO</w:t>
      </w:r>
      <w:r>
        <w:rPr>
          <w:rFonts w:ascii="Open Sans" w:hAnsi="Open Sans" w:cs="Open Sans"/>
          <w:color w:val="343A40"/>
          <w:sz w:val="21"/>
          <w:szCs w:val="21"/>
        </w:rPr>
        <w:t>mpetência</w:t>
      </w:r>
      <w:proofErr w:type="spellEnd"/>
    </w:p>
    <w:p w14:paraId="1164585A" w14:textId="77777777" w:rsidR="006310FD" w:rsidRDefault="006310FD" w:rsidP="006310F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proofErr w:type="spellStart"/>
      <w:r>
        <w:rPr>
          <w:rStyle w:val="Forte"/>
          <w:rFonts w:ascii="Open Sans" w:hAnsi="Open Sans" w:cs="Open Sans"/>
          <w:color w:val="FF0000"/>
          <w:sz w:val="21"/>
          <w:szCs w:val="21"/>
        </w:rPr>
        <w:t>MO</w:t>
      </w:r>
      <w:r>
        <w:rPr>
          <w:rFonts w:ascii="Open Sans" w:hAnsi="Open Sans" w:cs="Open Sans"/>
          <w:color w:val="343A40"/>
          <w:sz w:val="21"/>
          <w:szCs w:val="21"/>
        </w:rPr>
        <w:t>tivo</w:t>
      </w:r>
      <w:proofErr w:type="spellEnd"/>
    </w:p>
    <w:p w14:paraId="519E3D73" w14:textId="77777777" w:rsidR="006310FD" w:rsidRDefault="006310FD" w:rsidP="006310F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proofErr w:type="spellStart"/>
      <w:r>
        <w:rPr>
          <w:rStyle w:val="Forte"/>
          <w:rFonts w:ascii="Open Sans" w:hAnsi="Open Sans" w:cs="Open Sans"/>
          <w:color w:val="FF0000"/>
          <w:sz w:val="21"/>
          <w:szCs w:val="21"/>
        </w:rPr>
        <w:t>FI</w:t>
      </w:r>
      <w:r>
        <w:rPr>
          <w:rFonts w:ascii="Open Sans" w:hAnsi="Open Sans" w:cs="Open Sans"/>
          <w:color w:val="343A40"/>
          <w:sz w:val="21"/>
          <w:szCs w:val="21"/>
        </w:rPr>
        <w:t>nalidade</w:t>
      </w:r>
      <w:proofErr w:type="spellEnd"/>
    </w:p>
    <w:p w14:paraId="3EA84CEE" w14:textId="77777777" w:rsidR="006310FD" w:rsidRDefault="006310FD" w:rsidP="006310F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Style w:val="Forte"/>
          <w:rFonts w:ascii="Open Sans" w:hAnsi="Open Sans" w:cs="Open Sans"/>
          <w:color w:val="FF0000"/>
          <w:sz w:val="21"/>
          <w:szCs w:val="21"/>
        </w:rPr>
        <w:t>O</w:t>
      </w:r>
      <w:r>
        <w:rPr>
          <w:rFonts w:ascii="Open Sans" w:hAnsi="Open Sans" w:cs="Open Sans"/>
          <w:color w:val="343A40"/>
          <w:sz w:val="21"/>
          <w:szCs w:val="21"/>
        </w:rPr>
        <w:t>bjeto</w:t>
      </w:r>
    </w:p>
    <w:p w14:paraId="599C0C5E" w14:textId="77777777" w:rsidR="006310FD" w:rsidRDefault="006310FD" w:rsidP="006310F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proofErr w:type="spellStart"/>
      <w:r>
        <w:rPr>
          <w:rStyle w:val="Forte"/>
          <w:rFonts w:ascii="Open Sans" w:hAnsi="Open Sans" w:cs="Open Sans"/>
          <w:color w:val="FF0000"/>
          <w:sz w:val="21"/>
          <w:szCs w:val="21"/>
        </w:rPr>
        <w:t>FO</w:t>
      </w:r>
      <w:r>
        <w:rPr>
          <w:rFonts w:ascii="Open Sans" w:hAnsi="Open Sans" w:cs="Open Sans"/>
          <w:color w:val="343A40"/>
          <w:sz w:val="21"/>
          <w:szCs w:val="21"/>
        </w:rPr>
        <w:t>rma</w:t>
      </w:r>
      <w:proofErr w:type="spellEnd"/>
    </w:p>
    <w:p w14:paraId="0BE5D3E2" w14:textId="77777777" w:rsidR="006310FD" w:rsidRDefault="006310FD" w:rsidP="006310F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</w:p>
    <w:p w14:paraId="7A8BBB69" w14:textId="1737DDEC" w:rsidR="006310FD" w:rsidRDefault="006310FD" w:rsidP="006310FD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Open Sans" w:hAnsi="Open Sans" w:cs="Open Sans"/>
          <w:color w:val="343A40"/>
          <w:sz w:val="21"/>
          <w:szCs w:val="21"/>
        </w:rPr>
      </w:pPr>
      <w:r>
        <w:rPr>
          <w:rStyle w:val="Forte"/>
          <w:rFonts w:ascii="Open Sans" w:hAnsi="Open Sans" w:cs="Open Sans"/>
          <w:color w:val="343A40"/>
          <w:sz w:val="21"/>
          <w:szCs w:val="21"/>
        </w:rPr>
        <w:t>Atributos do ato administrativo -&gt; L - E - I - T – E</w:t>
      </w:r>
    </w:p>
    <w:p w14:paraId="42995847" w14:textId="77777777" w:rsidR="006310FD" w:rsidRDefault="006310FD" w:rsidP="006310F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</w:p>
    <w:p w14:paraId="5DA1AF2B" w14:textId="25230700" w:rsidR="006310FD" w:rsidRDefault="006310FD" w:rsidP="006310F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Style w:val="Forte"/>
          <w:rFonts w:ascii="Open Sans" w:hAnsi="Open Sans" w:cs="Open Sans"/>
          <w:color w:val="0000FF"/>
          <w:sz w:val="21"/>
          <w:szCs w:val="21"/>
        </w:rPr>
        <w:t>L</w:t>
      </w:r>
      <w:r>
        <w:rPr>
          <w:rFonts w:ascii="Open Sans" w:hAnsi="Open Sans" w:cs="Open Sans"/>
          <w:color w:val="343A40"/>
          <w:sz w:val="21"/>
          <w:szCs w:val="21"/>
        </w:rPr>
        <w:t>egalidade &gt; Presunção (presente em todos)</w:t>
      </w:r>
    </w:p>
    <w:p w14:paraId="1EC9E08F" w14:textId="77777777" w:rsidR="006310FD" w:rsidRDefault="006310FD" w:rsidP="006310F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Style w:val="Forte"/>
          <w:rFonts w:ascii="Open Sans" w:hAnsi="Open Sans" w:cs="Open Sans"/>
          <w:color w:val="0000FF"/>
          <w:sz w:val="21"/>
          <w:szCs w:val="21"/>
        </w:rPr>
        <w:t>E</w:t>
      </w:r>
      <w:r>
        <w:rPr>
          <w:rFonts w:ascii="Open Sans" w:hAnsi="Open Sans" w:cs="Open Sans"/>
          <w:color w:val="343A40"/>
          <w:sz w:val="21"/>
          <w:szCs w:val="21"/>
        </w:rPr>
        <w:t>xigibilidade</w:t>
      </w:r>
    </w:p>
    <w:p w14:paraId="41B8A2EB" w14:textId="77777777" w:rsidR="006310FD" w:rsidRDefault="006310FD" w:rsidP="006310F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Style w:val="Forte"/>
          <w:rFonts w:ascii="Open Sans" w:hAnsi="Open Sans" w:cs="Open Sans"/>
          <w:color w:val="0000FF"/>
          <w:sz w:val="21"/>
          <w:szCs w:val="21"/>
        </w:rPr>
        <w:t>I</w:t>
      </w:r>
      <w:r>
        <w:rPr>
          <w:rFonts w:ascii="Open Sans" w:hAnsi="Open Sans" w:cs="Open Sans"/>
          <w:color w:val="343A40"/>
          <w:sz w:val="21"/>
          <w:szCs w:val="21"/>
        </w:rPr>
        <w:t>mperatividade</w:t>
      </w:r>
    </w:p>
    <w:p w14:paraId="634EEA76" w14:textId="77777777" w:rsidR="006310FD" w:rsidRDefault="006310FD" w:rsidP="006310F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Style w:val="Forte"/>
          <w:rFonts w:ascii="Open Sans" w:hAnsi="Open Sans" w:cs="Open Sans"/>
          <w:color w:val="0000FF"/>
          <w:sz w:val="21"/>
          <w:szCs w:val="21"/>
        </w:rPr>
        <w:t>T</w:t>
      </w:r>
      <w:r>
        <w:rPr>
          <w:rFonts w:ascii="Open Sans" w:hAnsi="Open Sans" w:cs="Open Sans"/>
          <w:color w:val="343A40"/>
          <w:sz w:val="21"/>
          <w:szCs w:val="21"/>
        </w:rPr>
        <w:t>ipicidade</w:t>
      </w:r>
    </w:p>
    <w:p w14:paraId="65858995" w14:textId="7D80E362" w:rsidR="006310FD" w:rsidRDefault="006310FD" w:rsidP="006310F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Style w:val="Forte"/>
          <w:rFonts w:ascii="Open Sans" w:hAnsi="Open Sans" w:cs="Open Sans"/>
          <w:color w:val="0000FF"/>
          <w:sz w:val="21"/>
          <w:szCs w:val="21"/>
        </w:rPr>
        <w:t>E</w:t>
      </w:r>
      <w:r>
        <w:rPr>
          <w:rFonts w:ascii="Open Sans" w:hAnsi="Open Sans" w:cs="Open Sans"/>
          <w:color w:val="343A40"/>
          <w:sz w:val="21"/>
          <w:szCs w:val="21"/>
        </w:rPr>
        <w:t>xecutoriedade</w:t>
      </w:r>
    </w:p>
    <w:p w14:paraId="54A030B2" w14:textId="2078ED84" w:rsidR="00B23DF6" w:rsidRDefault="00B23DF6" w:rsidP="00B23DF6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</w:p>
    <w:p w14:paraId="4102D8EF" w14:textId="77777777" w:rsidR="00B23DF6" w:rsidRPr="00B23DF6" w:rsidRDefault="00B23DF6" w:rsidP="00B23DF6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B23DF6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Requisitos ou elementos dos atos administrativos: </w:t>
      </w:r>
      <w:r w:rsidRPr="00B23DF6">
        <w:rPr>
          <w:rFonts w:ascii="Open Sans" w:eastAsia="Times New Roman" w:hAnsi="Open Sans" w:cs="Open Sans"/>
          <w:b/>
          <w:bCs/>
          <w:color w:val="FF0000"/>
          <w:sz w:val="21"/>
          <w:szCs w:val="21"/>
          <w:lang w:eastAsia="pt-BR"/>
        </w:rPr>
        <w:t>COFIFOMOB</w:t>
      </w:r>
    </w:p>
    <w:p w14:paraId="25492643" w14:textId="77777777" w:rsidR="00B23DF6" w:rsidRPr="00B23DF6" w:rsidRDefault="00B23DF6" w:rsidP="00B23DF6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B23DF6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* </w:t>
      </w:r>
      <w:proofErr w:type="spellStart"/>
      <w:r w:rsidRPr="00B23DF6">
        <w:rPr>
          <w:rFonts w:ascii="Open Sans" w:eastAsia="Times New Roman" w:hAnsi="Open Sans" w:cs="Open Sans"/>
          <w:b/>
          <w:bCs/>
          <w:color w:val="FF0000"/>
          <w:sz w:val="21"/>
          <w:szCs w:val="21"/>
          <w:lang w:eastAsia="pt-BR"/>
        </w:rPr>
        <w:t>CO</w:t>
      </w:r>
      <w:r w:rsidRPr="00B23DF6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mpetência</w:t>
      </w:r>
      <w:proofErr w:type="spellEnd"/>
      <w:r w:rsidRPr="00B23DF6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:</w:t>
      </w:r>
      <w:r w:rsidRPr="00B23DF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poder legal conferido ao agente público para o desempenho específico das atribuições de seu cargo. É um elemento sempre vinculado. Quando o agente público atua fora ou além de sua esfera de competência, temos uma das modalidades de abuso de poder, especificamente o vício denominado excesso de poder.</w:t>
      </w:r>
      <w:r w:rsidRPr="00B23DF6">
        <w:rPr>
          <w:rFonts w:ascii="Open Sans" w:eastAsia="Times New Roman" w:hAnsi="Open Sans" w:cs="Open Sans"/>
          <w:color w:val="0000FF"/>
          <w:sz w:val="21"/>
          <w:szCs w:val="21"/>
          <w:lang w:eastAsia="pt-BR"/>
        </w:rPr>
        <w:t> </w:t>
      </w:r>
      <w:r w:rsidRPr="00B23DF6">
        <w:rPr>
          <w:rFonts w:ascii="Open Sans" w:eastAsia="Times New Roman" w:hAnsi="Open Sans" w:cs="Open Sans"/>
          <w:b/>
          <w:bCs/>
          <w:color w:val="0000FF"/>
          <w:sz w:val="21"/>
          <w:szCs w:val="21"/>
          <w:u w:val="single"/>
          <w:lang w:eastAsia="pt-BR"/>
        </w:rPr>
        <w:t>CEP</w:t>
      </w:r>
      <w:r w:rsidRPr="00B23DF6">
        <w:rPr>
          <w:rFonts w:ascii="Open Sans" w:eastAsia="Times New Roman" w:hAnsi="Open Sans" w:cs="Open Sans"/>
          <w:b/>
          <w:bCs/>
          <w:color w:val="343A40"/>
          <w:sz w:val="21"/>
          <w:szCs w:val="21"/>
          <w:u w:val="single"/>
          <w:lang w:eastAsia="pt-BR"/>
        </w:rPr>
        <w:t> -</w:t>
      </w:r>
      <w:r w:rsidRPr="00B23DF6">
        <w:rPr>
          <w:rFonts w:ascii="Open Sans" w:eastAsia="Times New Roman" w:hAnsi="Open Sans" w:cs="Open Sans"/>
          <w:b/>
          <w:bCs/>
          <w:color w:val="0000FF"/>
          <w:sz w:val="21"/>
          <w:szCs w:val="21"/>
          <w:u w:val="single"/>
          <w:lang w:eastAsia="pt-BR"/>
        </w:rPr>
        <w:t> C</w:t>
      </w:r>
      <w:r w:rsidRPr="00B23DF6">
        <w:rPr>
          <w:rFonts w:ascii="Open Sans" w:eastAsia="Times New Roman" w:hAnsi="Open Sans" w:cs="Open Sans"/>
          <w:b/>
          <w:bCs/>
          <w:color w:val="343A40"/>
          <w:sz w:val="21"/>
          <w:szCs w:val="21"/>
          <w:u w:val="single"/>
          <w:lang w:eastAsia="pt-BR"/>
        </w:rPr>
        <w:t>ompetência -&gt; </w:t>
      </w:r>
      <w:r w:rsidRPr="00B23DF6">
        <w:rPr>
          <w:rFonts w:ascii="Open Sans" w:eastAsia="Times New Roman" w:hAnsi="Open Sans" w:cs="Open Sans"/>
          <w:b/>
          <w:bCs/>
          <w:color w:val="0000FF"/>
          <w:sz w:val="21"/>
          <w:szCs w:val="21"/>
          <w:u w:val="single"/>
          <w:lang w:eastAsia="pt-BR"/>
        </w:rPr>
        <w:t>E</w:t>
      </w:r>
      <w:r w:rsidRPr="00B23DF6">
        <w:rPr>
          <w:rFonts w:ascii="Open Sans" w:eastAsia="Times New Roman" w:hAnsi="Open Sans" w:cs="Open Sans"/>
          <w:b/>
          <w:bCs/>
          <w:color w:val="343A40"/>
          <w:sz w:val="21"/>
          <w:szCs w:val="21"/>
          <w:u w:val="single"/>
          <w:lang w:eastAsia="pt-BR"/>
        </w:rPr>
        <w:t>xcesso de</w:t>
      </w:r>
      <w:r w:rsidRPr="00B23DF6">
        <w:rPr>
          <w:rFonts w:ascii="Open Sans" w:eastAsia="Times New Roman" w:hAnsi="Open Sans" w:cs="Open Sans"/>
          <w:b/>
          <w:bCs/>
          <w:color w:val="0000FF"/>
          <w:sz w:val="21"/>
          <w:szCs w:val="21"/>
          <w:u w:val="single"/>
          <w:lang w:eastAsia="pt-BR"/>
        </w:rPr>
        <w:t> P</w:t>
      </w:r>
      <w:r w:rsidRPr="00B23DF6">
        <w:rPr>
          <w:rFonts w:ascii="Open Sans" w:eastAsia="Times New Roman" w:hAnsi="Open Sans" w:cs="Open Sans"/>
          <w:b/>
          <w:bCs/>
          <w:color w:val="343A40"/>
          <w:sz w:val="21"/>
          <w:szCs w:val="21"/>
          <w:u w:val="single"/>
          <w:lang w:eastAsia="pt-BR"/>
        </w:rPr>
        <w:t>oder.</w:t>
      </w:r>
    </w:p>
    <w:p w14:paraId="024D9F3A" w14:textId="77777777" w:rsidR="00B23DF6" w:rsidRPr="00B23DF6" w:rsidRDefault="00B23DF6" w:rsidP="00B23DF6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B23DF6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* </w:t>
      </w:r>
      <w:proofErr w:type="spellStart"/>
      <w:r w:rsidRPr="00B23DF6">
        <w:rPr>
          <w:rFonts w:ascii="Open Sans" w:eastAsia="Times New Roman" w:hAnsi="Open Sans" w:cs="Open Sans"/>
          <w:b/>
          <w:bCs/>
          <w:color w:val="FF0000"/>
          <w:sz w:val="21"/>
          <w:szCs w:val="21"/>
          <w:lang w:eastAsia="pt-BR"/>
        </w:rPr>
        <w:t>FI</w:t>
      </w:r>
      <w:r w:rsidRPr="00B23DF6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nalidade</w:t>
      </w:r>
      <w:proofErr w:type="spellEnd"/>
      <w:r w:rsidRPr="00B23DF6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:</w:t>
      </w:r>
      <w:r w:rsidRPr="00B23DF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é a satisfação do interesse público (finalidade geral ou mediata) e o resultado específico a ser alcançado, previsto na lei e que deve determinar a prática do ato (finalidade específica ou imediata - é o objetivo direto). O vício de finalidade é denominado desvio de poder.</w:t>
      </w:r>
      <w:r w:rsidRPr="00B23DF6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 </w:t>
      </w:r>
      <w:r w:rsidRPr="00B23DF6">
        <w:rPr>
          <w:rFonts w:ascii="Open Sans" w:eastAsia="Times New Roman" w:hAnsi="Open Sans" w:cs="Open Sans"/>
          <w:b/>
          <w:bCs/>
          <w:color w:val="0000FF"/>
          <w:sz w:val="21"/>
          <w:szCs w:val="21"/>
          <w:u w:val="single"/>
          <w:lang w:eastAsia="pt-BR"/>
        </w:rPr>
        <w:t>FDP</w:t>
      </w:r>
      <w:r w:rsidRPr="00B23DF6">
        <w:rPr>
          <w:rFonts w:ascii="Open Sans" w:eastAsia="Times New Roman" w:hAnsi="Open Sans" w:cs="Open Sans"/>
          <w:b/>
          <w:bCs/>
          <w:color w:val="343A40"/>
          <w:sz w:val="21"/>
          <w:szCs w:val="21"/>
          <w:u w:val="single"/>
          <w:lang w:eastAsia="pt-BR"/>
        </w:rPr>
        <w:t> -</w:t>
      </w:r>
      <w:r w:rsidRPr="00B23DF6">
        <w:rPr>
          <w:rFonts w:ascii="Open Sans" w:eastAsia="Times New Roman" w:hAnsi="Open Sans" w:cs="Open Sans"/>
          <w:b/>
          <w:bCs/>
          <w:color w:val="0000FF"/>
          <w:sz w:val="21"/>
          <w:szCs w:val="21"/>
          <w:u w:val="single"/>
          <w:lang w:eastAsia="pt-BR"/>
        </w:rPr>
        <w:t> F</w:t>
      </w:r>
      <w:r w:rsidRPr="00B23DF6">
        <w:rPr>
          <w:rFonts w:ascii="Open Sans" w:eastAsia="Times New Roman" w:hAnsi="Open Sans" w:cs="Open Sans"/>
          <w:b/>
          <w:bCs/>
          <w:color w:val="343A40"/>
          <w:sz w:val="21"/>
          <w:szCs w:val="21"/>
          <w:u w:val="single"/>
          <w:lang w:eastAsia="pt-BR"/>
        </w:rPr>
        <w:t>inalidade -&gt; </w:t>
      </w:r>
      <w:r w:rsidRPr="00B23DF6">
        <w:rPr>
          <w:rFonts w:ascii="Open Sans" w:eastAsia="Times New Roman" w:hAnsi="Open Sans" w:cs="Open Sans"/>
          <w:b/>
          <w:bCs/>
          <w:color w:val="0000FF"/>
          <w:sz w:val="21"/>
          <w:szCs w:val="21"/>
          <w:u w:val="single"/>
          <w:lang w:eastAsia="pt-BR"/>
        </w:rPr>
        <w:t>D</w:t>
      </w:r>
      <w:r w:rsidRPr="00B23DF6">
        <w:rPr>
          <w:rFonts w:ascii="Open Sans" w:eastAsia="Times New Roman" w:hAnsi="Open Sans" w:cs="Open Sans"/>
          <w:b/>
          <w:bCs/>
          <w:color w:val="343A40"/>
          <w:sz w:val="21"/>
          <w:szCs w:val="21"/>
          <w:u w:val="single"/>
          <w:lang w:eastAsia="pt-BR"/>
        </w:rPr>
        <w:t>esvio de </w:t>
      </w:r>
      <w:r w:rsidRPr="00B23DF6">
        <w:rPr>
          <w:rFonts w:ascii="Open Sans" w:eastAsia="Times New Roman" w:hAnsi="Open Sans" w:cs="Open Sans"/>
          <w:b/>
          <w:bCs/>
          <w:color w:val="0000FF"/>
          <w:sz w:val="21"/>
          <w:szCs w:val="21"/>
          <w:u w:val="single"/>
          <w:lang w:eastAsia="pt-BR"/>
        </w:rPr>
        <w:t>P</w:t>
      </w:r>
      <w:r w:rsidRPr="00B23DF6">
        <w:rPr>
          <w:rFonts w:ascii="Open Sans" w:eastAsia="Times New Roman" w:hAnsi="Open Sans" w:cs="Open Sans"/>
          <w:b/>
          <w:bCs/>
          <w:color w:val="343A40"/>
          <w:sz w:val="21"/>
          <w:szCs w:val="21"/>
          <w:u w:val="single"/>
          <w:lang w:eastAsia="pt-BR"/>
        </w:rPr>
        <w:t>oder</w:t>
      </w:r>
      <w:r w:rsidRPr="00B23DF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.</w:t>
      </w:r>
    </w:p>
    <w:p w14:paraId="76E22119" w14:textId="77777777" w:rsidR="00B23DF6" w:rsidRPr="00B23DF6" w:rsidRDefault="00B23DF6" w:rsidP="00B23DF6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B23DF6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* </w:t>
      </w:r>
      <w:proofErr w:type="spellStart"/>
      <w:r w:rsidRPr="00B23DF6">
        <w:rPr>
          <w:rFonts w:ascii="Open Sans" w:eastAsia="Times New Roman" w:hAnsi="Open Sans" w:cs="Open Sans"/>
          <w:b/>
          <w:bCs/>
          <w:color w:val="FF0000"/>
          <w:sz w:val="21"/>
          <w:szCs w:val="21"/>
          <w:lang w:eastAsia="pt-BR"/>
        </w:rPr>
        <w:t>FO</w:t>
      </w:r>
      <w:r w:rsidRPr="00B23DF6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rma</w:t>
      </w:r>
      <w:proofErr w:type="spellEnd"/>
      <w:r w:rsidRPr="00B23DF6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:</w:t>
      </w:r>
      <w:r w:rsidRPr="00B23DF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é o modo de exteriorização do ato administrativo.</w:t>
      </w:r>
    </w:p>
    <w:p w14:paraId="5C1CC2A7" w14:textId="77777777" w:rsidR="00B23DF6" w:rsidRPr="00B23DF6" w:rsidRDefault="00B23DF6" w:rsidP="00B23DF6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B23DF6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* </w:t>
      </w:r>
      <w:r w:rsidRPr="00B23DF6">
        <w:rPr>
          <w:rFonts w:ascii="Open Sans" w:eastAsia="Times New Roman" w:hAnsi="Open Sans" w:cs="Open Sans"/>
          <w:b/>
          <w:bCs/>
          <w:color w:val="FF0000"/>
          <w:sz w:val="21"/>
          <w:szCs w:val="21"/>
          <w:lang w:eastAsia="pt-BR"/>
        </w:rPr>
        <w:t>M</w:t>
      </w:r>
      <w:r w:rsidRPr="00B23DF6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otivo:</w:t>
      </w:r>
      <w:r w:rsidRPr="00B23DF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é a causa imediata do ato administrativo. É a situação de fato e de direito que determina ou autoriza a prática do ato.</w:t>
      </w:r>
    </w:p>
    <w:p w14:paraId="56647A47" w14:textId="77777777" w:rsidR="00B23DF6" w:rsidRPr="00B23DF6" w:rsidRDefault="00B23DF6" w:rsidP="00B23DF6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B23DF6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* </w:t>
      </w:r>
      <w:proofErr w:type="spellStart"/>
      <w:r w:rsidRPr="00B23DF6">
        <w:rPr>
          <w:rFonts w:ascii="Open Sans" w:eastAsia="Times New Roman" w:hAnsi="Open Sans" w:cs="Open Sans"/>
          <w:b/>
          <w:bCs/>
          <w:color w:val="FF0000"/>
          <w:sz w:val="21"/>
          <w:szCs w:val="21"/>
          <w:lang w:eastAsia="pt-BR"/>
        </w:rPr>
        <w:t>OB</w:t>
      </w:r>
      <w:r w:rsidRPr="00B23DF6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jeto</w:t>
      </w:r>
      <w:proofErr w:type="spellEnd"/>
      <w:r w:rsidRPr="00B23DF6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:</w:t>
      </w:r>
      <w:r w:rsidRPr="00B23DF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é o próprio conteúdo material do ato. Pode-se dizer que o objeto do ato administrativo é a própria alteração no mundo jurídico que o ato provoca, é o efeito jurídico imediato que o ato produz. Assim, é objeto do ato de concessão de uma licença a própria concessão de licença; é objeto do ato de exoneração a própria exoneração.</w:t>
      </w:r>
    </w:p>
    <w:p w14:paraId="5A3C940E" w14:textId="1163CD2B" w:rsidR="00B23DF6" w:rsidRDefault="00B23DF6" w:rsidP="00B23DF6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B23DF6">
        <w:rPr>
          <w:rFonts w:ascii="Open Sans" w:eastAsia="Times New Roman" w:hAnsi="Open Sans" w:cs="Open Sans"/>
          <w:b/>
          <w:bCs/>
          <w:color w:val="FF0000"/>
          <w:sz w:val="21"/>
          <w:szCs w:val="21"/>
          <w:u w:val="single"/>
          <w:lang w:eastAsia="pt-BR"/>
        </w:rPr>
        <w:t>OBS</w:t>
      </w:r>
      <w:r w:rsidRPr="00B23DF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: a </w:t>
      </w:r>
      <w:r w:rsidRPr="00B23DF6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MOTIVAÇÃO é a declaração escrita do motivo que determinou a prática do ato</w:t>
      </w:r>
      <w:r w:rsidRPr="00B23DF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. É o agente público escrever: "</w:t>
      </w:r>
      <w:r w:rsidRPr="00B23DF6">
        <w:rPr>
          <w:rFonts w:ascii="Open Sans" w:eastAsia="Times New Roman" w:hAnsi="Open Sans" w:cs="Open Sans"/>
          <w:i/>
          <w:iCs/>
          <w:color w:val="343A40"/>
          <w:sz w:val="21"/>
          <w:szCs w:val="21"/>
          <w:lang w:eastAsia="pt-BR"/>
        </w:rPr>
        <w:t>Fulano, servidor público deste órgão, teve um filho (pressuposto fático); como a Lei X determina que dever ser concedida licença de cinco dias nesses casos (pressuposto de direito), concedo a Fulano, por cinco dias, a referida licença (objeto do ato administrativo</w:t>
      </w:r>
      <w:r w:rsidRPr="00B23DF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". </w:t>
      </w:r>
      <w:r w:rsidRPr="00B23DF6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A motivação integra o elemento forma</w:t>
      </w:r>
      <w:r w:rsidRPr="00B23DF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. Se o ato deve </w:t>
      </w:r>
      <w:r w:rsidRPr="00B23DF6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lastRenderedPageBreak/>
        <w:t>ser obrigatoriamente motivado para ser válido, e a motivação não é feita, o ato é nulo por vício de forma.</w:t>
      </w:r>
    </w:p>
    <w:p w14:paraId="5558A7D0" w14:textId="57E5F224" w:rsidR="000B2E15" w:rsidRDefault="000B2E15" w:rsidP="000B2E1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008000"/>
          <w:sz w:val="21"/>
          <w:szCs w:val="21"/>
          <w:lang w:eastAsia="pt-BR"/>
        </w:rPr>
      </w:pPr>
      <w:r w:rsidRPr="000B2E15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Atributos do poder de polícia: </w:t>
      </w:r>
      <w:r w:rsidRPr="000B2E15">
        <w:rPr>
          <w:rFonts w:ascii="Open Sans" w:eastAsia="Times New Roman" w:hAnsi="Open Sans" w:cs="Open Sans"/>
          <w:b/>
          <w:bCs/>
          <w:color w:val="FF0000"/>
          <w:sz w:val="21"/>
          <w:szCs w:val="21"/>
          <w:lang w:eastAsia="pt-BR"/>
        </w:rPr>
        <w:t>D</w:t>
      </w:r>
      <w:r w:rsidRPr="000B2E15">
        <w:rPr>
          <w:rFonts w:ascii="Open Sans" w:eastAsia="Times New Roman" w:hAnsi="Open Sans" w:cs="Open Sans"/>
          <w:b/>
          <w:bCs/>
          <w:color w:val="0000FF"/>
          <w:sz w:val="21"/>
          <w:szCs w:val="21"/>
          <w:lang w:eastAsia="pt-BR"/>
        </w:rPr>
        <w:t>A</w:t>
      </w:r>
      <w:r w:rsidRPr="000B2E15">
        <w:rPr>
          <w:rFonts w:ascii="Open Sans" w:eastAsia="Times New Roman" w:hAnsi="Open Sans" w:cs="Open Sans"/>
          <w:b/>
          <w:bCs/>
          <w:color w:val="008000"/>
          <w:sz w:val="21"/>
          <w:szCs w:val="21"/>
          <w:lang w:eastAsia="pt-BR"/>
        </w:rPr>
        <w:t>C</w:t>
      </w:r>
    </w:p>
    <w:p w14:paraId="2B872732" w14:textId="77777777" w:rsidR="000B2E15" w:rsidRPr="000B2E15" w:rsidRDefault="000B2E15" w:rsidP="000B2E1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</w:p>
    <w:p w14:paraId="452AB8CB" w14:textId="77777777" w:rsidR="000B2E15" w:rsidRPr="000B2E15" w:rsidRDefault="000B2E15" w:rsidP="000B2E15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0B2E15">
        <w:rPr>
          <w:rFonts w:ascii="Open Sans" w:eastAsia="Times New Roman" w:hAnsi="Open Sans" w:cs="Open Sans"/>
          <w:b/>
          <w:bCs/>
          <w:color w:val="FF0000"/>
          <w:sz w:val="21"/>
          <w:szCs w:val="21"/>
          <w:lang w:eastAsia="pt-BR"/>
        </w:rPr>
        <w:t>D</w:t>
      </w:r>
      <w:r w:rsidRPr="000B2E15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iscricionariedade: o agente poderá realizar um juízo de conveniência e oportunidade para a prática do ato. Há certa margem de liberdade, quanto ao motivo e objeto.</w:t>
      </w:r>
    </w:p>
    <w:p w14:paraId="1300229C" w14:textId="77777777" w:rsidR="000B2E15" w:rsidRPr="000B2E15" w:rsidRDefault="000B2E15" w:rsidP="000B2E15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0B2E15">
        <w:rPr>
          <w:rFonts w:ascii="Open Sans" w:eastAsia="Times New Roman" w:hAnsi="Open Sans" w:cs="Open Sans"/>
          <w:b/>
          <w:bCs/>
          <w:color w:val="0000FF"/>
          <w:sz w:val="21"/>
          <w:szCs w:val="21"/>
          <w:lang w:eastAsia="pt-BR"/>
        </w:rPr>
        <w:t>A</w:t>
      </w:r>
      <w:r w:rsidRPr="000B2E15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utoexecutoriedade: o ato poderá ser executado independentemente de autorização judicial.</w:t>
      </w:r>
    </w:p>
    <w:p w14:paraId="073C6C81" w14:textId="77777777" w:rsidR="000B2E15" w:rsidRPr="000B2E15" w:rsidRDefault="000B2E15" w:rsidP="000B2E15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0B2E15">
        <w:rPr>
          <w:rFonts w:ascii="Open Sans" w:eastAsia="Times New Roman" w:hAnsi="Open Sans" w:cs="Open Sans"/>
          <w:b/>
          <w:bCs/>
          <w:color w:val="008000"/>
          <w:sz w:val="21"/>
          <w:szCs w:val="21"/>
          <w:lang w:eastAsia="pt-BR"/>
        </w:rPr>
        <w:t>C</w:t>
      </w:r>
      <w:r w:rsidRPr="000B2E15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oercitibilidade: é aplicado ao terceiro independentemente da sua vontade.</w:t>
      </w:r>
    </w:p>
    <w:p w14:paraId="643AE82C" w14:textId="77777777" w:rsidR="000B2E15" w:rsidRPr="00B23DF6" w:rsidRDefault="000B2E15" w:rsidP="00B23DF6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</w:p>
    <w:p w14:paraId="1BBFD9B8" w14:textId="2A102716" w:rsidR="000D7C0D" w:rsidRDefault="000D7C0D" w:rsidP="000D7C0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</w:p>
    <w:p w14:paraId="48B83628" w14:textId="50B979A3" w:rsidR="000D7C0D" w:rsidRDefault="000D7C0D" w:rsidP="000D7C0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Open Sans" w:hAnsi="Open Sans" w:cs="Open Sans"/>
          <w:color w:val="343A40"/>
          <w:sz w:val="21"/>
          <w:szCs w:val="21"/>
        </w:rPr>
        <w:t>Classificação e espécies</w:t>
      </w:r>
    </w:p>
    <w:p w14:paraId="767C3E60" w14:textId="1771D2C0" w:rsidR="000D7C0D" w:rsidRDefault="000D7C0D" w:rsidP="000D7C0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</w:p>
    <w:p w14:paraId="4F39D867" w14:textId="77777777" w:rsidR="000D7C0D" w:rsidRDefault="000D7C0D" w:rsidP="000D7C0D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Style w:val="Forte"/>
          <w:rFonts w:ascii="Open Sans" w:hAnsi="Open Sans" w:cs="Open Sans"/>
          <w:color w:val="FF0000"/>
          <w:sz w:val="21"/>
          <w:szCs w:val="21"/>
        </w:rPr>
        <w:t>Atos Ordinatórios:</w:t>
      </w:r>
      <w:r>
        <w:rPr>
          <w:rFonts w:ascii="Open Sans" w:hAnsi="Open Sans" w:cs="Open Sans"/>
          <w:color w:val="343A40"/>
          <w:sz w:val="21"/>
          <w:szCs w:val="21"/>
        </w:rPr>
        <w:t> </w:t>
      </w:r>
    </w:p>
    <w:p w14:paraId="792FBA23" w14:textId="1FD52B49" w:rsidR="000D7C0D" w:rsidRDefault="000D7C0D" w:rsidP="000D7C0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Open Sans" w:hAnsi="Open Sans" w:cs="Open Sans"/>
          <w:color w:val="343A40"/>
          <w:sz w:val="21"/>
          <w:szCs w:val="21"/>
        </w:rPr>
        <w:t>Emanam do </w:t>
      </w:r>
      <w:r>
        <w:rPr>
          <w:rStyle w:val="Forte"/>
          <w:rFonts w:ascii="Open Sans" w:hAnsi="Open Sans" w:cs="Open Sans"/>
          <w:color w:val="FF0000"/>
          <w:sz w:val="21"/>
          <w:szCs w:val="21"/>
          <w:u w:val="single"/>
        </w:rPr>
        <w:t>poder hierárquico;</w:t>
      </w:r>
      <w:r>
        <w:rPr>
          <w:rFonts w:ascii="Open Sans" w:hAnsi="Open Sans" w:cs="Open Sans"/>
          <w:color w:val="343A40"/>
          <w:sz w:val="21"/>
          <w:szCs w:val="21"/>
        </w:rPr>
        <w:t> </w:t>
      </w:r>
    </w:p>
    <w:p w14:paraId="3704BEEF" w14:textId="3B2C6CB8" w:rsidR="000D7C0D" w:rsidRDefault="000D7C0D" w:rsidP="000D7C0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Open Sans" w:hAnsi="Open Sans" w:cs="Open Sans"/>
          <w:color w:val="343A40"/>
          <w:sz w:val="21"/>
          <w:szCs w:val="21"/>
        </w:rPr>
        <w:t>Expedidos pelo chefe aos subordinados; </w:t>
      </w:r>
    </w:p>
    <w:p w14:paraId="4C1DB828" w14:textId="3264237B" w:rsidR="000D7C0D" w:rsidRDefault="000D7C0D" w:rsidP="000D7C0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Open Sans" w:hAnsi="Open Sans" w:cs="Open Sans"/>
          <w:color w:val="343A40"/>
          <w:sz w:val="21"/>
          <w:szCs w:val="21"/>
        </w:rPr>
        <w:t>Só atuam no âmbito interno da administração; </w:t>
      </w:r>
    </w:p>
    <w:p w14:paraId="2B2EAE80" w14:textId="1DB3E112" w:rsidR="000D7C0D" w:rsidRDefault="000D7C0D" w:rsidP="000D7C0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Open Sans" w:hAnsi="Open Sans" w:cs="Open Sans"/>
          <w:color w:val="343A40"/>
          <w:sz w:val="21"/>
          <w:szCs w:val="21"/>
        </w:rPr>
        <w:t>Só alcançam os servidores hierarquizados à chefia que os expediu; </w:t>
      </w:r>
    </w:p>
    <w:p w14:paraId="38E9216B" w14:textId="3F44BEA0" w:rsidR="000D7C0D" w:rsidRDefault="000D7C0D" w:rsidP="000D7C0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Open Sans" w:hAnsi="Open Sans" w:cs="Open Sans"/>
          <w:color w:val="343A40"/>
          <w:sz w:val="21"/>
          <w:szCs w:val="21"/>
        </w:rPr>
        <w:t>Não obrigam os particulares, nem funcionários subordinados a outras chefias; </w:t>
      </w:r>
    </w:p>
    <w:p w14:paraId="62B3D332" w14:textId="0900EEE7" w:rsidR="000D7C0D" w:rsidRDefault="000D7C0D" w:rsidP="000D7C0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Open Sans" w:hAnsi="Open Sans" w:cs="Open Sans"/>
          <w:color w:val="343A40"/>
          <w:sz w:val="21"/>
          <w:szCs w:val="21"/>
        </w:rPr>
        <w:t>São inferiores aos atos normativos. </w:t>
      </w:r>
    </w:p>
    <w:p w14:paraId="6A37795F" w14:textId="77777777" w:rsidR="000D7C0D" w:rsidRDefault="000D7C0D" w:rsidP="000D7C0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</w:p>
    <w:p w14:paraId="27BA1063" w14:textId="7DD9037E" w:rsidR="000D7C0D" w:rsidRDefault="000D7C0D" w:rsidP="000D7C0D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Open Sans" w:hAnsi="Open Sans" w:cs="Open Sans"/>
          <w:color w:val="343A40"/>
          <w:sz w:val="21"/>
          <w:szCs w:val="21"/>
        </w:rPr>
        <w:t>São exemplos de atos ordinatórios: instruções; circulares; Avisos; Portarias (ex.: portaria de remoção, portaria de delegação de competências); Ordens de serviços; Provimentos; Ofícios; Despachos.</w:t>
      </w:r>
    </w:p>
    <w:p w14:paraId="14431459" w14:textId="37B19E4C" w:rsidR="000D7C0D" w:rsidRDefault="000D7C0D" w:rsidP="000D7C0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Open Sans" w:hAnsi="Open Sans" w:cs="Open Sans"/>
          <w:color w:val="343A40"/>
          <w:sz w:val="21"/>
          <w:szCs w:val="21"/>
        </w:rPr>
        <w:t>O </w:t>
      </w:r>
      <w:r>
        <w:rPr>
          <w:rStyle w:val="Forte"/>
          <w:rFonts w:ascii="Open Sans" w:hAnsi="Open Sans" w:cs="Open Sans"/>
          <w:color w:val="FF0000"/>
          <w:sz w:val="21"/>
          <w:szCs w:val="21"/>
        </w:rPr>
        <w:t>Ato Complexo</w:t>
      </w:r>
      <w:r>
        <w:rPr>
          <w:rFonts w:ascii="Open Sans" w:hAnsi="Open Sans" w:cs="Open Sans"/>
          <w:color w:val="343A40"/>
          <w:sz w:val="21"/>
          <w:szCs w:val="21"/>
        </w:rPr>
        <w:t>, por sua vez, decorre da manifestação de vontade de dois ou mais diferentes órgãos ou autoridades e, somente assim, alcança a perfeição (completo, concluído, formado).</w:t>
      </w:r>
    </w:p>
    <w:p w14:paraId="3412887A" w14:textId="77777777" w:rsidR="000D7C0D" w:rsidRDefault="000D7C0D" w:rsidP="000D7C0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</w:p>
    <w:p w14:paraId="6C70445D" w14:textId="5DC7386D" w:rsidR="000D7C0D" w:rsidRDefault="000D7C0D" w:rsidP="000D7C0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Open Sans" w:hAnsi="Open Sans" w:cs="Open Sans"/>
          <w:color w:val="343A40"/>
          <w:sz w:val="21"/>
          <w:szCs w:val="21"/>
        </w:rPr>
        <w:t>Um ato --&gt; duas vontades; </w:t>
      </w:r>
    </w:p>
    <w:p w14:paraId="29FBA02B" w14:textId="22C4DB7C" w:rsidR="000D7C0D" w:rsidRDefault="000D7C0D" w:rsidP="000D7C0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Open Sans" w:hAnsi="Open Sans" w:cs="Open Sans"/>
          <w:color w:val="343A40"/>
          <w:sz w:val="21"/>
          <w:szCs w:val="21"/>
        </w:rPr>
        <w:t>Dois ou mais órgão</w:t>
      </w:r>
    </w:p>
    <w:p w14:paraId="7524DE0A" w14:textId="2267161A" w:rsidR="004D474C" w:rsidRDefault="004D474C" w:rsidP="004D474C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</w:p>
    <w:p w14:paraId="16586B81" w14:textId="3D652879" w:rsidR="004D474C" w:rsidRDefault="004D474C" w:rsidP="004D474C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  <w:r w:rsidRPr="004D474C">
        <w:rPr>
          <w:rStyle w:val="Forte"/>
          <w:rFonts w:ascii="Open Sans" w:hAnsi="Open Sans" w:cs="Open Sans"/>
          <w:color w:val="FF0000"/>
          <w:sz w:val="21"/>
          <w:szCs w:val="21"/>
        </w:rPr>
        <w:t>ATO COMPOSTO</w:t>
      </w:r>
      <w:r>
        <w:rPr>
          <w:rFonts w:ascii="Open Sans" w:hAnsi="Open Sans" w:cs="Open Sans"/>
          <w:color w:val="343A40"/>
          <w:sz w:val="21"/>
          <w:szCs w:val="21"/>
        </w:rPr>
        <w:t>: A vontade de um órgão e prioritária sobre o outro.</w:t>
      </w:r>
    </w:p>
    <w:p w14:paraId="67C7AFA5" w14:textId="0F69BAF4" w:rsidR="004D474C" w:rsidRPr="004D474C" w:rsidRDefault="004D474C" w:rsidP="00A930E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 w:rsidRPr="004D474C">
        <w:rPr>
          <w:rFonts w:ascii="Open Sans" w:hAnsi="Open Sans" w:cs="Open Sans"/>
          <w:color w:val="343A40"/>
          <w:sz w:val="21"/>
          <w:szCs w:val="21"/>
        </w:rPr>
        <w:t>Ex.: Nomeação do Procurador Geral &gt; Presidente Indica (1º Ato</w:t>
      </w:r>
      <w:proofErr w:type="gramStart"/>
      <w:r w:rsidRPr="004D474C">
        <w:rPr>
          <w:rFonts w:ascii="Open Sans" w:hAnsi="Open Sans" w:cs="Open Sans"/>
          <w:color w:val="343A40"/>
          <w:sz w:val="21"/>
          <w:szCs w:val="21"/>
        </w:rPr>
        <w:t>) Mas</w:t>
      </w:r>
      <w:proofErr w:type="gramEnd"/>
      <w:r w:rsidRPr="004D474C">
        <w:rPr>
          <w:rFonts w:ascii="Open Sans" w:hAnsi="Open Sans" w:cs="Open Sans"/>
          <w:color w:val="343A40"/>
          <w:sz w:val="21"/>
          <w:szCs w:val="21"/>
        </w:rPr>
        <w:t xml:space="preserve"> o Senado Aprova</w:t>
      </w:r>
      <w:r w:rsidR="00071301">
        <w:rPr>
          <w:rFonts w:ascii="Open Sans" w:hAnsi="Open Sans" w:cs="Open Sans"/>
          <w:color w:val="343A40"/>
          <w:sz w:val="21"/>
          <w:szCs w:val="21"/>
        </w:rPr>
        <w:t xml:space="preserve"> </w:t>
      </w:r>
      <w:r w:rsidRPr="004D474C">
        <w:rPr>
          <w:rFonts w:ascii="Open Sans" w:hAnsi="Open Sans" w:cs="Open Sans"/>
          <w:color w:val="343A40"/>
          <w:sz w:val="21"/>
          <w:szCs w:val="21"/>
        </w:rPr>
        <w:t>(ou não) (2º Ato). Nesse caso o senado é quem decide, logo as hierarquia</w:t>
      </w:r>
      <w:r w:rsidR="00071301">
        <w:rPr>
          <w:rFonts w:ascii="Open Sans" w:hAnsi="Open Sans" w:cs="Open Sans"/>
          <w:color w:val="343A40"/>
          <w:sz w:val="21"/>
          <w:szCs w:val="21"/>
        </w:rPr>
        <w:t>s</w:t>
      </w:r>
      <w:r w:rsidRPr="004D474C">
        <w:rPr>
          <w:rFonts w:ascii="Open Sans" w:hAnsi="Open Sans" w:cs="Open Sans"/>
          <w:color w:val="343A40"/>
          <w:sz w:val="21"/>
          <w:szCs w:val="21"/>
        </w:rPr>
        <w:t xml:space="preserve"> são diferentes.</w:t>
      </w:r>
    </w:p>
    <w:p w14:paraId="19EAE088" w14:textId="62B47BD9" w:rsidR="000D7C0D" w:rsidRDefault="000D7C0D" w:rsidP="000D7C0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</w:p>
    <w:p w14:paraId="33C5CA83" w14:textId="23252C8C" w:rsidR="000D7C0D" w:rsidRPr="004D474C" w:rsidRDefault="000D7C0D" w:rsidP="000D7C0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b/>
          <w:bCs/>
          <w:color w:val="343A40"/>
          <w:sz w:val="21"/>
          <w:szCs w:val="21"/>
        </w:rPr>
      </w:pPr>
      <w:r>
        <w:rPr>
          <w:rStyle w:val="Forte"/>
          <w:rFonts w:ascii="Open Sans" w:hAnsi="Open Sans" w:cs="Open Sans"/>
          <w:color w:val="FF0000"/>
          <w:sz w:val="21"/>
          <w:szCs w:val="21"/>
          <w:u w:val="single"/>
        </w:rPr>
        <w:t>Atos Enunciativos</w:t>
      </w:r>
      <w:r>
        <w:rPr>
          <w:rFonts w:ascii="Open Sans" w:hAnsi="Open Sans" w:cs="Open Sans"/>
          <w:color w:val="343A40"/>
          <w:sz w:val="21"/>
          <w:szCs w:val="21"/>
        </w:rPr>
        <w:t> - é aquele pelo qual a </w:t>
      </w:r>
      <w:r w:rsidRPr="004D474C">
        <w:rPr>
          <w:rStyle w:val="Forte"/>
          <w:rFonts w:ascii="Open Sans" w:hAnsi="Open Sans" w:cs="Open Sans"/>
          <w:b w:val="0"/>
          <w:bCs w:val="0"/>
          <w:sz w:val="21"/>
          <w:szCs w:val="21"/>
          <w:u w:val="single"/>
        </w:rPr>
        <w:t>Administração apenas atesta ou reconhece determinada situação de fato ou de direito</w:t>
      </w:r>
      <w:r w:rsidRPr="004D474C">
        <w:rPr>
          <w:rFonts w:ascii="Open Sans" w:hAnsi="Open Sans" w:cs="Open Sans"/>
          <w:b/>
          <w:bCs/>
          <w:sz w:val="21"/>
          <w:szCs w:val="21"/>
        </w:rPr>
        <w:t>.</w:t>
      </w:r>
      <w:r w:rsidRPr="004D474C">
        <w:rPr>
          <w:rFonts w:ascii="Open Sans" w:hAnsi="Open Sans" w:cs="Open Sans"/>
          <w:b/>
          <w:bCs/>
          <w:color w:val="343A40"/>
          <w:sz w:val="21"/>
          <w:szCs w:val="21"/>
        </w:rPr>
        <w:t> </w:t>
      </w:r>
    </w:p>
    <w:p w14:paraId="642ACAED" w14:textId="77777777" w:rsidR="000D7C0D" w:rsidRDefault="000D7C0D" w:rsidP="000D7C0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</w:p>
    <w:p w14:paraId="45F6DF27" w14:textId="7458EE90" w:rsidR="000D7C0D" w:rsidRDefault="000D7C0D" w:rsidP="000D7C0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Open Sans" w:hAnsi="Open Sans" w:cs="Open Sans"/>
          <w:color w:val="343A40"/>
          <w:sz w:val="21"/>
          <w:szCs w:val="21"/>
        </w:rPr>
        <w:t>enuncia uma situação preexistente; </w:t>
      </w:r>
    </w:p>
    <w:p w14:paraId="2ADBB3A9" w14:textId="2B2307DC" w:rsidR="000D7C0D" w:rsidRDefault="000D7C0D" w:rsidP="000D7C0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Open Sans" w:hAnsi="Open Sans" w:cs="Open Sans"/>
          <w:color w:val="343A40"/>
          <w:sz w:val="21"/>
          <w:szCs w:val="21"/>
        </w:rPr>
        <w:t>não há manifestação de vontade administrativa; </w:t>
      </w:r>
    </w:p>
    <w:p w14:paraId="498821BA" w14:textId="374A8702" w:rsidR="000D7C0D" w:rsidRDefault="000D7C0D" w:rsidP="000D7C0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Open Sans" w:hAnsi="Open Sans" w:cs="Open Sans"/>
          <w:color w:val="343A40"/>
          <w:sz w:val="21"/>
          <w:szCs w:val="21"/>
        </w:rPr>
        <w:t>não constitui direito; </w:t>
      </w:r>
    </w:p>
    <w:p w14:paraId="0682B36B" w14:textId="0C4EC73F" w:rsidR="000D7C0D" w:rsidRDefault="000D7C0D" w:rsidP="000D7C0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Open Sans" w:hAnsi="Open Sans" w:cs="Open Sans"/>
          <w:color w:val="343A40"/>
          <w:sz w:val="21"/>
          <w:szCs w:val="21"/>
        </w:rPr>
        <w:lastRenderedPageBreak/>
        <w:t>para produzir efeitos jurídico, exige a prática de outro ato administrativo. Não produz efeito jurídico (mero ato administrativo, Di Pietro);</w:t>
      </w:r>
    </w:p>
    <w:p w14:paraId="20E5B6D7" w14:textId="77777777" w:rsidR="000D7C0D" w:rsidRDefault="000D7C0D" w:rsidP="000D7C0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</w:p>
    <w:p w14:paraId="5F29B0FD" w14:textId="092CAA27" w:rsidR="000D7C0D" w:rsidRDefault="000D7C0D" w:rsidP="000D7C0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Open Sans" w:hAnsi="Open Sans" w:cs="Open Sans"/>
          <w:color w:val="343A40"/>
          <w:sz w:val="21"/>
          <w:szCs w:val="21"/>
        </w:rPr>
        <w:t>Ex.: Certidões (Certidão Negativa de Débito, Certidão de Antecedentes Criminais); - Atestados; Pareceres; Apostilas; </w:t>
      </w:r>
    </w:p>
    <w:p w14:paraId="11884003" w14:textId="330C5C27" w:rsidR="003D06BF" w:rsidRDefault="003D06BF" w:rsidP="000D7C0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</w:rPr>
      </w:pPr>
    </w:p>
    <w:p w14:paraId="28D027AB" w14:textId="77777777" w:rsidR="003D06BF" w:rsidRPr="003D06BF" w:rsidRDefault="003D06BF" w:rsidP="003D06BF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3D06BF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REQUISITOS PARA SANAR (CONVALIDAR) ATOS ADMINISTRATIVOS:</w:t>
      </w:r>
    </w:p>
    <w:p w14:paraId="548E827E" w14:textId="77777777" w:rsidR="003D06BF" w:rsidRPr="003D06BF" w:rsidRDefault="003D06BF" w:rsidP="003D06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3D06BF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Não causar lesões ao interesse público;</w:t>
      </w:r>
    </w:p>
    <w:p w14:paraId="7A30FE87" w14:textId="77777777" w:rsidR="003D06BF" w:rsidRPr="003D06BF" w:rsidRDefault="003D06BF" w:rsidP="003D06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3D06BF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Não causar prejuízo a terceiros; e</w:t>
      </w:r>
    </w:p>
    <w:p w14:paraId="44A16A51" w14:textId="77777777" w:rsidR="003D06BF" w:rsidRPr="003D06BF" w:rsidRDefault="003D06BF" w:rsidP="003D06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3D06BF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Apresentar um vício sanável.</w:t>
      </w:r>
    </w:p>
    <w:p w14:paraId="7C380C52" w14:textId="192E6D8E" w:rsidR="003D06BF" w:rsidRDefault="003D06BF" w:rsidP="000D7C0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</w:pPr>
      <w:r>
        <w:rPr>
          <w:rStyle w:val="Forte"/>
          <w:rFonts w:ascii="Open Sans" w:hAnsi="Open Sans" w:cs="Open Sans"/>
          <w:color w:val="343A40"/>
          <w:sz w:val="21"/>
          <w:szCs w:val="21"/>
          <w:shd w:val="clear" w:color="auto" w:fill="FFFFFF"/>
        </w:rPr>
        <w:t>Forma e Competência (FOCO) </w:t>
      </w: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>são elementos dos atos administrativos que podem ser convalidados, em regra.</w:t>
      </w:r>
    </w:p>
    <w:p w14:paraId="252D9BA2" w14:textId="61B84E6C" w:rsidR="00B96003" w:rsidRDefault="00B96003" w:rsidP="000D7C0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</w:pPr>
    </w:p>
    <w:p w14:paraId="76A56464" w14:textId="50FE59E5" w:rsidR="00B96003" w:rsidRDefault="00B96003" w:rsidP="000D7C0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>Os atos administrativos discricionários apresentam como elementos </w:t>
      </w:r>
      <w:r w:rsidRPr="00B96003">
        <w:rPr>
          <w:rFonts w:ascii="Open Sans" w:hAnsi="Open Sans" w:cs="Open Sans"/>
          <w:b/>
          <w:bCs/>
          <w:color w:val="343A40"/>
          <w:sz w:val="21"/>
          <w:szCs w:val="21"/>
          <w:u w:val="single"/>
          <w:shd w:val="clear" w:color="auto" w:fill="FFFFFF"/>
        </w:rPr>
        <w:t>vinculados</w:t>
      </w:r>
      <w:r>
        <w:rPr>
          <w:rStyle w:val="Forte"/>
          <w:rFonts w:ascii="Open Sans" w:hAnsi="Open Sans" w:cs="Open Sans"/>
          <w:color w:val="343A40"/>
          <w:sz w:val="21"/>
          <w:szCs w:val="21"/>
          <w:shd w:val="clear" w:color="auto" w:fill="FFFFFF"/>
        </w:rPr>
        <w:t> </w:t>
      </w:r>
      <w:r w:rsidRPr="00B96003">
        <w:rPr>
          <w:rStyle w:val="Forte"/>
          <w:rFonts w:ascii="Open Sans" w:hAnsi="Open Sans" w:cs="Open Sans"/>
          <w:b w:val="0"/>
          <w:bCs w:val="0"/>
          <w:color w:val="343A40"/>
          <w:sz w:val="21"/>
          <w:szCs w:val="21"/>
          <w:shd w:val="clear" w:color="auto" w:fill="FFFFFF"/>
        </w:rPr>
        <w:t>a</w:t>
      </w:r>
      <w:r>
        <w:rPr>
          <w:rStyle w:val="Forte"/>
          <w:rFonts w:ascii="Open Sans" w:hAnsi="Open Sans" w:cs="Open Sans"/>
          <w:color w:val="343A40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 xml:space="preserve">competência, a forma e a finalidade (todos com artigo </w:t>
      </w:r>
      <w:r w:rsidRPr="00B96003">
        <w:rPr>
          <w:rFonts w:ascii="Open Sans" w:hAnsi="Open Sans" w:cs="Open Sans"/>
          <w:b/>
          <w:bCs/>
          <w:color w:val="343A40"/>
          <w:sz w:val="21"/>
          <w:szCs w:val="21"/>
          <w:shd w:val="clear" w:color="auto" w:fill="FFFFFF"/>
        </w:rPr>
        <w:t>A</w:t>
      </w: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>) e como elementos </w:t>
      </w:r>
      <w:r w:rsidRPr="00B96003">
        <w:rPr>
          <w:rFonts w:ascii="Open Sans" w:hAnsi="Open Sans" w:cs="Open Sans"/>
          <w:b/>
          <w:bCs/>
          <w:color w:val="343A40"/>
          <w:sz w:val="21"/>
          <w:szCs w:val="21"/>
          <w:u w:val="single"/>
          <w:shd w:val="clear" w:color="auto" w:fill="FFFFFF"/>
        </w:rPr>
        <w:t>discricionários</w:t>
      </w:r>
      <w:r>
        <w:rPr>
          <w:rFonts w:ascii="Open Sans" w:hAnsi="Open Sans" w:cs="Open Sans"/>
          <w:color w:val="343A40"/>
          <w:sz w:val="21"/>
          <w:szCs w:val="21"/>
          <w:u w:val="single"/>
          <w:shd w:val="clear" w:color="auto" w:fill="FFFFFF"/>
        </w:rPr>
        <w:t xml:space="preserve"> </w:t>
      </w:r>
      <w:r w:rsidRPr="00B96003"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 xml:space="preserve">o </w:t>
      </w: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>motivo e o objeto (todos com o artigo </w:t>
      </w:r>
      <w:r>
        <w:rPr>
          <w:rStyle w:val="Forte"/>
          <w:rFonts w:ascii="Open Sans" w:hAnsi="Open Sans" w:cs="Open Sans"/>
          <w:color w:val="343A40"/>
          <w:sz w:val="21"/>
          <w:szCs w:val="21"/>
          <w:shd w:val="clear" w:color="auto" w:fill="FFFFFF"/>
        </w:rPr>
        <w:t>O</w:t>
      </w: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>).</w:t>
      </w:r>
    </w:p>
    <w:p w14:paraId="48CB7743" w14:textId="40AB33B6" w:rsidR="000B18A9" w:rsidRDefault="000B18A9" w:rsidP="000D7C0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</w:pPr>
    </w:p>
    <w:p w14:paraId="67EBFBCF" w14:textId="2388786B" w:rsidR="000B18A9" w:rsidRPr="00DD7416" w:rsidRDefault="000B18A9" w:rsidP="00DD7416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Open Sans" w:hAnsi="Open Sans" w:cs="Open Sans"/>
          <w:b/>
          <w:bCs/>
          <w:color w:val="343A40"/>
          <w:sz w:val="21"/>
          <w:szCs w:val="21"/>
          <w:u w:val="single"/>
        </w:rPr>
      </w:pPr>
      <w:r w:rsidRPr="00DD7416">
        <w:rPr>
          <w:rFonts w:ascii="Open Sans" w:hAnsi="Open Sans" w:cs="Open Sans"/>
          <w:b/>
          <w:bCs/>
          <w:color w:val="343A40"/>
          <w:sz w:val="21"/>
          <w:szCs w:val="21"/>
          <w:u w:val="single"/>
        </w:rPr>
        <w:t>Classificação quanto à formação e à produção de efeitos do ato:</w:t>
      </w:r>
    </w:p>
    <w:p w14:paraId="632810F5" w14:textId="77777777" w:rsidR="000B18A9" w:rsidRDefault="000B18A9" w:rsidP="000B18A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Style w:val="nfase"/>
          <w:rFonts w:ascii="Open Sans" w:hAnsi="Open Sans" w:cs="Open Sans"/>
          <w:b/>
          <w:bCs/>
          <w:color w:val="31849B"/>
          <w:sz w:val="21"/>
          <w:szCs w:val="21"/>
        </w:rPr>
        <w:t>Ato perfeito:</w:t>
      </w:r>
      <w:r>
        <w:rPr>
          <w:rFonts w:ascii="Open Sans" w:hAnsi="Open Sans" w:cs="Open Sans"/>
          <w:color w:val="343A40"/>
          <w:sz w:val="21"/>
          <w:szCs w:val="21"/>
        </w:rPr>
        <w:t> todas as etapas do seu processo de </w:t>
      </w:r>
      <w:r>
        <w:rPr>
          <w:rFonts w:ascii="Open Sans" w:hAnsi="Open Sans" w:cs="Open Sans"/>
          <w:color w:val="343A40"/>
          <w:sz w:val="21"/>
          <w:szCs w:val="21"/>
          <w:u w:val="single"/>
        </w:rPr>
        <w:t>formação</w:t>
      </w:r>
      <w:r>
        <w:rPr>
          <w:rFonts w:ascii="Open Sans" w:hAnsi="Open Sans" w:cs="Open Sans"/>
          <w:color w:val="343A40"/>
          <w:sz w:val="21"/>
          <w:szCs w:val="21"/>
        </w:rPr>
        <w:t> foram concluídas. </w:t>
      </w:r>
      <w:r>
        <w:rPr>
          <w:rStyle w:val="Forte"/>
          <w:rFonts w:ascii="Open Sans" w:hAnsi="Open Sans" w:cs="Open Sans"/>
          <w:color w:val="343A40"/>
          <w:sz w:val="21"/>
          <w:szCs w:val="21"/>
        </w:rPr>
        <w:t>É diferente do ato válido</w:t>
      </w:r>
      <w:r>
        <w:rPr>
          <w:rFonts w:ascii="Open Sans" w:hAnsi="Open Sans" w:cs="Open Sans"/>
          <w:color w:val="343A40"/>
          <w:sz w:val="21"/>
          <w:szCs w:val="21"/>
        </w:rPr>
        <w:t>, pois este está em conformidade com a lei, aquele não necessariamente estará, pois </w:t>
      </w:r>
      <w:r>
        <w:rPr>
          <w:rStyle w:val="Forte"/>
          <w:rFonts w:ascii="Open Sans" w:hAnsi="Open Sans" w:cs="Open Sans"/>
          <w:color w:val="343A40"/>
          <w:sz w:val="21"/>
          <w:szCs w:val="21"/>
        </w:rPr>
        <w:t>a perfeição está relacionada com o processo de formação do ato e não com a sua validade</w:t>
      </w:r>
      <w:r>
        <w:rPr>
          <w:rFonts w:ascii="Open Sans" w:hAnsi="Open Sans" w:cs="Open Sans"/>
          <w:color w:val="343A40"/>
          <w:sz w:val="21"/>
          <w:szCs w:val="21"/>
        </w:rPr>
        <w:t>.</w:t>
      </w:r>
    </w:p>
    <w:p w14:paraId="131F8244" w14:textId="77777777" w:rsidR="000B18A9" w:rsidRDefault="000B18A9" w:rsidP="000B18A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Style w:val="nfase"/>
          <w:rFonts w:ascii="Open Sans" w:hAnsi="Open Sans" w:cs="Open Sans"/>
          <w:b/>
          <w:bCs/>
          <w:color w:val="31849B"/>
          <w:sz w:val="21"/>
          <w:szCs w:val="21"/>
        </w:rPr>
        <w:t>Ato imperfeito: </w:t>
      </w:r>
      <w:r>
        <w:rPr>
          <w:rFonts w:ascii="Open Sans" w:hAnsi="Open Sans" w:cs="Open Sans"/>
          <w:color w:val="343A40"/>
          <w:sz w:val="21"/>
          <w:szCs w:val="21"/>
        </w:rPr>
        <w:t>é aquele que </w:t>
      </w:r>
      <w:r>
        <w:rPr>
          <w:rStyle w:val="Forte"/>
          <w:rFonts w:ascii="Open Sans" w:hAnsi="Open Sans" w:cs="Open Sans"/>
          <w:color w:val="343A40"/>
          <w:sz w:val="21"/>
          <w:szCs w:val="21"/>
          <w:u w:val="single"/>
        </w:rPr>
        <w:t>não completou o seu ciclo de formação</w:t>
      </w:r>
      <w:r>
        <w:rPr>
          <w:rStyle w:val="nfase"/>
          <w:rFonts w:ascii="Open Sans" w:hAnsi="Open Sans" w:cs="Open Sans"/>
          <w:color w:val="343A40"/>
          <w:sz w:val="21"/>
          <w:szCs w:val="21"/>
        </w:rPr>
        <w:t>, como a falta de uma assinatura ou o ato não publicado.</w:t>
      </w:r>
      <w:r>
        <w:rPr>
          <w:rFonts w:ascii="Open Sans" w:hAnsi="Open Sans" w:cs="Open Sans"/>
          <w:color w:val="343A40"/>
          <w:sz w:val="21"/>
          <w:szCs w:val="21"/>
        </w:rPr>
        <w:t> O ato imperfeito, rigorosamente, </w:t>
      </w:r>
      <w:r>
        <w:rPr>
          <w:rStyle w:val="Forte"/>
          <w:rFonts w:ascii="Open Sans" w:hAnsi="Open Sans" w:cs="Open Sans"/>
          <w:color w:val="343A40"/>
          <w:sz w:val="21"/>
          <w:szCs w:val="21"/>
          <w:u w:val="single"/>
        </w:rPr>
        <w:t>não existe</w:t>
      </w:r>
      <w:r>
        <w:rPr>
          <w:rFonts w:ascii="Open Sans" w:hAnsi="Open Sans" w:cs="Open Sans"/>
          <w:color w:val="343A40"/>
          <w:sz w:val="21"/>
          <w:szCs w:val="21"/>
        </w:rPr>
        <w:t> como ato administrativo.</w:t>
      </w:r>
    </w:p>
    <w:p w14:paraId="3AD51676" w14:textId="77777777" w:rsidR="000B18A9" w:rsidRDefault="000B18A9" w:rsidP="000B18A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Style w:val="nfase"/>
          <w:rFonts w:ascii="Open Sans" w:hAnsi="Open Sans" w:cs="Open Sans"/>
          <w:b/>
          <w:bCs/>
          <w:color w:val="31849B"/>
          <w:sz w:val="21"/>
          <w:szCs w:val="21"/>
        </w:rPr>
        <w:t>Ato eficaz:</w:t>
      </w:r>
      <w:r>
        <w:rPr>
          <w:rFonts w:ascii="Open Sans" w:hAnsi="Open Sans" w:cs="Open Sans"/>
          <w:color w:val="343A40"/>
          <w:sz w:val="21"/>
          <w:szCs w:val="21"/>
        </w:rPr>
        <w:t xml:space="preserve"> já está disponível para </w:t>
      </w:r>
      <w:r w:rsidRPr="000B18A9">
        <w:rPr>
          <w:rFonts w:ascii="Open Sans" w:hAnsi="Open Sans" w:cs="Open Sans"/>
          <w:b/>
          <w:bCs/>
          <w:color w:val="343A40"/>
          <w:sz w:val="21"/>
          <w:szCs w:val="21"/>
          <w:u w:val="single"/>
        </w:rPr>
        <w:t>a produção de seus efeitos</w:t>
      </w:r>
      <w:r>
        <w:rPr>
          <w:rFonts w:ascii="Open Sans" w:hAnsi="Open Sans" w:cs="Open Sans"/>
          <w:color w:val="343A40"/>
          <w:sz w:val="21"/>
          <w:szCs w:val="21"/>
        </w:rPr>
        <w:t xml:space="preserve"> e não depende de evento posterior como uma condição suspensiva, um ato de controle. </w:t>
      </w:r>
      <w:r>
        <w:rPr>
          <w:rStyle w:val="Forte"/>
          <w:rFonts w:ascii="Open Sans" w:hAnsi="Open Sans" w:cs="Open Sans"/>
          <w:color w:val="343A40"/>
          <w:sz w:val="21"/>
          <w:szCs w:val="21"/>
        </w:rPr>
        <w:t>Um ato inválido pode ser eficaz</w:t>
      </w:r>
      <w:r>
        <w:rPr>
          <w:rFonts w:ascii="Open Sans" w:hAnsi="Open Sans" w:cs="Open Sans"/>
          <w:color w:val="343A40"/>
          <w:sz w:val="21"/>
          <w:szCs w:val="21"/>
        </w:rPr>
        <w:t>, pois é um ato perfeito e está disponível (eficaz).</w:t>
      </w:r>
    </w:p>
    <w:p w14:paraId="1BCB89B5" w14:textId="77777777" w:rsidR="000B18A9" w:rsidRDefault="000B18A9" w:rsidP="000B18A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Style w:val="nfase"/>
          <w:rFonts w:ascii="Open Sans" w:hAnsi="Open Sans" w:cs="Open Sans"/>
          <w:b/>
          <w:bCs/>
          <w:color w:val="31849B"/>
          <w:sz w:val="21"/>
          <w:szCs w:val="21"/>
        </w:rPr>
        <w:t>Ato pendente:</w:t>
      </w:r>
      <w:r>
        <w:rPr>
          <w:rStyle w:val="nfase"/>
          <w:rFonts w:ascii="Open Sans" w:hAnsi="Open Sans" w:cs="Open Sans"/>
          <w:b/>
          <w:bCs/>
          <w:color w:val="343A40"/>
          <w:sz w:val="21"/>
          <w:szCs w:val="21"/>
        </w:rPr>
        <w:t> </w:t>
      </w:r>
      <w:r>
        <w:rPr>
          <w:rFonts w:ascii="Open Sans" w:hAnsi="Open Sans" w:cs="Open Sans"/>
          <w:color w:val="343A40"/>
          <w:sz w:val="21"/>
          <w:szCs w:val="21"/>
        </w:rPr>
        <w:t>é aquele que, embora perfeito, está sujeito a condição (evento futuro e incerto) ou termo (evento futuro e certo) para que comece a produzir efeitos</w:t>
      </w:r>
      <w:r>
        <w:rPr>
          <w:rStyle w:val="Forte"/>
          <w:rFonts w:ascii="Open Sans" w:hAnsi="Open Sans" w:cs="Open Sans"/>
          <w:color w:val="343A40"/>
          <w:sz w:val="21"/>
          <w:szCs w:val="21"/>
        </w:rPr>
        <w:t>. É sempre um ato perfeito, completamente formado, mas que só poderá iniciar seus efeitos quando ocorrer o evento futuro</w:t>
      </w:r>
      <w:r>
        <w:rPr>
          <w:rFonts w:ascii="Open Sans" w:hAnsi="Open Sans" w:cs="Open Sans"/>
          <w:color w:val="343A40"/>
          <w:sz w:val="21"/>
          <w:szCs w:val="21"/>
        </w:rPr>
        <w:t>.</w:t>
      </w:r>
    </w:p>
    <w:p w14:paraId="6A6E9A40" w14:textId="77777777" w:rsidR="000B18A9" w:rsidRDefault="000B18A9" w:rsidP="000B18A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Style w:val="nfase"/>
          <w:rFonts w:ascii="Open Sans" w:hAnsi="Open Sans" w:cs="Open Sans"/>
          <w:b/>
          <w:bCs/>
          <w:color w:val="31849B"/>
          <w:sz w:val="21"/>
          <w:szCs w:val="21"/>
        </w:rPr>
        <w:t>Ato consumado (ou exaurido):</w:t>
      </w:r>
      <w:r>
        <w:rPr>
          <w:rStyle w:val="nfase"/>
          <w:rFonts w:ascii="Open Sans" w:hAnsi="Open Sans" w:cs="Open Sans"/>
          <w:b/>
          <w:bCs/>
          <w:color w:val="343A40"/>
          <w:sz w:val="21"/>
          <w:szCs w:val="21"/>
        </w:rPr>
        <w:t> </w:t>
      </w:r>
      <w:r>
        <w:rPr>
          <w:rFonts w:ascii="Open Sans" w:hAnsi="Open Sans" w:cs="Open Sans"/>
          <w:color w:val="343A40"/>
          <w:sz w:val="21"/>
          <w:szCs w:val="21"/>
        </w:rPr>
        <w:t>é aquele que já produziu todos os efeitos que estava apto a produzir.</w:t>
      </w:r>
    </w:p>
    <w:p w14:paraId="30207D9D" w14:textId="2EBD2B37" w:rsidR="000B18A9" w:rsidRDefault="000B18A9" w:rsidP="000B18A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Style w:val="nfase"/>
          <w:rFonts w:ascii="Open Sans" w:hAnsi="Open Sans" w:cs="Open Sans"/>
          <w:b/>
          <w:bCs/>
          <w:color w:val="31849B"/>
          <w:sz w:val="21"/>
          <w:szCs w:val="21"/>
        </w:rPr>
        <w:t>Ato ineficaz:</w:t>
      </w:r>
      <w:r>
        <w:rPr>
          <w:rFonts w:ascii="Open Sans" w:hAnsi="Open Sans" w:cs="Open Sans"/>
          <w:color w:val="343A40"/>
          <w:sz w:val="21"/>
          <w:szCs w:val="21"/>
        </w:rPr>
        <w:t> qualquer ato que </w:t>
      </w:r>
      <w:r>
        <w:rPr>
          <w:rStyle w:val="Forte"/>
          <w:rFonts w:ascii="Open Sans" w:hAnsi="Open Sans" w:cs="Open Sans"/>
          <w:color w:val="343A40"/>
          <w:sz w:val="21"/>
          <w:szCs w:val="21"/>
        </w:rPr>
        <w:t>não tenha possibilidade efetiva de produzir efeitos</w:t>
      </w:r>
      <w:r>
        <w:rPr>
          <w:rFonts w:ascii="Open Sans" w:hAnsi="Open Sans" w:cs="Open Sans"/>
          <w:color w:val="343A40"/>
          <w:sz w:val="21"/>
          <w:szCs w:val="21"/>
        </w:rPr>
        <w:t>. Pode ser um ato que não esteja formado (imperfeito) ou um ato que já foi extinto, por exemplo, um ato revogado. Também são ineficazes os atos consumados e os atos pendentes</w:t>
      </w:r>
    </w:p>
    <w:p w14:paraId="39AB2ECA" w14:textId="77777777" w:rsidR="00DD7416" w:rsidRDefault="00DD7416" w:rsidP="00DD7416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Open Sans" w:hAnsi="Open Sans" w:cs="Open Sans"/>
          <w:color w:val="343A40"/>
          <w:sz w:val="21"/>
          <w:szCs w:val="21"/>
        </w:rPr>
        <w:lastRenderedPageBreak/>
        <w:t>É importante correlacionar as expressões para que não haja confusão, pois a </w:t>
      </w:r>
      <w:r>
        <w:rPr>
          <w:rStyle w:val="Forte"/>
          <w:rFonts w:ascii="Open Sans" w:hAnsi="Open Sans" w:cs="Open Sans"/>
          <w:color w:val="343A40"/>
          <w:sz w:val="21"/>
          <w:szCs w:val="21"/>
        </w:rPr>
        <w:t>perfeição</w:t>
      </w:r>
      <w:r>
        <w:rPr>
          <w:rFonts w:ascii="Open Sans" w:hAnsi="Open Sans" w:cs="Open Sans"/>
          <w:color w:val="343A40"/>
          <w:sz w:val="21"/>
          <w:szCs w:val="21"/>
        </w:rPr>
        <w:t> diz respeito ao processo de formação do ato (ou ocorreram todas as fases e é perfeito, ou não e é imperfeito), </w:t>
      </w:r>
      <w:r>
        <w:rPr>
          <w:rStyle w:val="Forte"/>
          <w:rFonts w:ascii="Open Sans" w:hAnsi="Open Sans" w:cs="Open Sans"/>
          <w:color w:val="343A40"/>
          <w:sz w:val="21"/>
          <w:szCs w:val="21"/>
        </w:rPr>
        <w:t>validade</w:t>
      </w:r>
      <w:r>
        <w:rPr>
          <w:rFonts w:ascii="Open Sans" w:hAnsi="Open Sans" w:cs="Open Sans"/>
          <w:color w:val="343A40"/>
          <w:sz w:val="21"/>
          <w:szCs w:val="21"/>
        </w:rPr>
        <w:t> refere-se à verificação da conformidade do ato com a lei (ou está de acordo e é válido ou não e é inválido) e </w:t>
      </w:r>
      <w:r>
        <w:rPr>
          <w:rStyle w:val="Forte"/>
          <w:rFonts w:ascii="Open Sans" w:hAnsi="Open Sans" w:cs="Open Sans"/>
          <w:color w:val="343A40"/>
          <w:sz w:val="21"/>
          <w:szCs w:val="21"/>
        </w:rPr>
        <w:t>eficácia</w:t>
      </w:r>
      <w:r>
        <w:rPr>
          <w:rFonts w:ascii="Open Sans" w:hAnsi="Open Sans" w:cs="Open Sans"/>
          <w:color w:val="343A40"/>
          <w:sz w:val="21"/>
          <w:szCs w:val="21"/>
        </w:rPr>
        <w:t> é a possibilidade, atual e imediata, de produção dos efeitos típicos do ato, que são aqueles inerentes ao ato praticado como, por exemplo, o ato de demissão tem como efeito cessar o vínculo do servidor com a Administração Pública.</w:t>
      </w:r>
    </w:p>
    <w:p w14:paraId="55DD42FC" w14:textId="43F56EDF" w:rsidR="00DD7416" w:rsidRDefault="00DD7416" w:rsidP="00DD7416">
      <w:pPr>
        <w:pStyle w:val="NormalWeb"/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Fonts w:ascii="Open Sans" w:hAnsi="Open Sans" w:cs="Open Sans"/>
          <w:color w:val="343A40"/>
          <w:sz w:val="21"/>
          <w:szCs w:val="21"/>
        </w:rPr>
        <w:t>Ao serem combinados esses três conceitos, verifica-se que o ato pode ser:</w:t>
      </w:r>
    </w:p>
    <w:p w14:paraId="245FADA4" w14:textId="51F574E3" w:rsidR="00DD7416" w:rsidRDefault="00DD7416" w:rsidP="00DD7416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Style w:val="Forte"/>
          <w:rFonts w:ascii="Open Sans" w:hAnsi="Open Sans" w:cs="Open Sans"/>
          <w:color w:val="343A40"/>
          <w:sz w:val="21"/>
          <w:szCs w:val="21"/>
        </w:rPr>
        <w:t>perfeito, válido e eficaz:</w:t>
      </w:r>
      <w:r>
        <w:rPr>
          <w:rFonts w:ascii="Open Sans" w:hAnsi="Open Sans" w:cs="Open Sans"/>
          <w:color w:val="343A40"/>
          <w:sz w:val="21"/>
          <w:szCs w:val="21"/>
        </w:rPr>
        <w:t> concluiu o ciclo de formação, está em conformidade com a lei e está disponível para a produção de seus efeitos típicos;</w:t>
      </w:r>
    </w:p>
    <w:p w14:paraId="05953C3B" w14:textId="2CE06243" w:rsidR="00DD7416" w:rsidRDefault="00DD7416" w:rsidP="00DD7416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Style w:val="Forte"/>
          <w:rFonts w:ascii="Open Sans" w:hAnsi="Open Sans" w:cs="Open Sans"/>
          <w:color w:val="343A40"/>
          <w:sz w:val="21"/>
          <w:szCs w:val="21"/>
        </w:rPr>
        <w:t>perfeito, inválido e eficaz:</w:t>
      </w:r>
      <w:r>
        <w:rPr>
          <w:rFonts w:ascii="Open Sans" w:hAnsi="Open Sans" w:cs="Open Sans"/>
          <w:color w:val="343A40"/>
          <w:sz w:val="21"/>
          <w:szCs w:val="21"/>
        </w:rPr>
        <w:t> concluiu o ciclo de formação, não está em conformidade com a lei e está disponível para a produção de seus efeitos típicos;</w:t>
      </w:r>
    </w:p>
    <w:p w14:paraId="49345A22" w14:textId="37267EC7" w:rsidR="00DD7416" w:rsidRDefault="00DD7416" w:rsidP="00DD7416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Style w:val="Forte"/>
          <w:rFonts w:ascii="Open Sans" w:hAnsi="Open Sans" w:cs="Open Sans"/>
          <w:color w:val="343A40"/>
          <w:sz w:val="21"/>
          <w:szCs w:val="21"/>
        </w:rPr>
        <w:t>perfeito, válido e ineficaz:</w:t>
      </w:r>
      <w:r>
        <w:rPr>
          <w:rFonts w:ascii="Open Sans" w:hAnsi="Open Sans" w:cs="Open Sans"/>
          <w:color w:val="343A40"/>
          <w:sz w:val="21"/>
          <w:szCs w:val="21"/>
        </w:rPr>
        <w:t> concluiu o ciclo de formação, está em conformidade com a lei e não está disponível para a produção de seus efeitos típicos;</w:t>
      </w:r>
    </w:p>
    <w:p w14:paraId="787294C1" w14:textId="6635CE66" w:rsidR="00DD7416" w:rsidRDefault="00DD7416" w:rsidP="00DD7416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color w:val="343A40"/>
          <w:sz w:val="21"/>
          <w:szCs w:val="21"/>
        </w:rPr>
      </w:pPr>
      <w:r>
        <w:rPr>
          <w:rStyle w:val="Forte"/>
          <w:rFonts w:ascii="Open Sans" w:hAnsi="Open Sans" w:cs="Open Sans"/>
          <w:color w:val="343A40"/>
          <w:sz w:val="21"/>
          <w:szCs w:val="21"/>
        </w:rPr>
        <w:t>perfeito, inválido e ineficaz:</w:t>
      </w:r>
      <w:r>
        <w:rPr>
          <w:rFonts w:ascii="Open Sans" w:hAnsi="Open Sans" w:cs="Open Sans"/>
          <w:color w:val="343A40"/>
          <w:sz w:val="21"/>
          <w:szCs w:val="21"/>
        </w:rPr>
        <w:t> concluiu o ciclo de formação, não está em conformidade com a lei e não está disponível para a produção de seus efeitos típicos.</w:t>
      </w:r>
    </w:p>
    <w:p w14:paraId="4A85CB86" w14:textId="77777777" w:rsidR="00071301" w:rsidRPr="00071301" w:rsidRDefault="00071301" w:rsidP="00071301">
      <w:pPr>
        <w:shd w:val="clear" w:color="auto" w:fill="FFFFFF"/>
        <w:spacing w:after="300" w:line="240" w:lineRule="auto"/>
        <w:ind w:left="36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071301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1. convalidação voluntária:</w:t>
      </w:r>
      <w:r w:rsidRPr="0007130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decorre da manifestação da Administração Pública. São elas:</w:t>
      </w:r>
    </w:p>
    <w:p w14:paraId="09DDA86D" w14:textId="0BEEF01C" w:rsidR="00071301" w:rsidRPr="00071301" w:rsidRDefault="00071301" w:rsidP="00071301">
      <w:pPr>
        <w:pStyle w:val="PargrafodaLista"/>
        <w:numPr>
          <w:ilvl w:val="0"/>
          <w:numId w:val="10"/>
        </w:num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071301">
        <w:rPr>
          <w:rFonts w:ascii="Open Sans" w:eastAsia="Times New Roman" w:hAnsi="Open Sans" w:cs="Open Sans"/>
          <w:b/>
          <w:bCs/>
          <w:color w:val="343A40"/>
          <w:sz w:val="21"/>
          <w:szCs w:val="21"/>
          <w:u w:val="single"/>
          <w:lang w:eastAsia="pt-BR"/>
        </w:rPr>
        <w:t>a) Ratificação</w:t>
      </w:r>
      <w:r w:rsidRPr="0007130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: é a convalidação do ato administrativo que apresenta vícios de competência ou de forma</w:t>
      </w:r>
      <w:r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.</w:t>
      </w:r>
    </w:p>
    <w:p w14:paraId="179321C9" w14:textId="77777777" w:rsidR="00071301" w:rsidRPr="00071301" w:rsidRDefault="00071301" w:rsidP="00071301">
      <w:pPr>
        <w:pStyle w:val="PargrafodaLista"/>
        <w:numPr>
          <w:ilvl w:val="0"/>
          <w:numId w:val="10"/>
        </w:num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071301">
        <w:rPr>
          <w:rFonts w:ascii="Open Sans" w:eastAsia="Times New Roman" w:hAnsi="Open Sans" w:cs="Open Sans"/>
          <w:b/>
          <w:bCs/>
          <w:color w:val="343A40"/>
          <w:sz w:val="21"/>
          <w:szCs w:val="21"/>
          <w:u w:val="single"/>
          <w:lang w:eastAsia="pt-BR"/>
        </w:rPr>
        <w:t>b) Reforma:</w:t>
      </w:r>
      <w:r w:rsidRPr="0007130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refere-se aos vícios de um dos objetos do ato administrativo. O agente público retira o objeto inválido do ato e mantém o outro objeto válido.</w:t>
      </w:r>
    </w:p>
    <w:p w14:paraId="6C0CF462" w14:textId="1AC4D368" w:rsidR="00071301" w:rsidRPr="00071301" w:rsidRDefault="00071301" w:rsidP="00071301">
      <w:pPr>
        <w:pStyle w:val="PargrafodaLista"/>
        <w:numPr>
          <w:ilvl w:val="0"/>
          <w:numId w:val="10"/>
        </w:num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071301">
        <w:rPr>
          <w:rFonts w:ascii="Open Sans" w:eastAsia="Times New Roman" w:hAnsi="Open Sans" w:cs="Open Sans"/>
          <w:b/>
          <w:bCs/>
          <w:color w:val="343A40"/>
          <w:sz w:val="21"/>
          <w:szCs w:val="21"/>
          <w:u w:val="single"/>
          <w:lang w:eastAsia="pt-BR"/>
        </w:rPr>
        <w:t>c) Conversão:</w:t>
      </w:r>
      <w:r w:rsidRPr="0007130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também se refere aos vícios de um dos objetos do ato administrativo. Mas, aqui, há o acréscimo de novo objeto. Exemplo: ato que nomeia três servidores para atuarem em determinada comissão disciplinar. Constatado que um dos nomeados era irmão do agente que seria investigado, a autoridade competente exclui o integrante da comissão, substituindo-o por outro agente e mantém os demais nomeados.</w:t>
      </w:r>
    </w:p>
    <w:p w14:paraId="04AEDC8E" w14:textId="3740543F" w:rsidR="000D7C0D" w:rsidRDefault="00071301" w:rsidP="00F67650">
      <w:pPr>
        <w:shd w:val="clear" w:color="auto" w:fill="FFFFFF"/>
        <w:spacing w:after="300" w:line="240" w:lineRule="auto"/>
        <w:ind w:left="360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071301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2. Convalidação involuntária:</w:t>
      </w:r>
      <w:r w:rsidRPr="00071301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opera-se pelo decurso do tempo e independe de manifestação administrativa. Trata-se da decadência administrativa. </w:t>
      </w:r>
    </w:p>
    <w:p w14:paraId="39ECC79C" w14:textId="4BB27387" w:rsidR="00F67650" w:rsidRDefault="00F67650" w:rsidP="00F67650">
      <w:pPr>
        <w:shd w:val="clear" w:color="auto" w:fill="FFFFFF"/>
        <w:spacing w:after="300" w:line="240" w:lineRule="auto"/>
        <w:ind w:left="360"/>
        <w:rPr>
          <w:rFonts w:ascii="Open Sans" w:hAnsi="Open Sans" w:cs="Open Sans"/>
          <w:color w:val="343A40"/>
          <w:sz w:val="21"/>
          <w:szCs w:val="21"/>
        </w:rPr>
      </w:pPr>
    </w:p>
    <w:p w14:paraId="1806E34D" w14:textId="5B4AD1F8" w:rsidR="00F67650" w:rsidRDefault="00F67650" w:rsidP="00F67650">
      <w:pPr>
        <w:shd w:val="clear" w:color="auto" w:fill="FFFFFF"/>
        <w:spacing w:after="300" w:line="240" w:lineRule="auto"/>
        <w:ind w:left="360"/>
        <w:rPr>
          <w:rFonts w:ascii="Open Sans" w:hAnsi="Open Sans" w:cs="Open Sans"/>
          <w:color w:val="343A40"/>
          <w:sz w:val="21"/>
          <w:szCs w:val="21"/>
        </w:rPr>
      </w:pPr>
    </w:p>
    <w:p w14:paraId="1224C0E8" w14:textId="603286B0" w:rsidR="00F67650" w:rsidRDefault="00F67650" w:rsidP="00F67650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b/>
          <w:bCs/>
          <w:color w:val="343A40"/>
          <w:sz w:val="24"/>
          <w:szCs w:val="24"/>
          <w:lang w:eastAsia="pt-BR"/>
        </w:rPr>
      </w:pPr>
      <w:r w:rsidRPr="00F67650">
        <w:rPr>
          <w:rFonts w:ascii="Open Sans" w:eastAsia="Times New Roman" w:hAnsi="Open Sans" w:cs="Open Sans"/>
          <w:b/>
          <w:bCs/>
          <w:color w:val="343A40"/>
          <w:sz w:val="24"/>
          <w:szCs w:val="24"/>
          <w:lang w:eastAsia="pt-BR"/>
        </w:rPr>
        <w:t>Poderes Administrativos</w:t>
      </w:r>
    </w:p>
    <w:p w14:paraId="0D660381" w14:textId="77777777" w:rsidR="00F67650" w:rsidRPr="00F67650" w:rsidRDefault="00F67650" w:rsidP="00F67650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343A40"/>
          <w:sz w:val="24"/>
          <w:szCs w:val="24"/>
          <w:lang w:eastAsia="pt-BR"/>
        </w:rPr>
      </w:pPr>
    </w:p>
    <w:p w14:paraId="262310DE" w14:textId="6B1172AE" w:rsidR="00F67650" w:rsidRPr="00F67650" w:rsidRDefault="00F67650" w:rsidP="00F676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F67650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lastRenderedPageBreak/>
        <w:t>Disciplinar:</w:t>
      </w:r>
      <w:r w:rsidRPr="00F67650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Poder de aplicar sanções administrativas àqueles submetidos à disciplina interna da Adm. Pública</w:t>
      </w:r>
    </w:p>
    <w:p w14:paraId="2A4AE32D" w14:textId="77777777" w:rsidR="00F67650" w:rsidRPr="00F67650" w:rsidRDefault="00F67650" w:rsidP="00F676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F67650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Sanções contra:</w:t>
      </w:r>
    </w:p>
    <w:p w14:paraId="15F9F69D" w14:textId="77777777" w:rsidR="00F67650" w:rsidRPr="00F67650" w:rsidRDefault="00F67650" w:rsidP="00F67650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F67650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Servidores</w:t>
      </w:r>
    </w:p>
    <w:p w14:paraId="0907ABFA" w14:textId="10DE235E" w:rsidR="00F67650" w:rsidRDefault="00F67650" w:rsidP="00F67650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F67650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Particulares </w:t>
      </w:r>
      <w:r w:rsidRPr="00F67650">
        <w:rPr>
          <w:rFonts w:ascii="Open Sans" w:eastAsia="Times New Roman" w:hAnsi="Open Sans" w:cs="Open Sans"/>
          <w:color w:val="343A40"/>
          <w:sz w:val="21"/>
          <w:szCs w:val="21"/>
          <w:u w:val="single"/>
          <w:lang w:eastAsia="pt-BR"/>
        </w:rPr>
        <w:t>com vínculo</w:t>
      </w:r>
    </w:p>
    <w:p w14:paraId="34FF7589" w14:textId="77777777" w:rsidR="00F67650" w:rsidRPr="00F67650" w:rsidRDefault="00F67650" w:rsidP="00F67650">
      <w:pPr>
        <w:shd w:val="clear" w:color="auto" w:fill="FFFFFF"/>
        <w:spacing w:before="100" w:beforeAutospacing="1"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</w:p>
    <w:p w14:paraId="2AB64508" w14:textId="168721EA" w:rsidR="00F67650" w:rsidRPr="00F67650" w:rsidRDefault="00F67650" w:rsidP="00F676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F67650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Hierárquico</w:t>
      </w:r>
      <w:r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 xml:space="preserve">: </w:t>
      </w:r>
      <w:r w:rsidRPr="00F67650">
        <w:rPr>
          <w:rFonts w:ascii="Open Sans" w:eastAsia="Times New Roman" w:hAnsi="Open Sans" w:cs="Open Sans"/>
          <w:color w:val="111111"/>
          <w:sz w:val="21"/>
          <w:szCs w:val="21"/>
          <w:lang w:eastAsia="pt-BR"/>
        </w:rPr>
        <w:t>Para Hely Lopes Meirelles "</w:t>
      </w:r>
      <w:r w:rsidRPr="00F67650">
        <w:rPr>
          <w:rFonts w:ascii="Open Sans" w:eastAsia="Times New Roman" w:hAnsi="Open Sans" w:cs="Open Sans"/>
          <w:i/>
          <w:iCs/>
          <w:color w:val="111111"/>
          <w:sz w:val="21"/>
          <w:szCs w:val="21"/>
          <w:lang w:eastAsia="pt-BR"/>
        </w:rPr>
        <w:t>é</w:t>
      </w:r>
      <w:r w:rsidRPr="00F67650">
        <w:rPr>
          <w:rFonts w:ascii="Open Sans" w:eastAsia="Times New Roman" w:hAnsi="Open Sans" w:cs="Open Sans"/>
          <w:i/>
          <w:iCs/>
          <w:color w:val="343A40"/>
          <w:sz w:val="21"/>
          <w:szCs w:val="21"/>
          <w:lang w:eastAsia="pt-BR"/>
        </w:rPr>
        <w:t> o que dispõe o Executivo para distribuir e escalonar as funções de seus órgãos, ordenar e rever a atuação de seus agentes, estabelecendo a relação de subordinação entre os servidores do seu quadro pessoal</w:t>
      </w:r>
      <w:r w:rsidRPr="00F67650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".</w:t>
      </w:r>
    </w:p>
    <w:p w14:paraId="2D8313DB" w14:textId="77777777" w:rsidR="00F67650" w:rsidRPr="00F67650" w:rsidRDefault="00F67650" w:rsidP="00F676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F67650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Este poder permite:</w:t>
      </w:r>
    </w:p>
    <w:p w14:paraId="189D8B22" w14:textId="77777777" w:rsidR="00F67650" w:rsidRPr="00F67650" w:rsidRDefault="00F67650" w:rsidP="00F67650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F67650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Dar ordens</w:t>
      </w:r>
    </w:p>
    <w:p w14:paraId="6EEF5145" w14:textId="77777777" w:rsidR="00F67650" w:rsidRPr="00F67650" w:rsidRDefault="00F67650" w:rsidP="00F67650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F67650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Fiscalizar</w:t>
      </w:r>
    </w:p>
    <w:p w14:paraId="6E0DAD90" w14:textId="77777777" w:rsidR="00F67650" w:rsidRPr="00F67650" w:rsidRDefault="00F67650" w:rsidP="00F67650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F67650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Controlar</w:t>
      </w:r>
    </w:p>
    <w:p w14:paraId="1DC863ED" w14:textId="77777777" w:rsidR="00F67650" w:rsidRPr="00F67650" w:rsidRDefault="00F67650" w:rsidP="00F67650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F67650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Aplicar sanções (de maneira indireta)</w:t>
      </w:r>
    </w:p>
    <w:p w14:paraId="2BAE4341" w14:textId="77777777" w:rsidR="00F67650" w:rsidRPr="00F67650" w:rsidRDefault="00F67650" w:rsidP="00F67650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F67650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Delegar</w:t>
      </w:r>
    </w:p>
    <w:p w14:paraId="5756EB61" w14:textId="77777777" w:rsidR="00F67650" w:rsidRPr="00F67650" w:rsidRDefault="00F67650" w:rsidP="00F67650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F67650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Avocar</w:t>
      </w:r>
    </w:p>
    <w:p w14:paraId="3C90CF1E" w14:textId="77777777" w:rsidR="00F67650" w:rsidRPr="00F67650" w:rsidRDefault="00F67650" w:rsidP="00F676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F67650">
        <w:rPr>
          <w:rFonts w:ascii="Open Sans" w:eastAsia="Times New Roman" w:hAnsi="Open Sans" w:cs="Open Sans"/>
          <w:b/>
          <w:bCs/>
          <w:color w:val="111111"/>
          <w:sz w:val="21"/>
          <w:szCs w:val="21"/>
          <w:lang w:eastAsia="pt-BR"/>
        </w:rPr>
        <w:t>#</w:t>
      </w:r>
      <w:r w:rsidRPr="00F67650">
        <w:rPr>
          <w:rFonts w:ascii="Open Sans" w:eastAsia="Times New Roman" w:hAnsi="Open Sans" w:cs="Open Sans"/>
          <w:color w:val="111111"/>
          <w:sz w:val="21"/>
          <w:szCs w:val="21"/>
          <w:lang w:eastAsia="pt-BR"/>
        </w:rPr>
        <w:t> As sanções ocorrem de maneira </w:t>
      </w:r>
      <w:r w:rsidRPr="00F67650">
        <w:rPr>
          <w:rFonts w:ascii="Open Sans" w:eastAsia="Times New Roman" w:hAnsi="Open Sans" w:cs="Open Sans"/>
          <w:color w:val="008000"/>
          <w:sz w:val="21"/>
          <w:szCs w:val="21"/>
          <w:u w:val="single"/>
          <w:lang w:eastAsia="pt-BR"/>
        </w:rPr>
        <w:t>indireta</w:t>
      </w:r>
      <w:r w:rsidRPr="00F67650">
        <w:rPr>
          <w:rFonts w:ascii="Open Sans" w:eastAsia="Times New Roman" w:hAnsi="Open Sans" w:cs="Open Sans"/>
          <w:color w:val="111111"/>
          <w:sz w:val="21"/>
          <w:szCs w:val="21"/>
          <w:lang w:eastAsia="pt-BR"/>
        </w:rPr>
        <w:t> por meio do </w:t>
      </w:r>
      <w:r w:rsidRPr="00F67650">
        <w:rPr>
          <w:rFonts w:ascii="Open Sans" w:eastAsia="Times New Roman" w:hAnsi="Open Sans" w:cs="Open Sans"/>
          <w:color w:val="008000"/>
          <w:sz w:val="21"/>
          <w:szCs w:val="21"/>
          <w:u w:val="single"/>
          <w:lang w:eastAsia="pt-BR"/>
        </w:rPr>
        <w:t>Poder Hierárquico</w:t>
      </w:r>
      <w:r w:rsidRPr="00F67650">
        <w:rPr>
          <w:rFonts w:ascii="Open Sans" w:eastAsia="Times New Roman" w:hAnsi="Open Sans" w:cs="Open Sans"/>
          <w:color w:val="111111"/>
          <w:sz w:val="21"/>
          <w:szCs w:val="21"/>
          <w:lang w:eastAsia="pt-BR"/>
        </w:rPr>
        <w:t> e de maneira </w:t>
      </w:r>
      <w:r w:rsidRPr="00F67650">
        <w:rPr>
          <w:rFonts w:ascii="Open Sans" w:eastAsia="Times New Roman" w:hAnsi="Open Sans" w:cs="Open Sans"/>
          <w:color w:val="FF0000"/>
          <w:sz w:val="21"/>
          <w:szCs w:val="21"/>
          <w:u w:val="single"/>
          <w:lang w:eastAsia="pt-BR"/>
        </w:rPr>
        <w:t>direta</w:t>
      </w:r>
      <w:r w:rsidRPr="00F67650">
        <w:rPr>
          <w:rFonts w:ascii="Open Sans" w:eastAsia="Times New Roman" w:hAnsi="Open Sans" w:cs="Open Sans"/>
          <w:color w:val="111111"/>
          <w:sz w:val="21"/>
          <w:szCs w:val="21"/>
          <w:lang w:eastAsia="pt-BR"/>
        </w:rPr>
        <w:t> pelo </w:t>
      </w:r>
      <w:r w:rsidRPr="00F67650">
        <w:rPr>
          <w:rFonts w:ascii="Open Sans" w:eastAsia="Times New Roman" w:hAnsi="Open Sans" w:cs="Open Sans"/>
          <w:color w:val="FF0000"/>
          <w:sz w:val="21"/>
          <w:szCs w:val="21"/>
          <w:u w:val="single"/>
          <w:lang w:eastAsia="pt-BR"/>
        </w:rPr>
        <w:t>Poder Disciplinar</w:t>
      </w:r>
      <w:r w:rsidRPr="00F67650">
        <w:rPr>
          <w:rFonts w:ascii="Open Sans" w:eastAsia="Times New Roman" w:hAnsi="Open Sans" w:cs="Open Sans"/>
          <w:color w:val="111111"/>
          <w:sz w:val="21"/>
          <w:szCs w:val="21"/>
          <w:lang w:eastAsia="pt-BR"/>
        </w:rPr>
        <w:t>.</w:t>
      </w:r>
    </w:p>
    <w:p w14:paraId="270CEC71" w14:textId="77777777" w:rsidR="00F67650" w:rsidRDefault="00F67650" w:rsidP="00F676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111111"/>
          <w:sz w:val="21"/>
          <w:szCs w:val="21"/>
          <w:lang w:eastAsia="pt-BR"/>
        </w:rPr>
      </w:pPr>
    </w:p>
    <w:p w14:paraId="678DAB8D" w14:textId="1E69C929" w:rsidR="00F67650" w:rsidRPr="00F67650" w:rsidRDefault="00F67650" w:rsidP="00F676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F67650">
        <w:rPr>
          <w:rFonts w:ascii="Open Sans" w:eastAsia="Times New Roman" w:hAnsi="Open Sans" w:cs="Open Sans"/>
          <w:b/>
          <w:bCs/>
          <w:color w:val="111111"/>
          <w:sz w:val="21"/>
          <w:szCs w:val="21"/>
          <w:lang w:eastAsia="pt-BR"/>
        </w:rPr>
        <w:t>Polícia</w:t>
      </w:r>
      <w:r>
        <w:rPr>
          <w:rFonts w:ascii="Open Sans" w:eastAsia="Times New Roman" w:hAnsi="Open Sans" w:cs="Open Sans"/>
          <w:b/>
          <w:bCs/>
          <w:color w:val="111111"/>
          <w:sz w:val="21"/>
          <w:szCs w:val="21"/>
          <w:lang w:eastAsia="pt-BR"/>
        </w:rPr>
        <w:t xml:space="preserve">: </w:t>
      </w:r>
      <w:r w:rsidRPr="00F67650">
        <w:rPr>
          <w:rFonts w:ascii="Open Sans" w:eastAsia="Times New Roman" w:hAnsi="Open Sans" w:cs="Open Sans"/>
          <w:color w:val="111111"/>
          <w:sz w:val="21"/>
          <w:szCs w:val="21"/>
          <w:lang w:eastAsia="pt-BR"/>
        </w:rPr>
        <w:t>Por meio desse poder a Adm. privilegia o interesse público em face do privado, restringindo direitos e liberdades individuais.</w:t>
      </w:r>
    </w:p>
    <w:p w14:paraId="40FB2946" w14:textId="77777777" w:rsidR="00F67650" w:rsidRPr="00F67650" w:rsidRDefault="00F67650" w:rsidP="00F676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F67650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Este poder pode ser:</w:t>
      </w:r>
    </w:p>
    <w:p w14:paraId="7E6B2F3A" w14:textId="77777777" w:rsidR="00F67650" w:rsidRPr="00F67650" w:rsidRDefault="00F67650" w:rsidP="00F67650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F67650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Preventivo (anuência prévia para práticas de atividade privada. </w:t>
      </w:r>
      <w:proofErr w:type="spellStart"/>
      <w:r w:rsidRPr="00F67650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ex</w:t>
      </w:r>
      <w:proofErr w:type="spellEnd"/>
      <w:r w:rsidRPr="00F67650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: licença e autorização)</w:t>
      </w:r>
    </w:p>
    <w:p w14:paraId="70FFCB3D" w14:textId="77777777" w:rsidR="00F67650" w:rsidRPr="00F67650" w:rsidRDefault="00F67650" w:rsidP="00F67650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F67650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Repressivo (aplicação de sanções administrativas a particulares)</w:t>
      </w:r>
    </w:p>
    <w:p w14:paraId="2024D714" w14:textId="77777777" w:rsidR="00F67650" w:rsidRPr="00F67650" w:rsidRDefault="00F67650" w:rsidP="00F676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F67650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Atributos do Poder de Polícia (DAC)</w:t>
      </w:r>
    </w:p>
    <w:p w14:paraId="405BCDBE" w14:textId="77777777" w:rsidR="00F67650" w:rsidRPr="00F67650" w:rsidRDefault="00F67650" w:rsidP="00F67650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F67650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Discricionariedade</w:t>
      </w:r>
    </w:p>
    <w:p w14:paraId="1CF0C3B3" w14:textId="77777777" w:rsidR="00F67650" w:rsidRPr="00F67650" w:rsidRDefault="00F67650" w:rsidP="00F67650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F67650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Autoexecutoriedade</w:t>
      </w:r>
    </w:p>
    <w:p w14:paraId="5B905D0D" w14:textId="77777777" w:rsidR="00F67650" w:rsidRPr="00F67650" w:rsidRDefault="00F67650" w:rsidP="00F67650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F67650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Coercibilidade</w:t>
      </w:r>
    </w:p>
    <w:p w14:paraId="4C4EB050" w14:textId="5B56E6BC" w:rsidR="00F67650" w:rsidRDefault="00F67650" w:rsidP="00F676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111111"/>
          <w:sz w:val="21"/>
          <w:szCs w:val="21"/>
          <w:lang w:eastAsia="pt-BR"/>
        </w:rPr>
      </w:pPr>
      <w:r w:rsidRPr="00F67650">
        <w:rPr>
          <w:rFonts w:ascii="Open Sans" w:eastAsia="Times New Roman" w:hAnsi="Open Sans" w:cs="Open Sans"/>
          <w:b/>
          <w:bCs/>
          <w:color w:val="111111"/>
          <w:sz w:val="21"/>
          <w:szCs w:val="21"/>
          <w:lang w:eastAsia="pt-BR"/>
        </w:rPr>
        <w:t>#</w:t>
      </w:r>
      <w:r w:rsidRPr="00F67650">
        <w:rPr>
          <w:rFonts w:ascii="Open Sans" w:eastAsia="Times New Roman" w:hAnsi="Open Sans" w:cs="Open Sans"/>
          <w:color w:val="111111"/>
          <w:sz w:val="21"/>
          <w:szCs w:val="21"/>
          <w:lang w:eastAsia="pt-BR"/>
        </w:rPr>
        <w:t> Nem todos os atos praticados mediante poder de polícia possuem autoexecutoriedade (</w:t>
      </w:r>
      <w:proofErr w:type="spellStart"/>
      <w:r w:rsidRPr="00F67650">
        <w:rPr>
          <w:rFonts w:ascii="Open Sans" w:eastAsia="Times New Roman" w:hAnsi="Open Sans" w:cs="Open Sans"/>
          <w:color w:val="111111"/>
          <w:sz w:val="21"/>
          <w:szCs w:val="21"/>
          <w:lang w:eastAsia="pt-BR"/>
        </w:rPr>
        <w:t>ex</w:t>
      </w:r>
      <w:proofErr w:type="spellEnd"/>
      <w:r w:rsidRPr="00F67650">
        <w:rPr>
          <w:rFonts w:ascii="Open Sans" w:eastAsia="Times New Roman" w:hAnsi="Open Sans" w:cs="Open Sans"/>
          <w:color w:val="111111"/>
          <w:sz w:val="21"/>
          <w:szCs w:val="21"/>
          <w:lang w:eastAsia="pt-BR"/>
        </w:rPr>
        <w:t>: pagamento de multas)</w:t>
      </w:r>
    </w:p>
    <w:p w14:paraId="2FDEA705" w14:textId="0BBA33CD" w:rsidR="00F67650" w:rsidRDefault="00F67650" w:rsidP="00F676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111111"/>
          <w:sz w:val="21"/>
          <w:szCs w:val="21"/>
          <w:lang w:eastAsia="pt-BR"/>
        </w:rPr>
      </w:pPr>
    </w:p>
    <w:p w14:paraId="0161EFCE" w14:textId="260FD83B" w:rsidR="00F67650" w:rsidRDefault="00F67650" w:rsidP="00F676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111111"/>
          <w:sz w:val="21"/>
          <w:szCs w:val="21"/>
          <w:lang w:eastAsia="pt-BR"/>
        </w:rPr>
      </w:pPr>
    </w:p>
    <w:p w14:paraId="12E94ACC" w14:textId="77777777" w:rsidR="00A73540" w:rsidRPr="00A73540" w:rsidRDefault="00A73540" w:rsidP="00A73540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A73540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A Descentralização administrativa se subdivide em 03:</w:t>
      </w:r>
    </w:p>
    <w:p w14:paraId="1AE74256" w14:textId="16BC3916" w:rsidR="00A73540" w:rsidRPr="00A73540" w:rsidRDefault="00A73540" w:rsidP="00A7354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A73540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Descentralização por OUTORGA, por SERVIÇOS, TÉCNICA ou FUNCIONAL: </w:t>
      </w:r>
      <w:r w:rsidRPr="00A73540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Estado cria (POR LEI) uma entidade com personalidade jurídica própria e a ela transfere a</w:t>
      </w:r>
      <w:r w:rsidRPr="00A73540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 titularidade </w:t>
      </w:r>
      <w:r w:rsidRPr="00A73540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e a </w:t>
      </w:r>
      <w:r w:rsidRPr="00A73540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execução</w:t>
      </w:r>
      <w:r w:rsidRPr="00A73540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de determinado serviço público, dando origem a administração indireta (autarquias, fundações públicas, empresa pública e sociedade de economia mista). Ou seja: transfere= titularidade+ execução.</w:t>
      </w:r>
    </w:p>
    <w:p w14:paraId="34E8A8FF" w14:textId="4DE6C27B" w:rsidR="00A73540" w:rsidRPr="00A73540" w:rsidRDefault="00A73540" w:rsidP="00A7354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A73540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Descentralização por DELEGAÇÃO ou COLABORAÇÃO: </w:t>
      </w:r>
      <w:r w:rsidRPr="00A73540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Entidade política ou administrativa transfere, por contrato ou ato unilateral, a </w:t>
      </w:r>
      <w:r w:rsidRPr="00A73540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execução </w:t>
      </w:r>
      <w:r w:rsidRPr="00A73540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de um </w:t>
      </w:r>
      <w:r w:rsidRPr="00A73540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lastRenderedPageBreak/>
        <w:t>serviço a uma pessoa jurídica de direito privado, que já existe. (concessão, permissão, autorização), ou seja: transfere= execução</w:t>
      </w:r>
    </w:p>
    <w:p w14:paraId="5CA80A9D" w14:textId="28BFB915" w:rsidR="00A73540" w:rsidRPr="00A73540" w:rsidRDefault="00A73540" w:rsidP="00A7354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A73540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Descentralização territorial ou geográfica: </w:t>
      </w:r>
      <w:r w:rsidRPr="00A73540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União cria uma pessoa jurídica com limites territoriais determinados e competências administrativas genéricas (TERRITÓRIOS).</w:t>
      </w:r>
    </w:p>
    <w:p w14:paraId="48E7126B" w14:textId="77777777" w:rsidR="00A73540" w:rsidRPr="00F67650" w:rsidRDefault="00A73540" w:rsidP="00F676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</w:p>
    <w:p w14:paraId="6065FE7E" w14:textId="77777777" w:rsidR="00F67650" w:rsidRDefault="00F67650" w:rsidP="00F67650">
      <w:pPr>
        <w:shd w:val="clear" w:color="auto" w:fill="FFFFFF"/>
        <w:spacing w:after="300" w:line="240" w:lineRule="auto"/>
        <w:ind w:left="360"/>
        <w:rPr>
          <w:rFonts w:ascii="Open Sans" w:hAnsi="Open Sans" w:cs="Open Sans"/>
          <w:color w:val="343A40"/>
          <w:sz w:val="21"/>
          <w:szCs w:val="21"/>
        </w:rPr>
      </w:pPr>
    </w:p>
    <w:p w14:paraId="2375F0F3" w14:textId="77777777" w:rsidR="00BA3539" w:rsidRDefault="000B2E15"/>
    <w:sectPr w:rsidR="00BA35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731C"/>
    <w:multiLevelType w:val="hybridMultilevel"/>
    <w:tmpl w:val="A260B6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57B5D"/>
    <w:multiLevelType w:val="hybridMultilevel"/>
    <w:tmpl w:val="D0C808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51EE6"/>
    <w:multiLevelType w:val="multilevel"/>
    <w:tmpl w:val="3E440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77800"/>
    <w:multiLevelType w:val="hybridMultilevel"/>
    <w:tmpl w:val="E6F624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A0F60"/>
    <w:multiLevelType w:val="multilevel"/>
    <w:tmpl w:val="1076F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A35ABF"/>
    <w:multiLevelType w:val="hybridMultilevel"/>
    <w:tmpl w:val="205492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130EB0"/>
    <w:multiLevelType w:val="hybridMultilevel"/>
    <w:tmpl w:val="07B2AA5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11069D"/>
    <w:multiLevelType w:val="multilevel"/>
    <w:tmpl w:val="A51A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B51CC7"/>
    <w:multiLevelType w:val="multilevel"/>
    <w:tmpl w:val="5ED4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527842"/>
    <w:multiLevelType w:val="multilevel"/>
    <w:tmpl w:val="ACE8C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DE485B"/>
    <w:multiLevelType w:val="multilevel"/>
    <w:tmpl w:val="11C2C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CB5E65"/>
    <w:multiLevelType w:val="hybridMultilevel"/>
    <w:tmpl w:val="3EB63A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CD4B34"/>
    <w:multiLevelType w:val="hybridMultilevel"/>
    <w:tmpl w:val="A1221C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7E529A">
      <w:numFmt w:val="bullet"/>
      <w:lvlText w:val=""/>
      <w:lvlJc w:val="left"/>
      <w:pPr>
        <w:ind w:left="1440" w:hanging="360"/>
      </w:pPr>
      <w:rPr>
        <w:rFonts w:ascii="Wingdings" w:eastAsia="Times New Roman" w:hAnsi="Wingdings" w:cs="Open San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0B025F"/>
    <w:multiLevelType w:val="multilevel"/>
    <w:tmpl w:val="33E40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2D5815"/>
    <w:multiLevelType w:val="hybridMultilevel"/>
    <w:tmpl w:val="C65C4D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F6022A"/>
    <w:multiLevelType w:val="hybridMultilevel"/>
    <w:tmpl w:val="733A1B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9340ED"/>
    <w:multiLevelType w:val="multilevel"/>
    <w:tmpl w:val="0DCED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A91098"/>
    <w:multiLevelType w:val="hybridMultilevel"/>
    <w:tmpl w:val="822A12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12"/>
  </w:num>
  <w:num w:numId="7">
    <w:abstractNumId w:val="9"/>
  </w:num>
  <w:num w:numId="8">
    <w:abstractNumId w:val="17"/>
  </w:num>
  <w:num w:numId="9">
    <w:abstractNumId w:val="14"/>
  </w:num>
  <w:num w:numId="10">
    <w:abstractNumId w:val="3"/>
  </w:num>
  <w:num w:numId="11">
    <w:abstractNumId w:val="4"/>
  </w:num>
  <w:num w:numId="12">
    <w:abstractNumId w:val="10"/>
  </w:num>
  <w:num w:numId="13">
    <w:abstractNumId w:val="16"/>
  </w:num>
  <w:num w:numId="14">
    <w:abstractNumId w:val="13"/>
  </w:num>
  <w:num w:numId="15">
    <w:abstractNumId w:val="8"/>
  </w:num>
  <w:num w:numId="16">
    <w:abstractNumId w:val="2"/>
  </w:num>
  <w:num w:numId="17">
    <w:abstractNumId w:val="7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0FD"/>
    <w:rsid w:val="00071301"/>
    <w:rsid w:val="000B18A9"/>
    <w:rsid w:val="000B2E15"/>
    <w:rsid w:val="000D7C0D"/>
    <w:rsid w:val="003D06BF"/>
    <w:rsid w:val="00477802"/>
    <w:rsid w:val="004D474C"/>
    <w:rsid w:val="006012B0"/>
    <w:rsid w:val="006310FD"/>
    <w:rsid w:val="00876B5E"/>
    <w:rsid w:val="00A73540"/>
    <w:rsid w:val="00B23DF6"/>
    <w:rsid w:val="00B96003"/>
    <w:rsid w:val="00DD7416"/>
    <w:rsid w:val="00F6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4A218"/>
  <w15:chartTrackingRefBased/>
  <w15:docId w15:val="{86AC4A4B-4158-4F64-A25E-21653CC4E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1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310FD"/>
    <w:rPr>
      <w:b/>
      <w:bCs/>
    </w:rPr>
  </w:style>
  <w:style w:type="character" w:styleId="nfase">
    <w:name w:val="Emphasis"/>
    <w:basedOn w:val="Fontepargpadro"/>
    <w:uiPriority w:val="20"/>
    <w:qFormat/>
    <w:rsid w:val="000B18A9"/>
    <w:rPr>
      <w:i/>
      <w:iCs/>
    </w:rPr>
  </w:style>
  <w:style w:type="paragraph" w:styleId="PargrafodaLista">
    <w:name w:val="List Paragraph"/>
    <w:basedOn w:val="Normal"/>
    <w:uiPriority w:val="34"/>
    <w:qFormat/>
    <w:rsid w:val="00071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1570</Words>
  <Characters>8478</Characters>
  <Application>Microsoft Office Word</Application>
  <DocSecurity>0</DocSecurity>
  <Lines>70</Lines>
  <Paragraphs>20</Paragraphs>
  <ScaleCrop>false</ScaleCrop>
  <Company/>
  <LinksUpToDate>false</LinksUpToDate>
  <CharactersWithSpaces>10028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henrique</dc:creator>
  <cp:keywords/>
  <dc:description/>
  <cp:lastModifiedBy>William Henrique Campos</cp:lastModifiedBy>
  <cp:revision>13</cp:revision>
  <dcterms:created xsi:type="dcterms:W3CDTF">2021-12-03T13:05:00Z</dcterms:created>
  <dcterms:modified xsi:type="dcterms:W3CDTF">2022-03-09T17:40:00Z</dcterms:modified>
</cp:coreProperties>
</file>