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F8" w:rsidRPr="00E333F8" w:rsidRDefault="00E333F8" w:rsidP="00E333F8">
      <w:p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Fundamentos:</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0000FF"/>
          <w:sz w:val="21"/>
          <w:szCs w:val="21"/>
        </w:rPr>
        <w:t>Soberania;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Cidadania;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0000FF"/>
          <w:sz w:val="21"/>
          <w:szCs w:val="21"/>
        </w:rPr>
        <w:t>A dignidade da pessoa humana;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Os valores sociais do trabalho e da livre-iniciativa;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O pluralismo político.</w:t>
      </w:r>
    </w:p>
    <w:p w:rsidR="00E333F8" w:rsidRDefault="00E333F8" w:rsidP="00E333F8">
      <w:pPr>
        <w:shd w:val="clear" w:color="auto" w:fill="FFFFFF"/>
        <w:spacing w:after="0" w:line="240" w:lineRule="auto"/>
        <w:rPr>
          <w:rFonts w:ascii="Helvetica" w:eastAsia="Times New Roman" w:hAnsi="Helvetica" w:cs="Helvetica"/>
          <w:color w:val="343A40"/>
          <w:sz w:val="21"/>
          <w:szCs w:val="21"/>
        </w:rPr>
      </w:pPr>
    </w:p>
    <w:p w:rsidR="00E333F8" w:rsidRPr="00E333F8" w:rsidRDefault="00E333F8" w:rsidP="00E333F8">
      <w:p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Objetivos fundamentais (pra que</w:t>
      </w:r>
      <w:r>
        <w:rPr>
          <w:rFonts w:ascii="Helvetica" w:eastAsia="Times New Roman" w:hAnsi="Helvetica" w:cs="Helvetica"/>
          <w:color w:val="343A40"/>
          <w:sz w:val="21"/>
          <w:szCs w:val="21"/>
        </w:rPr>
        <w:t>m</w:t>
      </w:r>
      <w:r w:rsidRPr="00E333F8">
        <w:rPr>
          <w:rFonts w:ascii="Helvetica" w:eastAsia="Times New Roman" w:hAnsi="Helvetica" w:cs="Helvetica"/>
          <w:color w:val="343A40"/>
          <w:sz w:val="21"/>
          <w:szCs w:val="21"/>
        </w:rPr>
        <w:t xml:space="preserve"> confunde, todos os objetivos fundamentais começam com verbos):</w:t>
      </w:r>
    </w:p>
    <w:p w:rsidR="00E333F8" w:rsidRP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Construir</w:t>
      </w:r>
      <w:r w:rsidRPr="00E333F8">
        <w:rPr>
          <w:rFonts w:ascii="Helvetica" w:eastAsia="Times New Roman" w:hAnsi="Helvetica" w:cs="Helvetica"/>
          <w:color w:val="343A40"/>
          <w:sz w:val="21"/>
          <w:szCs w:val="21"/>
        </w:rPr>
        <w:t> uma sociedade livre, justa e solidária;</w:t>
      </w:r>
    </w:p>
    <w:p w:rsidR="00E333F8" w:rsidRP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Garantir</w:t>
      </w:r>
      <w:r w:rsidRPr="00E333F8">
        <w:rPr>
          <w:rFonts w:ascii="Helvetica" w:eastAsia="Times New Roman" w:hAnsi="Helvetica" w:cs="Helvetica"/>
          <w:color w:val="343A40"/>
          <w:sz w:val="21"/>
          <w:szCs w:val="21"/>
        </w:rPr>
        <w:t> o desenvolvimento nacional;</w:t>
      </w:r>
    </w:p>
    <w:p w:rsidR="00E333F8" w:rsidRP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Erradicar</w:t>
      </w:r>
      <w:r w:rsidRPr="00E333F8">
        <w:rPr>
          <w:rFonts w:ascii="Helvetica" w:eastAsia="Times New Roman" w:hAnsi="Helvetica" w:cs="Helvetica"/>
          <w:color w:val="343A40"/>
          <w:sz w:val="21"/>
          <w:szCs w:val="21"/>
        </w:rPr>
        <w:t> a pobreza e a marginalização e reduzir as desigualdades sociais e regionais;</w:t>
      </w:r>
    </w:p>
    <w:p w:rsid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Promover</w:t>
      </w:r>
      <w:r w:rsidRPr="00E333F8">
        <w:rPr>
          <w:rFonts w:ascii="Helvetica" w:eastAsia="Times New Roman" w:hAnsi="Helvetica" w:cs="Helvetica"/>
          <w:color w:val="343A40"/>
          <w:sz w:val="21"/>
          <w:szCs w:val="21"/>
        </w:rPr>
        <w:t> o bem de todos, sem preconceitos de origem, raça, sexo, cor, idade e quaisquer outras formas de discriminação.</w:t>
      </w:r>
    </w:p>
    <w:p w:rsidR="000833DB" w:rsidRDefault="000833DB" w:rsidP="000833DB">
      <w:pPr>
        <w:shd w:val="clear" w:color="auto" w:fill="FFFFFF"/>
        <w:spacing w:after="0" w:line="240" w:lineRule="auto"/>
        <w:rPr>
          <w:rFonts w:ascii="Helvetica" w:eastAsia="Times New Roman" w:hAnsi="Helvetica" w:cs="Helvetica"/>
          <w:color w:val="343A40"/>
          <w:sz w:val="21"/>
          <w:szCs w:val="21"/>
        </w:rPr>
      </w:pPr>
    </w:p>
    <w:p w:rsidR="000833DB" w:rsidRPr="000833DB" w:rsidRDefault="000833DB" w:rsidP="000833DB">
      <w:pPr>
        <w:shd w:val="clear" w:color="auto" w:fill="FFFFFF"/>
        <w:spacing w:after="300" w:line="240" w:lineRule="auto"/>
        <w:rPr>
          <w:rFonts w:ascii="Helvetica" w:eastAsia="Times New Roman" w:hAnsi="Helvetica" w:cs="Helvetica"/>
          <w:color w:val="343A40"/>
          <w:sz w:val="21"/>
          <w:szCs w:val="21"/>
        </w:rPr>
      </w:pPr>
      <w:r>
        <w:rPr>
          <w:rFonts w:ascii="Helvetica" w:eastAsia="Times New Roman" w:hAnsi="Helvetica" w:cs="Helvetica"/>
          <w:i/>
          <w:iCs/>
          <w:color w:val="343A40"/>
          <w:sz w:val="21"/>
          <w:szCs w:val="21"/>
        </w:rPr>
        <w:t>A</w:t>
      </w:r>
      <w:r w:rsidRPr="000833DB">
        <w:rPr>
          <w:rFonts w:ascii="Helvetica" w:eastAsia="Times New Roman" w:hAnsi="Helvetica" w:cs="Helvetica"/>
          <w:i/>
          <w:iCs/>
          <w:color w:val="343A40"/>
          <w:sz w:val="21"/>
          <w:szCs w:val="21"/>
        </w:rPr>
        <w:t>rt. 4º A República Federativa do Brasil rege-se nas suas </w:t>
      </w:r>
      <w:r w:rsidRPr="000833DB">
        <w:rPr>
          <w:rFonts w:ascii="Helvetica" w:eastAsia="Times New Roman" w:hAnsi="Helvetica" w:cs="Helvetica"/>
          <w:b/>
          <w:bCs/>
          <w:i/>
          <w:iCs/>
          <w:color w:val="343A40"/>
          <w:sz w:val="21"/>
          <w:szCs w:val="21"/>
          <w:u w:val="single"/>
        </w:rPr>
        <w:t>relações internacionais</w:t>
      </w:r>
      <w:r w:rsidRPr="000833DB">
        <w:rPr>
          <w:rFonts w:ascii="Helvetica" w:eastAsia="Times New Roman" w:hAnsi="Helvetica" w:cs="Helvetica"/>
          <w:i/>
          <w:iCs/>
          <w:color w:val="343A40"/>
          <w:sz w:val="21"/>
          <w:szCs w:val="21"/>
        </w:rPr>
        <w:t> pelos seguintes princípios: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 - independência nacional;</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b/>
          <w:bCs/>
          <w:i/>
          <w:iCs/>
          <w:color w:val="343A40"/>
          <w:sz w:val="21"/>
          <w:szCs w:val="21"/>
        </w:rPr>
        <w:t>II - prevalência dos direitos humanos;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III - autodeterminação dos povos;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IV - não intervenção;</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 - igualdade entre os Estados;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VI - defesa da paz;</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VII - solução pacífica dos conflitos;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VIII - repúdio ao terrorismo e ao racismo;</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IX - cooperação entre os povos para o progresso da humanidade;</w:t>
      </w:r>
    </w:p>
    <w:p w:rsidR="00D72E29" w:rsidRPr="00566403" w:rsidRDefault="000833DB" w:rsidP="00566403">
      <w:pPr>
        <w:pStyle w:val="PargrafodaLista"/>
        <w:numPr>
          <w:ilvl w:val="0"/>
          <w:numId w:val="5"/>
        </w:numPr>
        <w:shd w:val="clear" w:color="auto" w:fill="FFFFFF"/>
        <w:spacing w:after="300" w:line="240" w:lineRule="auto"/>
        <w:rPr>
          <w:rStyle w:val="Forte"/>
          <w:rFonts w:ascii="Helvetica" w:eastAsia="Times New Roman" w:hAnsi="Helvetica" w:cs="Helvetica"/>
          <w:b w:val="0"/>
          <w:bCs w:val="0"/>
          <w:color w:val="343A40"/>
          <w:sz w:val="21"/>
          <w:szCs w:val="21"/>
        </w:rPr>
      </w:pPr>
      <w:r w:rsidRPr="000833DB">
        <w:rPr>
          <w:rFonts w:ascii="Helvetica" w:eastAsia="Times New Roman" w:hAnsi="Helvetica" w:cs="Helvetica"/>
          <w:i/>
          <w:iCs/>
          <w:color w:val="343A40"/>
          <w:sz w:val="21"/>
          <w:szCs w:val="21"/>
        </w:rPr>
        <w:t>X - concessão de asilo político.</w:t>
      </w:r>
    </w:p>
    <w:p w:rsidR="00E333F8" w:rsidRDefault="00E333F8" w:rsidP="00A441AF">
      <w:pPr>
        <w:pStyle w:val="NormalWeb"/>
        <w:shd w:val="clear" w:color="auto" w:fill="FFFFFF"/>
        <w:spacing w:before="0" w:beforeAutospacing="0" w:after="0" w:afterAutospacing="0"/>
        <w:jc w:val="center"/>
        <w:rPr>
          <w:rStyle w:val="Forte"/>
          <w:rFonts w:ascii="Helvetica" w:hAnsi="Helvetica" w:cs="Helvetica"/>
          <w:color w:val="343A40"/>
          <w:sz w:val="25"/>
          <w:szCs w:val="21"/>
          <w:u w:val="single"/>
        </w:rPr>
      </w:pPr>
    </w:p>
    <w:p w:rsidR="007E4304" w:rsidRPr="00A441AF" w:rsidRDefault="007E4304" w:rsidP="00A441AF">
      <w:pPr>
        <w:pStyle w:val="NormalWeb"/>
        <w:shd w:val="clear" w:color="auto" w:fill="FFFFFF"/>
        <w:spacing w:before="0" w:beforeAutospacing="0" w:after="0" w:afterAutospacing="0"/>
        <w:jc w:val="center"/>
        <w:rPr>
          <w:rStyle w:val="Forte"/>
          <w:rFonts w:ascii="Helvetica" w:hAnsi="Helvetica" w:cs="Helvetica"/>
          <w:color w:val="343A40"/>
          <w:sz w:val="25"/>
          <w:szCs w:val="21"/>
          <w:u w:val="single"/>
        </w:rPr>
      </w:pPr>
      <w:r w:rsidRPr="00A441AF">
        <w:rPr>
          <w:rStyle w:val="Forte"/>
          <w:rFonts w:ascii="Helvetica" w:hAnsi="Helvetica" w:cs="Helvetica"/>
          <w:color w:val="343A40"/>
          <w:sz w:val="25"/>
          <w:szCs w:val="21"/>
          <w:u w:val="single"/>
        </w:rPr>
        <w:t xml:space="preserve">Artigo </w:t>
      </w:r>
      <w:proofErr w:type="gramStart"/>
      <w:r w:rsidRPr="00A441AF">
        <w:rPr>
          <w:rStyle w:val="Forte"/>
          <w:rFonts w:ascii="Helvetica" w:hAnsi="Helvetica" w:cs="Helvetica"/>
          <w:color w:val="343A40"/>
          <w:sz w:val="25"/>
          <w:szCs w:val="21"/>
          <w:u w:val="single"/>
        </w:rPr>
        <w:t>5</w:t>
      </w:r>
      <w:proofErr w:type="gramEnd"/>
    </w:p>
    <w:p w:rsidR="007E4304" w:rsidRDefault="007E4304" w:rsidP="0068562B">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5º, XXXVIII – é reconhecida </w:t>
      </w:r>
      <w:r>
        <w:rPr>
          <w:rStyle w:val="Forte"/>
          <w:rFonts w:ascii="Helvetica" w:hAnsi="Helvetica" w:cs="Helvetica"/>
          <w:color w:val="343A40"/>
          <w:sz w:val="21"/>
          <w:szCs w:val="21"/>
        </w:rPr>
        <w:t>a instituição do júri</w:t>
      </w:r>
      <w:r>
        <w:rPr>
          <w:rFonts w:ascii="Helvetica" w:hAnsi="Helvetica" w:cs="Helvetica"/>
          <w:color w:val="343A40"/>
          <w:sz w:val="21"/>
          <w:szCs w:val="21"/>
        </w:rPr>
        <w:t>, com a organização que lhe der a lei, </w:t>
      </w:r>
      <w:r>
        <w:rPr>
          <w:rStyle w:val="Forte"/>
          <w:rFonts w:ascii="Helvetica" w:hAnsi="Helvetica" w:cs="Helvetica"/>
          <w:color w:val="343A40"/>
          <w:sz w:val="21"/>
          <w:szCs w:val="21"/>
        </w:rPr>
        <w:t>assegurados:</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a plenitude de defesa;</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b) o sigilo das votações;</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c) a soberania dos veredictos;</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 a competência para o julgamento dos crimes dolosos contra a vida;</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XV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é livre a locomoção no território nacional em tempo de paz, podendo qualquer pessoa, nos termos da lei, nele entrar, permanecer ou dele sair com seus bens</w:t>
      </w:r>
      <w:r>
        <w:rPr>
          <w:rFonts w:ascii="Helvetica" w:hAnsi="Helvetica" w:cs="Helvetica"/>
          <w:color w:val="343A40"/>
          <w:sz w:val="21"/>
          <w:szCs w:val="21"/>
          <w:shd w:val="clear" w:color="auto" w:fill="FFFFFF"/>
        </w:rPr>
        <w:t>;</w:t>
      </w:r>
    </w:p>
    <w:p w:rsidR="007E4304" w:rsidRDefault="007E4304" w:rsidP="0068562B">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Art. 5. VIII - ninguém será privado de direitos por motivo de crença religiosa ou de convicção filosófica ou política, </w:t>
      </w:r>
      <w:r>
        <w:rPr>
          <w:rStyle w:val="nfase"/>
          <w:rFonts w:ascii="Helvetica" w:hAnsi="Helvetica" w:cs="Helvetica"/>
          <w:color w:val="343A40"/>
          <w:sz w:val="21"/>
          <w:szCs w:val="21"/>
          <w:u w:val="single"/>
          <w:shd w:val="clear" w:color="auto" w:fill="FFFFFF"/>
        </w:rPr>
        <w:t>salvo se as invocar para eximir-se de obrigação legal </w:t>
      </w:r>
      <w:r>
        <w:rPr>
          <w:rFonts w:ascii="Helvetica" w:hAnsi="Helvetica" w:cs="Helvetica"/>
          <w:color w:val="343A40"/>
          <w:sz w:val="21"/>
          <w:szCs w:val="21"/>
          <w:shd w:val="clear" w:color="auto" w:fill="FFFFFF"/>
        </w:rPr>
        <w:t>a todos imposta e recusar-se a cumprir prestação alternativa, fixada em lei;</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68562B">
      <w:pPr>
        <w:pStyle w:val="NormalWeb"/>
        <w:shd w:val="clear" w:color="auto" w:fill="FFFFFF"/>
        <w:spacing w:before="0" w:beforeAutospacing="0" w:after="0" w:afterAutospacing="0"/>
        <w:rPr>
          <w:rStyle w:val="nfase"/>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Art. 5.  IX - é livre a expressão da atividade intelectual, artística, científica e de comunicação, </w:t>
      </w:r>
      <w:r>
        <w:rPr>
          <w:rStyle w:val="nfase"/>
          <w:rFonts w:ascii="Helvetica" w:hAnsi="Helvetica" w:cs="Helvetica"/>
          <w:color w:val="343A40"/>
          <w:sz w:val="21"/>
          <w:szCs w:val="21"/>
          <w:u w:val="single"/>
          <w:shd w:val="clear" w:color="auto" w:fill="FFFFFF"/>
        </w:rPr>
        <w:t>independentemente de censura ou licença;</w:t>
      </w:r>
    </w:p>
    <w:p w:rsidR="00A441AF" w:rsidRDefault="00A441AF" w:rsidP="0068562B">
      <w:pPr>
        <w:pStyle w:val="NormalWeb"/>
        <w:shd w:val="clear" w:color="auto" w:fill="FFFFFF"/>
        <w:spacing w:before="0" w:beforeAutospacing="0" w:after="0" w:afterAutospacing="0"/>
        <w:rPr>
          <w:rStyle w:val="nfase"/>
          <w:rFonts w:ascii="Helvetica" w:hAnsi="Helvetica" w:cs="Helvetica"/>
          <w:color w:val="343A40"/>
          <w:sz w:val="21"/>
          <w:szCs w:val="21"/>
          <w:u w:val="single"/>
          <w:shd w:val="clear" w:color="auto" w:fill="FFFFFF"/>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lastRenderedPageBreak/>
        <w:t>Art. 5.</w:t>
      </w:r>
      <w:r>
        <w:rPr>
          <w:rStyle w:val="Forte"/>
          <w:rFonts w:ascii="Helvetica" w:hAnsi="Helvetica" w:cs="Helvetica"/>
          <w:color w:val="343A40"/>
          <w:sz w:val="21"/>
          <w:szCs w:val="21"/>
          <w:shd w:val="clear" w:color="auto" w:fill="FFFFFF"/>
        </w:rPr>
        <w:t> </w:t>
      </w:r>
      <w:r>
        <w:rPr>
          <w:rFonts w:ascii="Helvetica" w:hAnsi="Helvetica" w:cs="Helvetica"/>
          <w:color w:val="343A40"/>
          <w:sz w:val="21"/>
          <w:szCs w:val="21"/>
          <w:shd w:val="clear" w:color="auto" w:fill="FFFFFF"/>
        </w:rPr>
        <w:t>XI - a casa é asilo inviolável do indivíduo, ninguém nela podendo penetrar sem consentimento do morador, salvo em caso de flagrante delito ou desastre, ou para prestar socorro, ou, </w:t>
      </w:r>
      <w:r>
        <w:rPr>
          <w:rStyle w:val="nfase"/>
          <w:rFonts w:ascii="Helvetica" w:hAnsi="Helvetica" w:cs="Helvetica"/>
          <w:color w:val="343A40"/>
          <w:sz w:val="21"/>
          <w:szCs w:val="21"/>
          <w:u w:val="single"/>
          <w:shd w:val="clear" w:color="auto" w:fill="FFFFFF"/>
        </w:rPr>
        <w:t>durante o dia,</w:t>
      </w:r>
      <w:r>
        <w:rPr>
          <w:rFonts w:ascii="Helvetica" w:hAnsi="Helvetica" w:cs="Helvetica"/>
          <w:color w:val="343A40"/>
          <w:sz w:val="21"/>
          <w:szCs w:val="21"/>
          <w:shd w:val="clear" w:color="auto" w:fill="FFFFFF"/>
        </w:rPr>
        <w:t> por determinação judicial;</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Art. 5. XVI - todos podem reunir-se pacificamente, sem armas, em locais abertos ao público, </w:t>
      </w:r>
      <w:r>
        <w:rPr>
          <w:rStyle w:val="nfase"/>
          <w:rFonts w:ascii="Helvetica" w:hAnsi="Helvetica" w:cs="Helvetica"/>
          <w:color w:val="343A40"/>
          <w:sz w:val="21"/>
          <w:szCs w:val="21"/>
          <w:u w:val="single"/>
          <w:shd w:val="clear" w:color="auto" w:fill="FFFFFF"/>
        </w:rPr>
        <w:t>independentemente de autorização</w:t>
      </w:r>
      <w:r>
        <w:rPr>
          <w:rFonts w:ascii="Helvetica" w:hAnsi="Helvetica" w:cs="Helvetica"/>
          <w:color w:val="343A40"/>
          <w:sz w:val="21"/>
          <w:szCs w:val="21"/>
          <w:shd w:val="clear" w:color="auto" w:fill="FFFFFF"/>
        </w:rPr>
        <w:t>, desde que não frustrem outra reunião anteriormente convocada para o mesmo local, sendo apenas exigido prévio aviso à autoridade competente;</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E42ED" w:rsidRDefault="00AE42ED" w:rsidP="00AE42ED">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sidRPr="00AE42ED">
        <w:rPr>
          <w:rFonts w:ascii="Helvetica" w:hAnsi="Helvetica" w:cs="Helvetica"/>
          <w:b/>
          <w:color w:val="343A40"/>
          <w:sz w:val="21"/>
          <w:szCs w:val="21"/>
          <w:u w:val="single"/>
          <w:shd w:val="clear" w:color="auto" w:fill="FFFFFF"/>
        </w:rPr>
        <w:t>Competências</w:t>
      </w:r>
    </w:p>
    <w:p w:rsidR="00A441AF" w:rsidRPr="00AE42ED" w:rsidRDefault="00A441AF" w:rsidP="00AE42ED">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São </w:t>
      </w:r>
      <w:r w:rsidR="00AE42ED" w:rsidRPr="00AE42ED">
        <w:rPr>
          <w:rStyle w:val="Forte"/>
          <w:rFonts w:ascii="Helvetica" w:hAnsi="Helvetica" w:cs="Helvetica"/>
          <w:b w:val="0"/>
          <w:color w:val="343A40"/>
          <w:sz w:val="21"/>
          <w:szCs w:val="21"/>
        </w:rPr>
        <w:t xml:space="preserve">concorrentes - </w:t>
      </w:r>
      <w:proofErr w:type="gramStart"/>
      <w:r w:rsidRPr="00AE42ED">
        <w:rPr>
          <w:rFonts w:ascii="Helvetica" w:hAnsi="Helvetica" w:cs="Helvetica"/>
          <w:b/>
          <w:color w:val="343A40"/>
          <w:sz w:val="21"/>
          <w:szCs w:val="21"/>
        </w:rPr>
        <w:t>P.U.F.E.T.</w:t>
      </w:r>
      <w:proofErr w:type="gramEnd"/>
      <w:r w:rsidRPr="00AE42ED">
        <w:rPr>
          <w:rFonts w:ascii="Helvetica" w:hAnsi="Helvetica" w:cs="Helvetica"/>
          <w:b/>
          <w:color w:val="343A40"/>
          <w:sz w:val="21"/>
          <w:szCs w:val="21"/>
        </w:rPr>
        <w:t>O</w:t>
      </w:r>
      <w:r w:rsidR="00AE42ED">
        <w:rPr>
          <w:rFonts w:ascii="Helvetica" w:hAnsi="Helvetica" w:cs="Helvetica"/>
          <w:b/>
          <w:color w:val="343A40"/>
          <w:sz w:val="21"/>
          <w:szCs w:val="21"/>
        </w:rPr>
        <w:t>:</w:t>
      </w:r>
    </w:p>
    <w:p w:rsidR="00A441AF" w:rsidRDefault="00A441AF" w:rsidP="00AE42ED">
      <w:pPr>
        <w:pStyle w:val="NormalWeb"/>
        <w:shd w:val="clear" w:color="auto" w:fill="FFFFFF"/>
        <w:spacing w:before="0" w:beforeAutospacing="0" w:after="300" w:afterAutospacing="0"/>
        <w:ind w:firstLine="720"/>
        <w:rPr>
          <w:rFonts w:ascii="Helvetica" w:hAnsi="Helvetica" w:cs="Helvetica"/>
          <w:color w:val="343A40"/>
          <w:sz w:val="21"/>
          <w:szCs w:val="21"/>
        </w:rPr>
      </w:pPr>
      <w:r>
        <w:rPr>
          <w:rStyle w:val="Forte"/>
          <w:rFonts w:ascii="Helvetica" w:hAnsi="Helvetica" w:cs="Helvetica"/>
          <w:color w:val="343A40"/>
          <w:sz w:val="21"/>
          <w:szCs w:val="21"/>
        </w:rPr>
        <w:t>P</w:t>
      </w:r>
      <w:r>
        <w:rPr>
          <w:rFonts w:ascii="Helvetica" w:hAnsi="Helvetica" w:cs="Helvetica"/>
          <w:color w:val="343A40"/>
          <w:sz w:val="21"/>
          <w:szCs w:val="21"/>
        </w:rPr>
        <w:t>enitenciário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U</w:t>
      </w:r>
      <w:r>
        <w:rPr>
          <w:rFonts w:ascii="Helvetica" w:hAnsi="Helvetica" w:cs="Helvetica"/>
          <w:color w:val="343A40"/>
          <w:sz w:val="21"/>
          <w:szCs w:val="21"/>
        </w:rPr>
        <w:t>rbanístico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F</w:t>
      </w:r>
      <w:r>
        <w:rPr>
          <w:rFonts w:ascii="Helvetica" w:hAnsi="Helvetica" w:cs="Helvetica"/>
          <w:color w:val="343A40"/>
          <w:sz w:val="21"/>
          <w:szCs w:val="21"/>
        </w:rPr>
        <w:t>inanceiro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E</w:t>
      </w:r>
      <w:r>
        <w:rPr>
          <w:rFonts w:ascii="Helvetica" w:hAnsi="Helvetica" w:cs="Helvetica"/>
          <w:color w:val="343A40"/>
          <w:sz w:val="21"/>
          <w:szCs w:val="21"/>
        </w:rPr>
        <w:t>conômico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T</w:t>
      </w:r>
      <w:r>
        <w:rPr>
          <w:rFonts w:ascii="Helvetica" w:hAnsi="Helvetica" w:cs="Helvetica"/>
          <w:color w:val="343A40"/>
          <w:sz w:val="21"/>
          <w:szCs w:val="21"/>
        </w:rPr>
        <w:t>ributário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O</w:t>
      </w:r>
      <w:r>
        <w:rPr>
          <w:rFonts w:ascii="Helvetica" w:hAnsi="Helvetica" w:cs="Helvetica"/>
          <w:color w:val="343A40"/>
          <w:sz w:val="21"/>
          <w:szCs w:val="21"/>
        </w:rPr>
        <w:t>rçamento</w:t>
      </w:r>
    </w:p>
    <w:p w:rsidR="00A441AF" w:rsidRPr="00AE42ED" w:rsidRDefault="00A441AF" w:rsidP="00A441AF">
      <w:pPr>
        <w:pStyle w:val="NormalWeb"/>
        <w:numPr>
          <w:ilvl w:val="0"/>
          <w:numId w:val="2"/>
        </w:numPr>
        <w:shd w:val="clear" w:color="auto" w:fill="FFFFFF"/>
        <w:spacing w:before="0" w:beforeAutospacing="0" w:after="300" w:afterAutospacing="0"/>
        <w:rPr>
          <w:rFonts w:ascii="Helvetica" w:hAnsi="Helvetica" w:cs="Helvetica"/>
          <w:color w:val="343A40"/>
          <w:sz w:val="21"/>
          <w:szCs w:val="21"/>
        </w:rPr>
      </w:pPr>
      <w:r w:rsidRPr="00AE42ED">
        <w:rPr>
          <w:rFonts w:ascii="Helvetica" w:hAnsi="Helvetica" w:cs="Helvetica"/>
          <w:color w:val="343A40"/>
          <w:sz w:val="21"/>
          <w:szCs w:val="21"/>
        </w:rPr>
        <w:t>Competências </w:t>
      </w:r>
      <w:proofErr w:type="gramStart"/>
      <w:r w:rsidRPr="00AE42ED">
        <w:rPr>
          <w:rStyle w:val="Forte"/>
          <w:rFonts w:ascii="Helvetica" w:hAnsi="Helvetica" w:cs="Helvetica"/>
          <w:color w:val="343A40"/>
          <w:sz w:val="21"/>
          <w:szCs w:val="21"/>
          <w:u w:val="single"/>
        </w:rPr>
        <w:t>privativas :</w:t>
      </w:r>
      <w:proofErr w:type="gramEnd"/>
      <w:r w:rsidR="00AE42ED" w:rsidRPr="00AE42ED">
        <w:rPr>
          <w:rStyle w:val="Forte"/>
          <w:rFonts w:ascii="Helvetica" w:hAnsi="Helvetica" w:cs="Helvetica"/>
          <w:color w:val="343A40"/>
          <w:sz w:val="21"/>
          <w:szCs w:val="21"/>
          <w:u w:val="single"/>
        </w:rPr>
        <w:t xml:space="preserve"> </w:t>
      </w:r>
      <w:r w:rsidRPr="00AE42ED">
        <w:rPr>
          <w:rFonts w:ascii="Helvetica" w:hAnsi="Helvetica" w:cs="Helvetica"/>
          <w:color w:val="343A40"/>
          <w:sz w:val="21"/>
          <w:szCs w:val="21"/>
        </w:rPr>
        <w:t xml:space="preserve">C.A.P.A.C.E.T.E de </w:t>
      </w:r>
      <w:proofErr w:type="spellStart"/>
      <w:r w:rsidRPr="00AE42ED">
        <w:rPr>
          <w:rFonts w:ascii="Helvetica" w:hAnsi="Helvetica" w:cs="Helvetica"/>
          <w:color w:val="343A40"/>
          <w:sz w:val="21"/>
          <w:szCs w:val="21"/>
        </w:rPr>
        <w:t>P.M</w:t>
      </w:r>
      <w:r w:rsidRPr="00AE42ED">
        <w:rPr>
          <w:rStyle w:val="Forte"/>
          <w:rFonts w:ascii="Helvetica" w:hAnsi="Helvetica" w:cs="Helvetica"/>
          <w:color w:val="343A40"/>
          <w:sz w:val="21"/>
          <w:szCs w:val="21"/>
        </w:rPr>
        <w:t>C</w:t>
      </w:r>
      <w:r w:rsidRPr="00AE42ED">
        <w:rPr>
          <w:rFonts w:ascii="Helvetica" w:hAnsi="Helvetica" w:cs="Helvetica"/>
          <w:color w:val="343A40"/>
          <w:sz w:val="21"/>
          <w:szCs w:val="21"/>
        </w:rPr>
        <w:t>ivil</w:t>
      </w:r>
      <w:proofErr w:type="spellEnd"/>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A</w:t>
      </w:r>
      <w:r w:rsidRPr="00AE42ED">
        <w:rPr>
          <w:rFonts w:ascii="Helvetica" w:hAnsi="Helvetica" w:cs="Helvetica"/>
          <w:color w:val="343A40"/>
          <w:sz w:val="21"/>
          <w:szCs w:val="21"/>
        </w:rPr>
        <w:t>grário</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P</w:t>
      </w:r>
      <w:r w:rsidRPr="00AE42ED">
        <w:rPr>
          <w:rFonts w:ascii="Helvetica" w:hAnsi="Helvetica" w:cs="Helvetica"/>
          <w:color w:val="343A40"/>
          <w:sz w:val="21"/>
          <w:szCs w:val="21"/>
        </w:rPr>
        <w:t>enal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A</w:t>
      </w:r>
      <w:r w:rsidRPr="00AE42ED">
        <w:rPr>
          <w:rFonts w:ascii="Helvetica" w:hAnsi="Helvetica" w:cs="Helvetica"/>
          <w:color w:val="343A40"/>
          <w:sz w:val="21"/>
          <w:szCs w:val="21"/>
        </w:rPr>
        <w:t>eronáutico</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C</w:t>
      </w:r>
      <w:r w:rsidRPr="00AE42ED">
        <w:rPr>
          <w:rFonts w:ascii="Helvetica" w:hAnsi="Helvetica" w:cs="Helvetica"/>
          <w:color w:val="343A40"/>
          <w:sz w:val="21"/>
          <w:szCs w:val="21"/>
        </w:rPr>
        <w:t>omercial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E</w:t>
      </w:r>
      <w:r w:rsidRPr="00AE42ED">
        <w:rPr>
          <w:rFonts w:ascii="Helvetica" w:hAnsi="Helvetica" w:cs="Helvetica"/>
          <w:color w:val="343A40"/>
          <w:sz w:val="21"/>
          <w:szCs w:val="21"/>
        </w:rPr>
        <w:t>leitoral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T</w:t>
      </w:r>
      <w:r w:rsidRPr="00AE42ED">
        <w:rPr>
          <w:rFonts w:ascii="Helvetica" w:hAnsi="Helvetica" w:cs="Helvetica"/>
          <w:color w:val="343A40"/>
          <w:sz w:val="21"/>
          <w:szCs w:val="21"/>
        </w:rPr>
        <w:t>rabalho</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E</w:t>
      </w:r>
      <w:r w:rsidRPr="00AE42ED">
        <w:rPr>
          <w:rFonts w:ascii="Helvetica" w:hAnsi="Helvetica" w:cs="Helvetica"/>
          <w:color w:val="343A40"/>
          <w:sz w:val="21"/>
          <w:szCs w:val="21"/>
        </w:rPr>
        <w:t>spacial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P</w:t>
      </w:r>
      <w:r w:rsidRPr="00AE42ED">
        <w:rPr>
          <w:rFonts w:ascii="Helvetica" w:hAnsi="Helvetica" w:cs="Helvetica"/>
          <w:color w:val="343A40"/>
          <w:sz w:val="21"/>
          <w:szCs w:val="21"/>
        </w:rPr>
        <w:t>rocessual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M</w:t>
      </w:r>
      <w:r w:rsidRPr="00AE42ED">
        <w:rPr>
          <w:rFonts w:ascii="Helvetica" w:hAnsi="Helvetica" w:cs="Helvetica"/>
          <w:color w:val="343A40"/>
          <w:sz w:val="21"/>
          <w:szCs w:val="21"/>
        </w:rPr>
        <w:t>arítimo</w:t>
      </w:r>
    </w:p>
    <w:p w:rsidR="00C04AC4" w:rsidRDefault="00C04AC4" w:rsidP="00C04AC4">
      <w:pPr>
        <w:pStyle w:val="NormalWeb"/>
        <w:shd w:val="clear" w:color="auto" w:fill="FFFFFF"/>
        <w:spacing w:before="0" w:beforeAutospacing="0" w:after="0" w:afterAutospacing="0"/>
        <w:rPr>
          <w:rStyle w:val="nfase"/>
          <w:rFonts w:ascii="Helvetica" w:hAnsi="Helvetica" w:cs="Helvetica"/>
          <w:b/>
          <w:color w:val="343A40"/>
          <w:sz w:val="21"/>
          <w:szCs w:val="21"/>
          <w:u w:val="single"/>
        </w:rPr>
      </w:pPr>
      <w:r w:rsidRPr="00C04AC4">
        <w:rPr>
          <w:rStyle w:val="nfase"/>
          <w:rFonts w:ascii="Helvetica" w:hAnsi="Helvetica" w:cs="Helvetica"/>
          <w:b/>
          <w:color w:val="343A40"/>
          <w:sz w:val="21"/>
          <w:szCs w:val="21"/>
          <w:u w:val="single"/>
        </w:rPr>
        <w:t>Simplificando para ir para o caderno.</w:t>
      </w:r>
    </w:p>
    <w:p w:rsidR="00C04AC4" w:rsidRPr="00C04AC4" w:rsidRDefault="00C04AC4" w:rsidP="00C04AC4">
      <w:pPr>
        <w:pStyle w:val="NormalWeb"/>
        <w:shd w:val="clear" w:color="auto" w:fill="FFFFFF"/>
        <w:spacing w:before="0" w:beforeAutospacing="0" w:after="0" w:afterAutospacing="0"/>
        <w:rPr>
          <w:rFonts w:ascii="Helvetica" w:hAnsi="Helvetica" w:cs="Helvetica"/>
          <w:b/>
          <w:color w:val="343A40"/>
          <w:sz w:val="21"/>
          <w:szCs w:val="21"/>
        </w:rPr>
      </w:pPr>
    </w:p>
    <w:p w:rsidR="00C04AC4" w:rsidRDefault="00C04AC4" w:rsidP="00C04AC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VOTO OBRIGATÓRIO</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Todos aqueles que tenham mais de 18 anos</w:t>
      </w:r>
    </w:p>
    <w:p w:rsidR="00C04AC4" w:rsidRDefault="00C04AC4" w:rsidP="00C04AC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EXCEÇÃO:</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os</w:t>
      </w:r>
      <w:proofErr w:type="gramEnd"/>
      <w:r>
        <w:rPr>
          <w:rFonts w:ascii="Helvetica" w:hAnsi="Helvetica" w:cs="Helvetica"/>
          <w:color w:val="343A40"/>
          <w:sz w:val="21"/>
          <w:szCs w:val="21"/>
        </w:rPr>
        <w:t xml:space="preserve"> analfabetos</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os</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maires</w:t>
      </w:r>
      <w:proofErr w:type="spellEnd"/>
      <w:r>
        <w:rPr>
          <w:rFonts w:ascii="Helvetica" w:hAnsi="Helvetica" w:cs="Helvetica"/>
          <w:color w:val="343A40"/>
          <w:sz w:val="21"/>
          <w:szCs w:val="21"/>
        </w:rPr>
        <w:t xml:space="preserve"> de 70</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maiores</w:t>
      </w:r>
      <w:proofErr w:type="gramEnd"/>
      <w:r>
        <w:rPr>
          <w:rFonts w:ascii="Helvetica" w:hAnsi="Helvetica" w:cs="Helvetica"/>
          <w:color w:val="343A40"/>
          <w:sz w:val="21"/>
          <w:szCs w:val="21"/>
        </w:rPr>
        <w:t xml:space="preserve"> de 16 e menores de 18.</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aí</w:t>
      </w:r>
      <w:proofErr w:type="gramEnd"/>
      <w:r>
        <w:rPr>
          <w:rStyle w:val="Forte"/>
          <w:rFonts w:ascii="Helvetica" w:hAnsi="Helvetica" w:cs="Helvetica"/>
          <w:color w:val="343A40"/>
          <w:sz w:val="21"/>
          <w:szCs w:val="21"/>
        </w:rPr>
        <w:t xml:space="preserve"> temos aqueles que não votam e não podem ainda que queiram</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Estrangeiros e os conscritos</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12.</w:t>
      </w:r>
      <w:r>
        <w:rPr>
          <w:rFonts w:ascii="Helvetica" w:hAnsi="Helvetica" w:cs="Helvetica"/>
          <w:color w:val="343A40"/>
          <w:sz w:val="21"/>
          <w:szCs w:val="21"/>
        </w:rPr>
        <w:t> São brasileiros:</w:t>
      </w:r>
    </w:p>
    <w:p w:rsidR="007D36E3" w:rsidRDefault="007D36E3" w:rsidP="00A441AF">
      <w:pPr>
        <w:pStyle w:val="NormalWeb"/>
        <w:shd w:val="clear" w:color="auto" w:fill="FFFFFF"/>
        <w:spacing w:before="0" w:beforeAutospacing="0" w:after="0" w:afterAutospacing="0"/>
        <w:rPr>
          <w:rFonts w:ascii="Helvetica" w:hAnsi="Helvetica" w:cs="Helvetica"/>
          <w:color w:val="343A40"/>
          <w:sz w:val="21"/>
          <w:szCs w:val="21"/>
        </w:rPr>
      </w:pP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São brasileiros:</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natos:</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os nascidos na República Federativa do Brasil, ainda que de pais estrangeiros, desde que estes não estejam a serviço de seu país;</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b) os nascidos no estrangeiro, de pai brasileiro ou mãe brasileira, desde que qualquer deles esteja a serviço da República Federativa do Brasil;</w:t>
      </w:r>
    </w:p>
    <w:p w:rsidR="007D36E3" w:rsidRDefault="007D36E3" w:rsidP="007D36E3">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t>c) os nascidos no estrangeiro de pai brasileiro ou de mãe brasileira, desde que sejam registrados em repartição brasileira competente </w:t>
      </w:r>
      <w:r>
        <w:rPr>
          <w:rStyle w:val="nfase"/>
          <w:rFonts w:ascii="Helvetica" w:hAnsi="Helvetica" w:cs="Helvetica"/>
          <w:b/>
          <w:bCs/>
          <w:color w:val="FF0000"/>
          <w:sz w:val="21"/>
          <w:szCs w:val="21"/>
          <w:u w:val="single"/>
        </w:rPr>
        <w:t>ou</w:t>
      </w:r>
      <w:r>
        <w:rPr>
          <w:rStyle w:val="Forte"/>
          <w:rFonts w:ascii="Helvetica" w:hAnsi="Helvetica" w:cs="Helvetica"/>
          <w:color w:val="343A40"/>
          <w:sz w:val="21"/>
          <w:szCs w:val="21"/>
        </w:rPr>
        <w:t> venham a residir na República Federativa do Brasil e optem, em qualquer tempo, depois de atingida a maioridade, pela nacionalidade brasileira;</w:t>
      </w:r>
    </w:p>
    <w:p w:rsidR="007D36E3" w:rsidRDefault="007D36E3" w:rsidP="007D36E3">
      <w:pPr>
        <w:pStyle w:val="NormalWeb"/>
        <w:shd w:val="clear" w:color="auto" w:fill="FFFFFF"/>
        <w:spacing w:before="0" w:beforeAutospacing="0" w:after="0" w:afterAutospacing="0"/>
        <w:rPr>
          <w:rStyle w:val="Forte"/>
          <w:rFonts w:ascii="Helvetica" w:hAnsi="Helvetica" w:cs="Helvetica"/>
          <w:color w:val="343A40"/>
          <w:sz w:val="21"/>
          <w:szCs w:val="21"/>
        </w:rPr>
      </w:pP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w:t>
      </w:r>
      <w:r>
        <w:rPr>
          <w:rStyle w:val="Forte"/>
          <w:rFonts w:ascii="Helvetica" w:hAnsi="Helvetica" w:cs="Helvetica"/>
          <w:color w:val="343A40"/>
          <w:sz w:val="21"/>
          <w:szCs w:val="21"/>
        </w:rPr>
        <w:t>naturalizados</w:t>
      </w:r>
      <w:r>
        <w:rPr>
          <w:rFonts w:ascii="Helvetica" w:hAnsi="Helvetica" w:cs="Helvetica"/>
          <w:color w:val="343A40"/>
          <w:sz w:val="21"/>
          <w:szCs w:val="21"/>
        </w:rPr>
        <w:t>:</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os que, na forma da lei, </w:t>
      </w:r>
      <w:r>
        <w:rPr>
          <w:rStyle w:val="Forte"/>
          <w:rFonts w:ascii="Helvetica" w:hAnsi="Helvetica" w:cs="Helvetica"/>
          <w:color w:val="343A40"/>
          <w:sz w:val="21"/>
          <w:szCs w:val="21"/>
        </w:rPr>
        <w:t>adquiram a nacionalidade brasileira</w:t>
      </w:r>
      <w:r>
        <w:rPr>
          <w:rFonts w:ascii="Helvetica" w:hAnsi="Helvetica" w:cs="Helvetica"/>
          <w:color w:val="343A40"/>
          <w:sz w:val="21"/>
          <w:szCs w:val="21"/>
        </w:rPr>
        <w:t>, exigidas aos originários de países de língua portuguesa apenas residência por um ano ininterrupto e idoneidade moral;</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b) os </w:t>
      </w:r>
      <w:r>
        <w:rPr>
          <w:rStyle w:val="Forte"/>
          <w:rFonts w:ascii="Helvetica" w:hAnsi="Helvetica" w:cs="Helvetica"/>
          <w:color w:val="343A40"/>
          <w:sz w:val="21"/>
          <w:szCs w:val="21"/>
        </w:rPr>
        <w:t xml:space="preserve">estrangeiros de qualquer nacionalidade, residentes na República </w:t>
      </w:r>
      <w:proofErr w:type="gramStart"/>
      <w:r>
        <w:rPr>
          <w:rStyle w:val="Forte"/>
          <w:rFonts w:ascii="Helvetica" w:hAnsi="Helvetica" w:cs="Helvetica"/>
          <w:color w:val="343A40"/>
          <w:sz w:val="21"/>
          <w:szCs w:val="21"/>
        </w:rPr>
        <w:t>Federativa do Brasil há mais de quinze anos ininterruptos</w:t>
      </w:r>
      <w:proofErr w:type="gramEnd"/>
      <w:r>
        <w:rPr>
          <w:rStyle w:val="Forte"/>
          <w:rFonts w:ascii="Helvetica" w:hAnsi="Helvetica" w:cs="Helvetica"/>
          <w:color w:val="343A40"/>
          <w:sz w:val="21"/>
          <w:szCs w:val="21"/>
        </w:rPr>
        <w:t xml:space="preserve"> e sem condenação penal,</w:t>
      </w:r>
      <w:r>
        <w:rPr>
          <w:rFonts w:ascii="Helvetica" w:hAnsi="Helvetica" w:cs="Helvetica"/>
          <w:color w:val="343A40"/>
          <w:sz w:val="21"/>
          <w:szCs w:val="21"/>
        </w:rPr>
        <w:t> desde que requeiram a nacionalidade brasileira.       </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1º Aos portugueses com residência permanente no País, se houver reciprocidade em favor de brasileiros, serão atribuídos os direitos inerentes ao brasileiro, salvo os casos previstos n</w:t>
      </w:r>
      <w:r w:rsidR="00C97BD1">
        <w:rPr>
          <w:rFonts w:ascii="Helvetica" w:hAnsi="Helvetica" w:cs="Helvetica"/>
          <w:color w:val="343A40"/>
          <w:sz w:val="21"/>
          <w:szCs w:val="21"/>
        </w:rPr>
        <w:t>esta Constituição.</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2º A </w:t>
      </w:r>
      <w:r>
        <w:rPr>
          <w:rStyle w:val="Forte"/>
          <w:rFonts w:ascii="Helvetica" w:hAnsi="Helvetica" w:cs="Helvetica"/>
          <w:color w:val="343A40"/>
          <w:sz w:val="21"/>
          <w:szCs w:val="21"/>
        </w:rPr>
        <w:t>lei não poderá estabelecer distinção entre brasileiros natos e naturalizados,</w:t>
      </w:r>
      <w:r>
        <w:rPr>
          <w:rFonts w:ascii="Helvetica" w:hAnsi="Helvetica" w:cs="Helvetica"/>
          <w:color w:val="343A40"/>
          <w:sz w:val="21"/>
          <w:szCs w:val="21"/>
        </w:rPr>
        <w:t> salvo nos casos previstos nesta Constituição.</w:t>
      </w:r>
    </w:p>
    <w:p w:rsidR="007D36E3" w:rsidRDefault="007D36E3" w:rsidP="00A441AF">
      <w:pPr>
        <w:pStyle w:val="NormalWeb"/>
        <w:shd w:val="clear" w:color="auto" w:fill="FFFFFF"/>
        <w:spacing w:before="0" w:beforeAutospacing="0" w:after="0" w:afterAutospacing="0"/>
        <w:rPr>
          <w:rFonts w:ascii="Helvetica" w:hAnsi="Helvetica" w:cs="Helvetica"/>
          <w:color w:val="343A40"/>
          <w:sz w:val="21"/>
          <w:szCs w:val="21"/>
        </w:rPr>
      </w:pP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39. A União, os Estados, o Distrito Federal e os Municípios instituirão conselho de política de administração e remuneração de pessoal, integrado por servidores designados pelos respectivos Poderes     </w:t>
      </w:r>
      <w:proofErr w:type="gramStart"/>
      <w:r>
        <w:rPr>
          <w:rFonts w:ascii="Helvetica" w:hAnsi="Helvetica" w:cs="Helvetica"/>
          <w:color w:val="343A40"/>
          <w:sz w:val="21"/>
          <w:szCs w:val="21"/>
        </w:rPr>
        <w:t> </w:t>
      </w: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proofErr w:type="gramEnd"/>
      <w:r>
        <w:rPr>
          <w:rFonts w:ascii="Helvetica" w:hAnsi="Helvetica" w:cs="Helvetica"/>
          <w:color w:val="343A40"/>
          <w:sz w:val="21"/>
          <w:szCs w:val="21"/>
        </w:rPr>
        <w:t>§ 1º A fixação dos padrões de vencimento e dos demais componentes do sistema remuneratório observará:         </w:t>
      </w: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I - a natureza, o grau de responsabilidade e a complexidade dos cargos componentes de cada carreira;</w:t>
      </w:r>
      <w:r>
        <w:rPr>
          <w:rStyle w:val="Forte"/>
          <w:rFonts w:ascii="Helvetica" w:hAnsi="Helvetica" w:cs="Helvetica"/>
          <w:color w:val="0000FF"/>
          <w:sz w:val="21"/>
          <w:szCs w:val="21"/>
        </w:rPr>
        <w:t>         </w:t>
      </w:r>
      <w:proofErr w:type="gramStart"/>
      <w:r>
        <w:rPr>
          <w:rStyle w:val="Forte"/>
          <w:rFonts w:ascii="Helvetica" w:hAnsi="Helvetica" w:cs="Helvetica"/>
          <w:color w:val="0000FF"/>
          <w:sz w:val="21"/>
          <w:szCs w:val="21"/>
        </w:rPr>
        <w:t>  </w:t>
      </w:r>
      <w:proofErr w:type="gramEnd"/>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u w:val="single"/>
        </w:rPr>
        <w:t>II - os requisitos para a investidura;</w:t>
      </w: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III - as peculiaridades dos cargos.</w:t>
      </w:r>
    </w:p>
    <w:p w:rsidR="004E5B3D" w:rsidRDefault="004E5B3D" w:rsidP="00A441AF">
      <w:pPr>
        <w:pStyle w:val="NormalWeb"/>
        <w:shd w:val="clear" w:color="auto" w:fill="FFFFFF"/>
        <w:spacing w:before="0" w:beforeAutospacing="0" w:after="0" w:afterAutospacing="0"/>
        <w:rPr>
          <w:rFonts w:ascii="Helvetica" w:hAnsi="Helvetica" w:cs="Helvetica"/>
          <w:color w:val="343A40"/>
          <w:sz w:val="21"/>
          <w:szCs w:val="21"/>
        </w:rPr>
      </w:pP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3º </w:t>
      </w:r>
      <w:r>
        <w:rPr>
          <w:rFonts w:ascii="Helvetica" w:hAnsi="Helvetica" w:cs="Helvetica"/>
          <w:color w:val="343A40"/>
          <w:sz w:val="21"/>
          <w:szCs w:val="21"/>
        </w:rPr>
        <w:t xml:space="preserve">São </w:t>
      </w:r>
      <w:proofErr w:type="gramStart"/>
      <w:r>
        <w:rPr>
          <w:rFonts w:ascii="Helvetica" w:hAnsi="Helvetica" w:cs="Helvetica"/>
          <w:color w:val="343A40"/>
          <w:sz w:val="21"/>
          <w:szCs w:val="21"/>
        </w:rPr>
        <w:t>privativos de brasileiro nato</w:t>
      </w:r>
      <w:proofErr w:type="gramEnd"/>
      <w:r>
        <w:rPr>
          <w:rFonts w:ascii="Helvetica" w:hAnsi="Helvetica" w:cs="Helvetica"/>
          <w:color w:val="343A40"/>
          <w:sz w:val="21"/>
          <w:szCs w:val="21"/>
        </w:rPr>
        <w:t xml:space="preserve"> os cargos:</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 -</w:t>
      </w:r>
      <w:r>
        <w:rPr>
          <w:rFonts w:ascii="Helvetica" w:hAnsi="Helvetica" w:cs="Helvetica"/>
          <w:color w:val="343A40"/>
          <w:sz w:val="21"/>
          <w:szCs w:val="21"/>
        </w:rPr>
        <w:t> de Presidente e Vice-Presidente da República;</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II - </w:t>
      </w:r>
      <w:r>
        <w:rPr>
          <w:rFonts w:ascii="Helvetica" w:hAnsi="Helvetica" w:cs="Helvetica"/>
          <w:color w:val="343A40"/>
          <w:sz w:val="21"/>
          <w:szCs w:val="21"/>
        </w:rPr>
        <w:t>de Presidente da Câmara dos Deputados;</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III - </w:t>
      </w:r>
      <w:r>
        <w:rPr>
          <w:rFonts w:ascii="Helvetica" w:hAnsi="Helvetica" w:cs="Helvetica"/>
          <w:color w:val="343A40"/>
          <w:sz w:val="21"/>
          <w:szCs w:val="21"/>
        </w:rPr>
        <w:t>de Presidente do Senado Federal;</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IV - </w:t>
      </w:r>
      <w:r>
        <w:rPr>
          <w:rStyle w:val="Forte"/>
          <w:rFonts w:ascii="Helvetica" w:hAnsi="Helvetica" w:cs="Helvetica"/>
          <w:color w:val="343A40"/>
          <w:sz w:val="21"/>
          <w:szCs w:val="21"/>
          <w:u w:val="single"/>
        </w:rPr>
        <w:t>de Ministro do Supremo Tribunal Federal</w:t>
      </w:r>
      <w:r>
        <w:rPr>
          <w:rFonts w:ascii="Helvetica" w:hAnsi="Helvetica" w:cs="Helvetica"/>
          <w:color w:val="343A40"/>
          <w:sz w:val="21"/>
          <w:szCs w:val="21"/>
        </w:rPr>
        <w:t>;</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 - </w:t>
      </w:r>
      <w:r>
        <w:rPr>
          <w:rStyle w:val="Forte"/>
          <w:rFonts w:ascii="Helvetica" w:hAnsi="Helvetica" w:cs="Helvetica"/>
          <w:color w:val="343A40"/>
          <w:sz w:val="21"/>
          <w:szCs w:val="21"/>
          <w:u w:val="single"/>
        </w:rPr>
        <w:t>da carreira diplomática</w:t>
      </w:r>
      <w:r>
        <w:rPr>
          <w:rFonts w:ascii="Helvetica" w:hAnsi="Helvetica" w:cs="Helvetica"/>
          <w:color w:val="343A40"/>
          <w:sz w:val="21"/>
          <w:szCs w:val="21"/>
        </w:rPr>
        <w:t>;</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VI - </w:t>
      </w:r>
      <w:r>
        <w:rPr>
          <w:rStyle w:val="Forte"/>
          <w:rFonts w:ascii="Helvetica" w:hAnsi="Helvetica" w:cs="Helvetica"/>
          <w:color w:val="343A40"/>
          <w:sz w:val="21"/>
          <w:szCs w:val="21"/>
          <w:u w:val="single"/>
        </w:rPr>
        <w:t>de oficial das Forças Armadas</w:t>
      </w:r>
      <w:r>
        <w:rPr>
          <w:rFonts w:ascii="Helvetica" w:hAnsi="Helvetica" w:cs="Helvetica"/>
          <w:color w:val="343A40"/>
          <w:sz w:val="21"/>
          <w:szCs w:val="21"/>
        </w:rPr>
        <w:t>.</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VII - </w:t>
      </w:r>
      <w:r>
        <w:rPr>
          <w:rStyle w:val="Forte"/>
          <w:rFonts w:ascii="Helvetica" w:hAnsi="Helvetica" w:cs="Helvetica"/>
          <w:color w:val="343A40"/>
          <w:sz w:val="21"/>
          <w:szCs w:val="21"/>
          <w:u w:val="single"/>
        </w:rPr>
        <w:t>de Ministro de Estado da Defesa</w:t>
      </w:r>
      <w:r>
        <w:rPr>
          <w:rFonts w:ascii="Helvetica" w:hAnsi="Helvetica" w:cs="Helvetica"/>
          <w:color w:val="343A40"/>
          <w:sz w:val="21"/>
          <w:szCs w:val="21"/>
        </w:rPr>
        <w:t>  </w:t>
      </w:r>
    </w:p>
    <w:p w:rsidR="003D700B" w:rsidRDefault="003D700B" w:rsidP="00A441AF">
      <w:pPr>
        <w:pStyle w:val="NormalWeb"/>
        <w:shd w:val="clear" w:color="auto" w:fill="FFFFFF"/>
        <w:spacing w:before="0" w:beforeAutospacing="0" w:after="0" w:afterAutospacing="0"/>
        <w:rPr>
          <w:rFonts w:ascii="Helvetica" w:hAnsi="Helvetica" w:cs="Helvetica"/>
          <w:color w:val="343A40"/>
          <w:sz w:val="21"/>
          <w:szCs w:val="21"/>
        </w:rPr>
      </w:pP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17. É livre a criação, fusão, incorporação e extinção de partidos políticos, resguardados a soberania nacional, o regime democrático, o pluripartidarismo, os direitos fundamentais da pessoa humana e observados os seguintes preceitos: </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caráter nacional;</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proibição de recebimento de recursos financeiros de entidade ou governo estrangeiros ou de subordinação a estes;</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prestação de contas à Justiça Eleitoral;</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funcionamento parlamentar de acordo com a lei.</w:t>
      </w:r>
    </w:p>
    <w:p w:rsidR="00F87954" w:rsidRDefault="00F87954" w:rsidP="003D700B">
      <w:pPr>
        <w:pStyle w:val="NormalWeb"/>
        <w:shd w:val="clear" w:color="auto" w:fill="FFFFFF"/>
        <w:spacing w:before="0" w:beforeAutospacing="0" w:after="0" w:afterAutospacing="0"/>
        <w:rPr>
          <w:rFonts w:ascii="Helvetica" w:hAnsi="Helvetica" w:cs="Helvetica"/>
          <w:color w:val="343A40"/>
          <w:sz w:val="21"/>
          <w:szCs w:val="21"/>
        </w:rPr>
      </w:pPr>
    </w:p>
    <w:p w:rsidR="00F87954" w:rsidRDefault="00F87954" w:rsidP="003D700B">
      <w:pPr>
        <w:pStyle w:val="NormalWeb"/>
        <w:shd w:val="clear" w:color="auto" w:fill="FFFFFF"/>
        <w:spacing w:before="0" w:beforeAutospacing="0" w:after="0" w:afterAutospacing="0"/>
        <w:rPr>
          <w:rFonts w:ascii="Helvetica" w:hAnsi="Helvetica" w:cs="Helvetica"/>
          <w:color w:val="343A40"/>
          <w:sz w:val="21"/>
          <w:szCs w:val="21"/>
        </w:rPr>
      </w:pP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sidRPr="00F87954">
        <w:rPr>
          <w:rFonts w:ascii="Helvetica" w:hAnsi="Helvetica" w:cs="Helvetica"/>
          <w:b/>
          <w:color w:val="343A40"/>
          <w:sz w:val="21"/>
          <w:szCs w:val="21"/>
        </w:rPr>
        <w:t>Art. 35.</w:t>
      </w:r>
      <w:r>
        <w:rPr>
          <w:rFonts w:ascii="Helvetica" w:hAnsi="Helvetica" w:cs="Helvetica"/>
          <w:color w:val="343A40"/>
          <w:sz w:val="21"/>
          <w:szCs w:val="21"/>
        </w:rPr>
        <w:t xml:space="preserve"> O Estado não intervirá em seus Municípios, nem a União nos Municípios localizados em Território Federal, exceto quando:</w:t>
      </w: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deixar de ser paga, sem motivo de força maior, por dois anos consecutivos, a dívida fundada;</w:t>
      </w: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não forem prestadas contas devidas, na forma da lei;</w:t>
      </w: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não tiver sido aplicado o mínimo exigido da receita municipal na manutenção e desenvolvimento do ensino e nas ações e serviços públicos de saúde;       </w:t>
      </w:r>
      <w:proofErr w:type="gramStart"/>
      <w:r>
        <w:rPr>
          <w:rFonts w:ascii="Helvetica" w:hAnsi="Helvetica" w:cs="Helvetica"/>
          <w:color w:val="343A40"/>
          <w:sz w:val="21"/>
          <w:szCs w:val="21"/>
        </w:rPr>
        <w:t>  </w:t>
      </w:r>
      <w:proofErr w:type="gramEnd"/>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IV - o Tribunal de Justiça der provimento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representação para assegurar a observância de princípios indicados na Constituição Estadual, ou para prover a execução de lei, de ordem ou de decisão judicial.</w:t>
      </w:r>
    </w:p>
    <w:p w:rsidR="00F87954" w:rsidRDefault="00F87954" w:rsidP="003D700B">
      <w:pPr>
        <w:pStyle w:val="NormalWeb"/>
        <w:shd w:val="clear" w:color="auto" w:fill="FFFFFF"/>
        <w:spacing w:before="0" w:beforeAutospacing="0" w:after="0" w:afterAutospacing="0"/>
        <w:rPr>
          <w:rFonts w:ascii="Helvetica" w:hAnsi="Helvetica" w:cs="Helvetica"/>
          <w:color w:val="343A40"/>
          <w:sz w:val="21"/>
          <w:szCs w:val="21"/>
        </w:rPr>
      </w:pPr>
    </w:p>
    <w:p w:rsidR="003D700B" w:rsidRDefault="003D700B" w:rsidP="00A441AF">
      <w:pPr>
        <w:pStyle w:val="NormalWeb"/>
        <w:shd w:val="clear" w:color="auto" w:fill="FFFFFF"/>
        <w:spacing w:before="0" w:beforeAutospacing="0" w:after="0" w:afterAutospacing="0"/>
        <w:rPr>
          <w:rFonts w:ascii="Helvetica" w:hAnsi="Helvetica" w:cs="Helvetica"/>
          <w:color w:val="343A40"/>
          <w:sz w:val="21"/>
          <w:szCs w:val="21"/>
        </w:rPr>
      </w:pPr>
    </w:p>
    <w:p w:rsidR="00A441AF" w:rsidRDefault="00A441AF" w:rsidP="0068562B">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827FD4" w:rsidRPr="0078795C" w:rsidRDefault="00827FD4" w:rsidP="00827FD4">
      <w:pPr>
        <w:pStyle w:val="NormalWeb"/>
        <w:shd w:val="clear" w:color="auto" w:fill="FFFFFF"/>
        <w:spacing w:before="0" w:beforeAutospacing="0" w:after="300" w:afterAutospacing="0"/>
        <w:rPr>
          <w:rFonts w:ascii="Helvetica" w:hAnsi="Helvetica" w:cs="Helvetica"/>
          <w:color w:val="343A40"/>
          <w:sz w:val="21"/>
          <w:szCs w:val="21"/>
          <w:u w:val="single"/>
        </w:rPr>
      </w:pPr>
      <w:r w:rsidRPr="0078795C">
        <w:rPr>
          <w:rStyle w:val="Forte"/>
          <w:rFonts w:ascii="Helvetica" w:hAnsi="Helvetica" w:cs="Helvetica"/>
          <w:color w:val="343A40"/>
          <w:sz w:val="21"/>
          <w:szCs w:val="21"/>
          <w:u w:val="single"/>
        </w:rPr>
        <w:t>Territórios federais</w:t>
      </w:r>
    </w:p>
    <w:p w:rsidR="00827FD4" w:rsidRDefault="00827FD4" w:rsidP="00827FD4">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2º Os Territórios Federais </w:t>
      </w:r>
      <w:r>
        <w:rPr>
          <w:rStyle w:val="Forte"/>
          <w:rFonts w:ascii="Helvetica" w:hAnsi="Helvetica" w:cs="Helvetica"/>
          <w:color w:val="343A40"/>
          <w:sz w:val="21"/>
          <w:szCs w:val="21"/>
        </w:rPr>
        <w:t>integram a União,</w:t>
      </w:r>
      <w:r>
        <w:rPr>
          <w:rFonts w:ascii="Helvetica" w:hAnsi="Helvetica" w:cs="Helvetica"/>
          <w:color w:val="343A40"/>
          <w:sz w:val="21"/>
          <w:szCs w:val="21"/>
        </w:rPr>
        <w:t> e sua criação, transformação em Estado ou reintegração ao Estado de origem serão reguladas em </w:t>
      </w:r>
      <w:r>
        <w:rPr>
          <w:rStyle w:val="Forte"/>
          <w:rFonts w:ascii="Helvetica" w:hAnsi="Helvetica" w:cs="Helvetica"/>
          <w:color w:val="343A40"/>
          <w:sz w:val="21"/>
          <w:szCs w:val="21"/>
        </w:rPr>
        <w:t>lei complementar.</w:t>
      </w:r>
    </w:p>
    <w:p w:rsidR="00827FD4" w:rsidRPr="0078795C" w:rsidRDefault="00827FD4" w:rsidP="00827FD4">
      <w:pPr>
        <w:pStyle w:val="NormalWeb"/>
        <w:shd w:val="clear" w:color="auto" w:fill="FFFFFF"/>
        <w:spacing w:before="0" w:beforeAutospacing="0" w:after="300" w:afterAutospacing="0"/>
        <w:rPr>
          <w:rFonts w:ascii="Helvetica" w:hAnsi="Helvetica" w:cs="Helvetica"/>
          <w:color w:val="343A40"/>
          <w:sz w:val="21"/>
          <w:szCs w:val="21"/>
          <w:u w:val="single"/>
        </w:rPr>
      </w:pPr>
      <w:r w:rsidRPr="0078795C">
        <w:rPr>
          <w:rStyle w:val="Forte"/>
          <w:rFonts w:ascii="Helvetica" w:hAnsi="Helvetica" w:cs="Helvetica"/>
          <w:color w:val="343A40"/>
          <w:sz w:val="21"/>
          <w:szCs w:val="21"/>
          <w:u w:val="single"/>
        </w:rPr>
        <w:t>Estados</w:t>
      </w:r>
    </w:p>
    <w:p w:rsidR="00827FD4" w:rsidRDefault="00827FD4" w:rsidP="00827FD4">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3º Os Estados podem incorporar-se entre si, subdividir-se ou desmembrar-se para se anexarem a outros, ou formarem novos Estados ou Territórios Federais, </w:t>
      </w:r>
      <w:r>
        <w:rPr>
          <w:rStyle w:val="Forte"/>
          <w:rFonts w:ascii="Helvetica" w:hAnsi="Helvetica" w:cs="Helvetica"/>
          <w:color w:val="343A40"/>
          <w:sz w:val="21"/>
          <w:szCs w:val="21"/>
        </w:rPr>
        <w:t xml:space="preserve">mediante aprovação </w:t>
      </w:r>
      <w:r>
        <w:rPr>
          <w:rStyle w:val="Forte"/>
          <w:rFonts w:ascii="Helvetica" w:hAnsi="Helvetica" w:cs="Helvetica"/>
          <w:color w:val="343A40"/>
          <w:sz w:val="21"/>
          <w:szCs w:val="21"/>
        </w:rPr>
        <w:lastRenderedPageBreak/>
        <w:t>da população diretamente interessada, através de plebiscito, e do Congresso Nacional, por lei complementar.</w:t>
      </w:r>
    </w:p>
    <w:p w:rsidR="00827FD4" w:rsidRPr="0078795C" w:rsidRDefault="00827FD4" w:rsidP="00827FD4">
      <w:pPr>
        <w:pStyle w:val="NormalWeb"/>
        <w:shd w:val="clear" w:color="auto" w:fill="FFFFFF"/>
        <w:spacing w:before="0" w:beforeAutospacing="0" w:after="300" w:afterAutospacing="0"/>
        <w:rPr>
          <w:rFonts w:ascii="Helvetica" w:hAnsi="Helvetica" w:cs="Helvetica"/>
          <w:color w:val="343A40"/>
          <w:sz w:val="21"/>
          <w:szCs w:val="21"/>
          <w:u w:val="single"/>
        </w:rPr>
      </w:pPr>
      <w:r w:rsidRPr="0078795C">
        <w:rPr>
          <w:rStyle w:val="Forte"/>
          <w:rFonts w:ascii="Helvetica" w:hAnsi="Helvetica" w:cs="Helvetica"/>
          <w:color w:val="343A40"/>
          <w:sz w:val="21"/>
          <w:szCs w:val="21"/>
          <w:u w:val="single"/>
        </w:rPr>
        <w:t>Municípios</w:t>
      </w:r>
    </w:p>
    <w:p w:rsidR="00591AC9" w:rsidRDefault="00827FD4" w:rsidP="0078795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4º A criação, a incorporação, a fusão e o desmembramento de Municípios, far-se-ão por </w:t>
      </w:r>
      <w:r>
        <w:rPr>
          <w:rStyle w:val="Forte"/>
          <w:rFonts w:ascii="Helvetica" w:hAnsi="Helvetica" w:cs="Helvetica"/>
          <w:color w:val="343A40"/>
          <w:sz w:val="21"/>
          <w:szCs w:val="21"/>
        </w:rPr>
        <w:t>lei estadual</w:t>
      </w:r>
      <w:r>
        <w:rPr>
          <w:rFonts w:ascii="Helvetica" w:hAnsi="Helvetica" w:cs="Helvetica"/>
          <w:color w:val="343A40"/>
          <w:sz w:val="21"/>
          <w:szCs w:val="21"/>
        </w:rPr>
        <w:t>, </w:t>
      </w:r>
      <w:r>
        <w:rPr>
          <w:rStyle w:val="Forte"/>
          <w:rFonts w:ascii="Helvetica" w:hAnsi="Helvetica" w:cs="Helvetica"/>
          <w:color w:val="343A40"/>
          <w:sz w:val="21"/>
          <w:szCs w:val="21"/>
        </w:rPr>
        <w:t>dentro do período determinado por Lei Complementar Federal, e dependerão de consulta prévia, mediante plebiscito, às populações dos Municípios envolvidos, após divulgação dos Estudos de Viabilidade Municipal, </w:t>
      </w:r>
      <w:r>
        <w:rPr>
          <w:rFonts w:ascii="Helvetica" w:hAnsi="Helvetica" w:cs="Helvetica"/>
          <w:color w:val="343A40"/>
          <w:sz w:val="21"/>
          <w:szCs w:val="21"/>
        </w:rPr>
        <w:t>apresentados</w:t>
      </w:r>
      <w:r w:rsidR="0078795C">
        <w:rPr>
          <w:rFonts w:ascii="Helvetica" w:hAnsi="Helvetica" w:cs="Helvetica"/>
          <w:color w:val="343A40"/>
          <w:sz w:val="21"/>
          <w:szCs w:val="21"/>
        </w:rPr>
        <w:t xml:space="preserve"> e publicados na forma da lei.</w:t>
      </w:r>
    </w:p>
    <w:p w:rsidR="001559DC" w:rsidRDefault="001559DC" w:rsidP="001559DC">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Criação de Estados - Lei complementar de Inciativa do CN. + Plebiscito.</w:t>
      </w:r>
    </w:p>
    <w:p w:rsidR="001559DC" w:rsidRDefault="001559DC" w:rsidP="001559DC">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Criação de Municípios - Lei estadual no período de Lei complementar Federal + Estudo de Viabilidade + Plebiscito.</w:t>
      </w:r>
    </w:p>
    <w:p w:rsidR="001559DC" w:rsidRDefault="001559DC" w:rsidP="001559DC">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Criação de Regiões Metropolitanas - Lei complementar de iniciativa estadual.</w:t>
      </w:r>
    </w:p>
    <w:p w:rsidR="001559DC" w:rsidRPr="00F9111D" w:rsidRDefault="001559DC" w:rsidP="0078795C">
      <w:pPr>
        <w:pStyle w:val="NormalWeb"/>
        <w:numPr>
          <w:ilvl w:val="0"/>
          <w:numId w:val="3"/>
        </w:numPr>
        <w:shd w:val="clear" w:color="auto" w:fill="FFFFFF"/>
        <w:spacing w:before="0" w:beforeAutospacing="0" w:after="300" w:afterAutospacing="0"/>
        <w:rPr>
          <w:rFonts w:ascii="Helvetica" w:hAnsi="Helvetica" w:cs="Helvetica"/>
          <w:color w:val="343A40"/>
          <w:sz w:val="21"/>
          <w:szCs w:val="21"/>
        </w:rPr>
      </w:pPr>
      <w:r w:rsidRPr="00F9111D">
        <w:rPr>
          <w:rFonts w:ascii="Helvetica" w:hAnsi="Helvetica" w:cs="Helvetica"/>
          <w:color w:val="343A40"/>
          <w:sz w:val="21"/>
          <w:szCs w:val="21"/>
        </w:rPr>
        <w:t>Criação de Distritos - Competência dos Municípios.</w:t>
      </w:r>
    </w:p>
    <w:p w:rsidR="00827FD4" w:rsidRDefault="00B8383D" w:rsidP="00B8383D">
      <w:pPr>
        <w:shd w:val="clear" w:color="auto" w:fill="FFFFFF"/>
        <w:spacing w:after="0" w:line="360" w:lineRule="atLeast"/>
        <w:rPr>
          <w:rFonts w:ascii="Helvetica" w:eastAsia="Times New Roman" w:hAnsi="Helvetica" w:cs="Helvetica"/>
          <w:b/>
          <w:bCs/>
          <w:color w:val="343A40"/>
          <w:sz w:val="21"/>
          <w:szCs w:val="21"/>
          <w:u w:val="single"/>
        </w:rPr>
      </w:pPr>
      <w:r w:rsidRPr="00B8383D">
        <w:rPr>
          <w:rFonts w:ascii="Helvetica" w:eastAsia="Times New Roman" w:hAnsi="Helvetica" w:cs="Helvetica"/>
          <w:color w:val="343A40"/>
          <w:sz w:val="21"/>
          <w:szCs w:val="21"/>
        </w:rPr>
        <w:t>À luz do art. 29-A, §1º, da CF/88, a Câmara Municipal não gastará mais de </w:t>
      </w:r>
      <w:r w:rsidRPr="00B8383D">
        <w:rPr>
          <w:rFonts w:ascii="Helvetica" w:eastAsia="Times New Roman" w:hAnsi="Helvetica" w:cs="Helvetica"/>
          <w:b/>
          <w:bCs/>
          <w:color w:val="343A40"/>
          <w:sz w:val="21"/>
          <w:szCs w:val="21"/>
          <w:u w:val="single"/>
        </w:rPr>
        <w:t>setenta por cento</w:t>
      </w:r>
      <w:r w:rsidRPr="00B8383D">
        <w:rPr>
          <w:rFonts w:ascii="Helvetica" w:eastAsia="Times New Roman" w:hAnsi="Helvetica" w:cs="Helvetica"/>
          <w:color w:val="343A40"/>
          <w:sz w:val="21"/>
          <w:szCs w:val="21"/>
        </w:rPr>
        <w:t> de sua receita com folha de pagamento, </w:t>
      </w:r>
      <w:r w:rsidRPr="00B8383D">
        <w:rPr>
          <w:rFonts w:ascii="Helvetica" w:eastAsia="Times New Roman" w:hAnsi="Helvetica" w:cs="Helvetica"/>
          <w:b/>
          <w:bCs/>
          <w:color w:val="343A40"/>
          <w:sz w:val="21"/>
          <w:szCs w:val="21"/>
          <w:u w:val="single"/>
        </w:rPr>
        <w:t>incluído o gasto com o subsídio de seus Vereadores.</w:t>
      </w:r>
    </w:p>
    <w:p w:rsidR="00FC19BA" w:rsidRDefault="00FC19BA" w:rsidP="00B8383D">
      <w:pPr>
        <w:shd w:val="clear" w:color="auto" w:fill="FFFFFF"/>
        <w:spacing w:after="0" w:line="360" w:lineRule="atLeast"/>
        <w:rPr>
          <w:rFonts w:ascii="Helvetica" w:eastAsia="Times New Roman" w:hAnsi="Helvetica" w:cs="Helvetica"/>
          <w:b/>
          <w:bCs/>
          <w:color w:val="343A40"/>
          <w:sz w:val="21"/>
          <w:szCs w:val="21"/>
          <w:u w:val="single"/>
        </w:rPr>
      </w:pPr>
    </w:p>
    <w:p w:rsidR="00FC19BA" w:rsidRDefault="00FC19BA" w:rsidP="00FC1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CF88 - Art. 31. A</w:t>
      </w:r>
      <w:r>
        <w:rPr>
          <w:rFonts w:ascii="Helvetica" w:hAnsi="Helvetica" w:cs="Helvetica"/>
          <w:color w:val="343A40"/>
          <w:sz w:val="21"/>
          <w:szCs w:val="21"/>
          <w:u w:val="single"/>
        </w:rPr>
        <w:t> fiscalização do Município será exercida pelo Poder Legislativo Municipal, mediante controle </w:t>
      </w:r>
      <w:r>
        <w:rPr>
          <w:rStyle w:val="Forte"/>
          <w:rFonts w:ascii="Helvetica" w:hAnsi="Helvetica" w:cs="Helvetica"/>
          <w:color w:val="343A40"/>
          <w:sz w:val="21"/>
          <w:szCs w:val="21"/>
          <w:u w:val="single"/>
        </w:rPr>
        <w:t>extern</w:t>
      </w:r>
      <w:r>
        <w:rPr>
          <w:rStyle w:val="Forte"/>
          <w:rFonts w:ascii="Helvetica" w:hAnsi="Helvetica" w:cs="Helvetica"/>
          <w:color w:val="343A40"/>
          <w:sz w:val="21"/>
          <w:szCs w:val="21"/>
        </w:rPr>
        <w:t>o</w:t>
      </w:r>
      <w:r>
        <w:rPr>
          <w:rFonts w:ascii="Helvetica" w:hAnsi="Helvetica" w:cs="Helvetica"/>
          <w:color w:val="343A40"/>
          <w:sz w:val="21"/>
          <w:szCs w:val="21"/>
        </w:rPr>
        <w:t>, </w:t>
      </w:r>
      <w:r>
        <w:rPr>
          <w:rFonts w:ascii="Helvetica" w:hAnsi="Helvetica" w:cs="Helvetica"/>
          <w:color w:val="FF0000"/>
          <w:sz w:val="21"/>
          <w:szCs w:val="21"/>
        </w:rPr>
        <w:t>e</w:t>
      </w:r>
      <w:r>
        <w:rPr>
          <w:rFonts w:ascii="Helvetica" w:hAnsi="Helvetica" w:cs="Helvetica"/>
          <w:color w:val="343A40"/>
          <w:sz w:val="21"/>
          <w:szCs w:val="21"/>
        </w:rPr>
        <w:t> </w:t>
      </w:r>
      <w:r>
        <w:rPr>
          <w:rFonts w:ascii="Helvetica" w:hAnsi="Helvetica" w:cs="Helvetica"/>
          <w:color w:val="343A40"/>
          <w:sz w:val="21"/>
          <w:szCs w:val="21"/>
          <w:u w:val="single"/>
        </w:rPr>
        <w:t>pelos sistemas de controle interno do Poder Executivo Municipal</w:t>
      </w:r>
      <w:r>
        <w:rPr>
          <w:rFonts w:ascii="Helvetica" w:hAnsi="Helvetica" w:cs="Helvetica"/>
          <w:color w:val="343A40"/>
          <w:sz w:val="21"/>
          <w:szCs w:val="21"/>
        </w:rPr>
        <w:t>, na forma da lei.</w:t>
      </w:r>
    </w:p>
    <w:p w:rsidR="00FC19BA" w:rsidRDefault="00FC19BA" w:rsidP="00FC1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1º O controle</w:t>
      </w:r>
      <w:r>
        <w:rPr>
          <w:rStyle w:val="Forte"/>
          <w:rFonts w:ascii="Helvetica" w:hAnsi="Helvetica" w:cs="Helvetica"/>
          <w:color w:val="343A40"/>
          <w:sz w:val="21"/>
          <w:szCs w:val="21"/>
        </w:rPr>
        <w:t> externo</w:t>
      </w:r>
      <w:r>
        <w:rPr>
          <w:rFonts w:ascii="Helvetica" w:hAnsi="Helvetica" w:cs="Helvetica"/>
          <w:color w:val="343A40"/>
          <w:sz w:val="21"/>
          <w:szCs w:val="21"/>
        </w:rPr>
        <w:t> da </w:t>
      </w:r>
      <w:r>
        <w:rPr>
          <w:rStyle w:val="Forte"/>
          <w:rFonts w:ascii="Helvetica" w:hAnsi="Helvetica" w:cs="Helvetica"/>
          <w:color w:val="343A40"/>
          <w:sz w:val="21"/>
          <w:szCs w:val="21"/>
        </w:rPr>
        <w:t>Câmara Municipal </w:t>
      </w:r>
      <w:r>
        <w:rPr>
          <w:rFonts w:ascii="Helvetica" w:hAnsi="Helvetica" w:cs="Helvetica"/>
          <w:color w:val="343A40"/>
          <w:sz w:val="21"/>
          <w:szCs w:val="21"/>
        </w:rPr>
        <w:t>será exercido com o </w:t>
      </w:r>
      <w:r>
        <w:rPr>
          <w:rFonts w:ascii="Helvetica" w:hAnsi="Helvetica" w:cs="Helvetica"/>
          <w:color w:val="343A40"/>
          <w:sz w:val="21"/>
          <w:szCs w:val="21"/>
          <w:u w:val="single"/>
        </w:rPr>
        <w:t>auxílio</w:t>
      </w:r>
      <w:r>
        <w:rPr>
          <w:rFonts w:ascii="Helvetica" w:hAnsi="Helvetica" w:cs="Helvetica"/>
          <w:color w:val="343A40"/>
          <w:sz w:val="21"/>
          <w:szCs w:val="21"/>
        </w:rPr>
        <w:t> dos</w:t>
      </w:r>
      <w:r>
        <w:rPr>
          <w:rFonts w:ascii="Helvetica" w:hAnsi="Helvetica" w:cs="Helvetica"/>
          <w:color w:val="343A40"/>
          <w:sz w:val="21"/>
          <w:szCs w:val="21"/>
          <w:u w:val="single"/>
        </w:rPr>
        <w:t> Tribunais de Contas dos Estados ou do Município ou dos Conselhos ou Tribunais de Contas dos Municípios, onde houver.</w:t>
      </w:r>
    </w:p>
    <w:p w:rsidR="00FC19BA" w:rsidRDefault="00FC19BA" w:rsidP="00FC1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2º O </w:t>
      </w:r>
      <w:r>
        <w:rPr>
          <w:rStyle w:val="Forte"/>
          <w:rFonts w:ascii="Helvetica" w:hAnsi="Helvetica" w:cs="Helvetica"/>
          <w:color w:val="343A40"/>
          <w:sz w:val="21"/>
          <w:szCs w:val="21"/>
        </w:rPr>
        <w:t>parecer prévio</w:t>
      </w:r>
      <w:r>
        <w:rPr>
          <w:rFonts w:ascii="Helvetica" w:hAnsi="Helvetica" w:cs="Helvetica"/>
          <w:color w:val="343A40"/>
          <w:sz w:val="21"/>
          <w:szCs w:val="21"/>
        </w:rPr>
        <w:t>, emitido pelo órgão competente sobre as contas que o Prefeito deve anualmente prestar, só </w:t>
      </w:r>
      <w:r>
        <w:rPr>
          <w:rFonts w:ascii="Helvetica" w:hAnsi="Helvetica" w:cs="Helvetica"/>
          <w:color w:val="343A40"/>
          <w:sz w:val="21"/>
          <w:szCs w:val="21"/>
          <w:u w:val="single"/>
        </w:rPr>
        <w:t>deixará de prevalecer</w:t>
      </w:r>
      <w:r>
        <w:rPr>
          <w:rFonts w:ascii="Helvetica" w:hAnsi="Helvetica" w:cs="Helvetica"/>
          <w:color w:val="343A40"/>
          <w:sz w:val="21"/>
          <w:szCs w:val="21"/>
        </w:rPr>
        <w:t> por decisão de</w:t>
      </w:r>
      <w:r>
        <w:rPr>
          <w:rFonts w:ascii="Helvetica" w:hAnsi="Helvetica" w:cs="Helvetica"/>
          <w:color w:val="343A40"/>
          <w:sz w:val="21"/>
          <w:szCs w:val="21"/>
          <w:u w:val="single"/>
        </w:rPr>
        <w:t> dois terços dos membros da Câmara Municipal.</w:t>
      </w:r>
    </w:p>
    <w:p w:rsidR="00ED1E4F" w:rsidRDefault="00ED1E4F" w:rsidP="00B8383D">
      <w:pPr>
        <w:shd w:val="clear" w:color="auto" w:fill="FFFFFF"/>
        <w:spacing w:after="0" w:line="360" w:lineRule="atLeast"/>
        <w:rPr>
          <w:rFonts w:ascii="Helvetica" w:eastAsia="Times New Roman" w:hAnsi="Helvetica" w:cs="Helvetica"/>
          <w:b/>
          <w:bCs/>
          <w:color w:val="343A40"/>
          <w:sz w:val="21"/>
          <w:szCs w:val="21"/>
          <w:u w:val="single"/>
        </w:rPr>
      </w:pPr>
    </w:p>
    <w:p w:rsidR="00ED1E4F" w:rsidRDefault="00ED1E4F" w:rsidP="00B8383D">
      <w:pPr>
        <w:shd w:val="clear" w:color="auto" w:fill="FFFFFF"/>
        <w:spacing w:after="0" w:line="360" w:lineRule="atLeast"/>
        <w:rPr>
          <w:rStyle w:val="Forte"/>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 xml:space="preserve">Artigo 37, §4° da CF/88: Os atos de improbidade administrativa importarão </w:t>
      </w:r>
      <w:proofErr w:type="gramStart"/>
      <w:r>
        <w:rPr>
          <w:rFonts w:ascii="Helvetica" w:hAnsi="Helvetica" w:cs="Helvetica"/>
          <w:color w:val="343A40"/>
          <w:sz w:val="21"/>
          <w:szCs w:val="21"/>
          <w:shd w:val="clear" w:color="auto" w:fill="FFFFFF"/>
        </w:rPr>
        <w:t>a </w:t>
      </w:r>
      <w:r>
        <w:rPr>
          <w:rStyle w:val="Forte"/>
          <w:rFonts w:ascii="Helvetica" w:hAnsi="Helvetica" w:cs="Helvetica"/>
          <w:color w:val="343A40"/>
          <w:sz w:val="21"/>
          <w:szCs w:val="21"/>
          <w:u w:val="single"/>
          <w:shd w:val="clear" w:color="auto" w:fill="FFFFFF"/>
        </w:rPr>
        <w:t>suspensão dos direitos políticos</w:t>
      </w:r>
      <w:r>
        <w:rPr>
          <w:rFonts w:ascii="Helvetica" w:hAnsi="Helvetica" w:cs="Helvetica"/>
          <w:color w:val="343A40"/>
          <w:sz w:val="21"/>
          <w:szCs w:val="21"/>
          <w:shd w:val="clear" w:color="auto" w:fill="FFFFFF"/>
        </w:rPr>
        <w:t>,</w:t>
      </w:r>
      <w:r>
        <w:rPr>
          <w:rStyle w:val="Forte"/>
          <w:rFonts w:ascii="Helvetica" w:hAnsi="Helvetica" w:cs="Helvetica"/>
          <w:color w:val="343A40"/>
          <w:sz w:val="21"/>
          <w:szCs w:val="21"/>
          <w:u w:val="single"/>
          <w:shd w:val="clear" w:color="auto" w:fill="FFFFFF"/>
        </w:rPr>
        <w:t> a perda da função pública, a indisponibilidade</w:t>
      </w:r>
      <w:proofErr w:type="gramEnd"/>
      <w:r>
        <w:rPr>
          <w:rStyle w:val="Forte"/>
          <w:rFonts w:ascii="Helvetica" w:hAnsi="Helvetica" w:cs="Helvetica"/>
          <w:color w:val="343A40"/>
          <w:sz w:val="21"/>
          <w:szCs w:val="21"/>
          <w:u w:val="single"/>
          <w:shd w:val="clear" w:color="auto" w:fill="FFFFFF"/>
        </w:rPr>
        <w:t xml:space="preserve"> dos bens e o ressarcimento ao erário,</w:t>
      </w:r>
      <w:r>
        <w:rPr>
          <w:rFonts w:ascii="Helvetica" w:hAnsi="Helvetica" w:cs="Helvetica"/>
          <w:color w:val="343A40"/>
          <w:sz w:val="21"/>
          <w:szCs w:val="21"/>
          <w:shd w:val="clear" w:color="auto" w:fill="FFFFFF"/>
        </w:rPr>
        <w:t> na forma e gradação previstas em lei, sem prejuízo da</w:t>
      </w:r>
      <w:r>
        <w:rPr>
          <w:rStyle w:val="Forte"/>
          <w:rFonts w:ascii="Helvetica" w:hAnsi="Helvetica" w:cs="Helvetica"/>
          <w:color w:val="343A40"/>
          <w:sz w:val="21"/>
          <w:szCs w:val="21"/>
          <w:u w:val="single"/>
          <w:shd w:val="clear" w:color="auto" w:fill="FFFFFF"/>
        </w:rPr>
        <w:t> ação penal cabível.</w:t>
      </w:r>
    </w:p>
    <w:p w:rsidR="00566403" w:rsidRDefault="00566403" w:rsidP="00B8383D">
      <w:pPr>
        <w:shd w:val="clear" w:color="auto" w:fill="FFFFFF"/>
        <w:spacing w:after="0" w:line="360" w:lineRule="atLeast"/>
        <w:rPr>
          <w:rStyle w:val="Forte"/>
          <w:rFonts w:ascii="Helvetica" w:hAnsi="Helvetica" w:cs="Helvetica"/>
          <w:color w:val="343A40"/>
          <w:sz w:val="21"/>
          <w:szCs w:val="21"/>
          <w:u w:val="single"/>
          <w:shd w:val="clear" w:color="auto" w:fill="FFFFFF"/>
        </w:rPr>
      </w:pP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b/>
          <w:bCs/>
          <w:color w:val="343A40"/>
          <w:sz w:val="21"/>
          <w:szCs w:val="21"/>
        </w:rPr>
        <w:t>Art. 60. A Constituição poderá ser emendada mediante proposta</w:t>
      </w:r>
      <w:r w:rsidRPr="00566403">
        <w:rPr>
          <w:rFonts w:ascii="Helvetica" w:eastAsia="Times New Roman" w:hAnsi="Helvetica" w:cs="Helvetica"/>
          <w:color w:val="343A40"/>
          <w:sz w:val="21"/>
          <w:szCs w:val="21"/>
        </w:rPr>
        <w:t>:</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I - de um terço, no mínimo, dos membros da Câmara dos Deputados ou do Senado Federal;</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II - do Presidente da República;</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 xml:space="preserve">III - de mais da metade das </w:t>
      </w:r>
      <w:proofErr w:type="spellStart"/>
      <w:r w:rsidRPr="00566403">
        <w:rPr>
          <w:rFonts w:ascii="Helvetica" w:eastAsia="Times New Roman" w:hAnsi="Helvetica" w:cs="Helvetica"/>
          <w:color w:val="343A40"/>
          <w:sz w:val="21"/>
          <w:szCs w:val="21"/>
        </w:rPr>
        <w:t>Assembléias</w:t>
      </w:r>
      <w:proofErr w:type="spellEnd"/>
      <w:r w:rsidRPr="00566403">
        <w:rPr>
          <w:rFonts w:ascii="Helvetica" w:eastAsia="Times New Roman" w:hAnsi="Helvetica" w:cs="Helvetica"/>
          <w:color w:val="343A40"/>
          <w:sz w:val="21"/>
          <w:szCs w:val="21"/>
        </w:rPr>
        <w:t xml:space="preserve"> Legislativas das unidades da Federação, manifestando-se, cada uma delas, pela maioria relativa de seus membros.</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 1º A Constituição </w:t>
      </w:r>
      <w:r w:rsidRPr="00566403">
        <w:rPr>
          <w:rFonts w:ascii="Helvetica" w:eastAsia="Times New Roman" w:hAnsi="Helvetica" w:cs="Helvetica"/>
          <w:b/>
          <w:bCs/>
          <w:color w:val="343A40"/>
          <w:sz w:val="21"/>
          <w:szCs w:val="21"/>
        </w:rPr>
        <w:t>não poderá</w:t>
      </w:r>
      <w:r w:rsidRPr="00566403">
        <w:rPr>
          <w:rFonts w:ascii="Helvetica" w:eastAsia="Times New Roman" w:hAnsi="Helvetica" w:cs="Helvetica"/>
          <w:color w:val="343A40"/>
          <w:sz w:val="21"/>
          <w:szCs w:val="21"/>
        </w:rPr>
        <w:t> ser emendada na vigência de</w:t>
      </w:r>
      <w:r w:rsidRPr="00566403">
        <w:rPr>
          <w:rFonts w:ascii="Helvetica" w:eastAsia="Times New Roman" w:hAnsi="Helvetica" w:cs="Helvetica"/>
          <w:b/>
          <w:bCs/>
          <w:color w:val="343A40"/>
          <w:sz w:val="21"/>
          <w:szCs w:val="21"/>
        </w:rPr>
        <w:t> intervenção federal</w:t>
      </w:r>
      <w:r w:rsidRPr="00566403">
        <w:rPr>
          <w:rFonts w:ascii="Helvetica" w:eastAsia="Times New Roman" w:hAnsi="Helvetica" w:cs="Helvetica"/>
          <w:color w:val="343A40"/>
          <w:sz w:val="21"/>
          <w:szCs w:val="21"/>
        </w:rPr>
        <w:t>, de </w:t>
      </w:r>
      <w:r w:rsidRPr="00566403">
        <w:rPr>
          <w:rFonts w:ascii="Helvetica" w:eastAsia="Times New Roman" w:hAnsi="Helvetica" w:cs="Helvetica"/>
          <w:b/>
          <w:bCs/>
          <w:color w:val="343A40"/>
          <w:sz w:val="21"/>
          <w:szCs w:val="21"/>
        </w:rPr>
        <w:t>estado de defesa</w:t>
      </w:r>
      <w:r w:rsidRPr="00566403">
        <w:rPr>
          <w:rFonts w:ascii="Helvetica" w:eastAsia="Times New Roman" w:hAnsi="Helvetica" w:cs="Helvetica"/>
          <w:color w:val="343A40"/>
          <w:sz w:val="21"/>
          <w:szCs w:val="21"/>
        </w:rPr>
        <w:t> ou de </w:t>
      </w:r>
      <w:r w:rsidRPr="00566403">
        <w:rPr>
          <w:rFonts w:ascii="Helvetica" w:eastAsia="Times New Roman" w:hAnsi="Helvetica" w:cs="Helvetica"/>
          <w:b/>
          <w:bCs/>
          <w:color w:val="343A40"/>
          <w:sz w:val="21"/>
          <w:szCs w:val="21"/>
        </w:rPr>
        <w:t>estado de sítio.</w:t>
      </w:r>
    </w:p>
    <w:p w:rsidR="00566403" w:rsidRDefault="00566403" w:rsidP="00566403">
      <w:pPr>
        <w:shd w:val="clear" w:color="auto" w:fill="FFFFFF"/>
        <w:spacing w:after="0" w:line="360" w:lineRule="atLeast"/>
        <w:rPr>
          <w:rFonts w:ascii="Helvetica" w:eastAsia="Times New Roman" w:hAnsi="Helvetica" w:cs="Helvetica"/>
          <w:b/>
          <w:bCs/>
          <w:color w:val="343A40"/>
          <w:sz w:val="21"/>
          <w:szCs w:val="21"/>
          <w:u w:val="single"/>
        </w:rPr>
      </w:pPr>
    </w:p>
    <w:p w:rsidR="0068562B" w:rsidRDefault="0068562B" w:rsidP="0068562B">
      <w:pPr>
        <w:pStyle w:val="NormalWeb"/>
        <w:shd w:val="clear" w:color="auto" w:fill="FFFFFF"/>
        <w:spacing w:before="0" w:beforeAutospacing="0" w:after="0" w:afterAutospacing="0"/>
        <w:rPr>
          <w:rFonts w:ascii="Helvetica" w:hAnsi="Helvetica" w:cs="Helvetica"/>
          <w:color w:val="343A40"/>
          <w:sz w:val="21"/>
          <w:szCs w:val="21"/>
        </w:rPr>
      </w:pPr>
      <w:bookmarkStart w:id="0" w:name="_GoBack"/>
      <w:bookmarkEnd w:id="0"/>
      <w:r>
        <w:rPr>
          <w:rStyle w:val="Forte"/>
          <w:rFonts w:ascii="Helvetica" w:hAnsi="Helvetica" w:cs="Helvetica"/>
          <w:color w:val="343A40"/>
          <w:sz w:val="21"/>
          <w:szCs w:val="21"/>
          <w:u w:val="single"/>
        </w:rPr>
        <w:t>PALAVRAS-CHAVE REMÉDIOS CONSTITUICONAIS</w:t>
      </w:r>
      <w:r>
        <w:rPr>
          <w:rFonts w:ascii="Helvetica" w:hAnsi="Helvetica" w:cs="Helvetica"/>
          <w:color w:val="343A40"/>
          <w:sz w:val="21"/>
          <w:szCs w:val="21"/>
        </w:rPr>
        <w:t> </w:t>
      </w:r>
    </w:p>
    <w:p w:rsidR="00591AC9" w:rsidRDefault="00591AC9" w:rsidP="0068562B">
      <w:pPr>
        <w:pStyle w:val="NormalWeb"/>
        <w:shd w:val="clear" w:color="auto" w:fill="FFFFFF"/>
        <w:spacing w:before="0" w:beforeAutospacing="0" w:after="0" w:afterAutospacing="0"/>
        <w:rPr>
          <w:rFonts w:ascii="Helvetica" w:hAnsi="Helvetica" w:cs="Helvetica"/>
          <w:color w:val="343A40"/>
          <w:sz w:val="21"/>
          <w:szCs w:val="21"/>
        </w:rPr>
      </w:pP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HABEAS CORPUS (HC)</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lastRenderedPageBreak/>
        <w:t>→  Violência ou coação.</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Liberdade de locomoção.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Gratuito.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HABEAS DATA (HD) </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Retificação de dados.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Obter informações pessoais.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Gratuito.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MANDANDO DE SEGURANÇA (MS) </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Proteger direito líquido e certo.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Não amparado por HC ou HD.</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MANDADO DE INJUNÇÃO (MI) </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Falta de norma regulamentadora.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Omissão de lei.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AÇÃO POPULAR (AP)</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Qualquer cidadão.</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Anular ato lesivo ao patrimônio.</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Gratuito, salvo - má-fé.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MANDADO DE SEGURANÇA COLETIVO (MSC)</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Partido político com representação no CN.</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xml:space="preserve">→  Organização, entidade ou associação em funcionando há pelo menos,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ano.</w:t>
      </w: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365C71" w:rsidRPr="0068562B" w:rsidRDefault="00365C71">
      <w:pPr>
        <w:widowControl w:val="0"/>
        <w:autoSpaceDE w:val="0"/>
        <w:autoSpaceDN w:val="0"/>
        <w:adjustRightInd w:val="0"/>
        <w:rPr>
          <w:rFonts w:ascii="Calibri" w:hAnsi="Calibri" w:cs="Calibri"/>
        </w:rPr>
      </w:pPr>
    </w:p>
    <w:p w:rsidR="00365C71" w:rsidRDefault="00365C71">
      <w:pPr>
        <w:widowControl w:val="0"/>
        <w:autoSpaceDE w:val="0"/>
        <w:autoSpaceDN w:val="0"/>
        <w:adjustRightInd w:val="0"/>
        <w:rPr>
          <w:rFonts w:ascii="Calibri" w:hAnsi="Calibri" w:cs="Calibri"/>
          <w:lang w:val="pt"/>
        </w:rPr>
      </w:pPr>
    </w:p>
    <w:p w:rsidR="00365C71" w:rsidRDefault="00365C71">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Dispositivos constitucionais sobre os Tribunais Regionais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107, §3º da CF/88 - Os Tribunais Regionais Federais poderão funcionar </w:t>
      </w:r>
      <w:proofErr w:type="spellStart"/>
      <w:r>
        <w:rPr>
          <w:rFonts w:ascii="Calibri" w:hAnsi="Calibri" w:cs="Calibri"/>
          <w:lang w:val="pt"/>
        </w:rPr>
        <w:t>descentralizadamente</w:t>
      </w:r>
      <w:proofErr w:type="spellEnd"/>
      <w:r>
        <w:rPr>
          <w:rFonts w:ascii="Calibri" w:hAnsi="Calibri" w:cs="Calibri"/>
          <w:lang w:val="pt"/>
        </w:rPr>
        <w:t>, constituindo Câmaras regionais, a fim de assegurar o pleno acesso do jurisdicionado à justiça em todas as fases do processo.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107, II da CF/88 - Os Tribunais Regionais Federais compõem-se de, no mínimo, sete juízes, recrutados, quando possível, na respectiva região e nomeados pelo Presidente da República dentre brasileiros com mais de trinta e menos de sessenta e cinco anos, sendo: os demais, mediante promoção de juízes federais com mais de cinco anos de exercício, por antiguidade e merecimento, alternadamente.</w:t>
      </w:r>
    </w:p>
    <w:p w:rsidR="00537127" w:rsidRDefault="007A215D">
      <w:pPr>
        <w:widowControl w:val="0"/>
        <w:autoSpaceDE w:val="0"/>
        <w:autoSpaceDN w:val="0"/>
        <w:adjustRightInd w:val="0"/>
        <w:rPr>
          <w:rFonts w:ascii="Calibri" w:hAnsi="Calibri" w:cs="Calibri"/>
          <w:lang w:val="pt"/>
        </w:rPr>
      </w:pPr>
      <w:proofErr w:type="gramStart"/>
      <w:r>
        <w:rPr>
          <w:rFonts w:ascii="Calibri" w:hAnsi="Calibri" w:cs="Calibri"/>
          <w:lang w:val="pt"/>
        </w:rPr>
        <w:t>art.</w:t>
      </w:r>
      <w:proofErr w:type="gramEnd"/>
      <w:r>
        <w:rPr>
          <w:rFonts w:ascii="Calibri" w:hAnsi="Calibri" w:cs="Calibri"/>
          <w:lang w:val="pt"/>
        </w:rPr>
        <w:t xml:space="preserve"> 107, §2º da CF/88 - Os Tribunais Regionais Federais instalarão a justiça itinerante, com a </w:t>
      </w:r>
      <w:r>
        <w:rPr>
          <w:rFonts w:ascii="Calibri" w:hAnsi="Calibri" w:cs="Calibri"/>
          <w:lang w:val="pt"/>
        </w:rPr>
        <w:lastRenderedPageBreak/>
        <w:t>realização de audiências e demais funções da atividade jurisdicional, nos limites territoriais da respectiva jurisdição, servindo-se de equipamentos públicos e comunitários.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DOS TRIBUNAIS REGIONAIS FEDERAIS E DOS JUÍZES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108. Compete aos Tribunais Regionais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processar e julgar, originariamente: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 os juízes federais da área de sua jurisdição, incluídos os da Justiça Militar e da Justiça do Trabalho, nos crimes comuns e de responsabilidade, e os membros do Ministério </w:t>
      </w:r>
      <w:proofErr w:type="gramStart"/>
      <w:r>
        <w:rPr>
          <w:rFonts w:ascii="Calibri" w:hAnsi="Calibri" w:cs="Calibri"/>
          <w:lang w:val="pt"/>
        </w:rPr>
        <w:t>Público da União, ressalvada</w:t>
      </w:r>
      <w:proofErr w:type="gramEnd"/>
      <w:r>
        <w:rPr>
          <w:rFonts w:ascii="Calibri" w:hAnsi="Calibri" w:cs="Calibri"/>
          <w:lang w:val="pt"/>
        </w:rPr>
        <w:t xml:space="preserve"> a competência da Justiça Eleitoral;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b) as revisões criminais e as ações rescisórias de julgados seus ou dos juízes federais da região;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 os mandados de segurança e os habeas data contra ato do próprio Tribunal ou de juiz federal;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 os habeas corpus, quando a autoridade coatora for juiz federal;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e) os conflitos de competência entre juízes federais vinculados ao Tribunal;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julgar, em grau de recurso, as causas decididas pelos juízes federais e pelos juízes estaduais no exercício da competência federal da área de sua jurisdição. [GABARITO]</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109</w:t>
      </w:r>
      <w:r>
        <w:rPr>
          <w:rFonts w:ascii="Calibri" w:hAnsi="Calibri" w:cs="Calibri"/>
          <w:b/>
          <w:bCs/>
          <w:lang w:val="pt"/>
        </w:rPr>
        <w:t xml:space="preserve">. Aos juízes federais </w:t>
      </w:r>
      <w:r>
        <w:rPr>
          <w:rFonts w:ascii="Calibri" w:hAnsi="Calibri" w:cs="Calibri"/>
          <w:lang w:val="pt"/>
        </w:rPr>
        <w:t>compete processar e julgar: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as causas entre Estado estrangeiro ou organismo internacional e Município ou pessoa domiciliada ou residente no País;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III - as causas fundadas em tratado ou contrato da União com Estado estrangeiro ou organismo internacional;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 - os crimes previstos em tratado ou convenção internacional, quando, iniciada a execução no País, o resultado tenha ou devesse ter ocorrido no estrangeiro, ou reciprocamente;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V-A as causas relativas a direitos humanos a que se refere o § 5º deste artigo;               </w:t>
      </w:r>
      <w:r>
        <w:rPr>
          <w:rFonts w:ascii="Calibri" w:hAnsi="Calibri" w:cs="Calibri"/>
          <w:lang w:val="pt"/>
        </w:rPr>
        <w:lastRenderedPageBreak/>
        <w:t>(Incluído pela Emenda Constitucional nº 45, de 2004</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 - os crimes contra a organização do trabalho e, nos casos determinados por lei, contra o sistema financeiro e a ordem econômico-financeira;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 - os habeas corpus, em matéria criminal de sua competência ou quando o constrangimento provier de autoridade cujos atos não estejam diretamente sujeitos a outra jurisdição;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VIII - os mandados de segurança e os habeas data contra ato de autoridade federal, excetuados os casos de competência dos tribunais federais; [GABARITO</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IX - os crimes cometidos a bordo de navios ou aeronaves, ressalvada a competência da Justiça Militar;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 - os crimes de ingresso ou permanência irregular de estrangeiro, a execução de carta rogatória, após o "</w:t>
      </w:r>
      <w:proofErr w:type="spellStart"/>
      <w:r>
        <w:rPr>
          <w:rFonts w:ascii="Calibri" w:hAnsi="Calibri" w:cs="Calibri"/>
          <w:lang w:val="pt"/>
        </w:rPr>
        <w:t>exequatur</w:t>
      </w:r>
      <w:proofErr w:type="spellEnd"/>
      <w:r>
        <w:rPr>
          <w:rFonts w:ascii="Calibri" w:hAnsi="Calibri" w:cs="Calibri"/>
          <w:lang w:val="pt"/>
        </w:rPr>
        <w:t>", e de sentença estrangeira, após a homologação, as causas referentes à nacionalidade, inclusive a respectiva opção, e à naturalização;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 - a disputa sobre direitos indígenas.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Na situação descrita no enunciado, a mulher é brasileira nata, pois nasceu no estrangeiro durante período em que sua mãe brasileira estava a serviço da República Federativa do Brasil (art. 12, I, “b”, CF). Como o país em que nasceu reconhece sua nacionalidade originária, não perdeu sua condição de brasileira nata (art. 12, § 4º, II, “a”, CF), ficando com dupla </w:t>
      </w:r>
      <w:proofErr w:type="gramStart"/>
      <w:r>
        <w:rPr>
          <w:rFonts w:ascii="Calibri" w:hAnsi="Calibri" w:cs="Calibri"/>
          <w:lang w:val="pt"/>
        </w:rPr>
        <w:t>nacionalidade</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&gt;Por ser brasileira nata, ela não pode ser extraditada, nos termos do art. 5º, LI, da Carta Magna, segundo o qual “nenhum brasileiro será extraditado, salvo o naturalizado, em caso de crime comum, praticado antes da naturalização, ou de comprovado envolvimento em tráfico ilícito de entorpecentes e drogas afins, na forma da lei”.</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Conforme art. 39, §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109. Aos juízes federais compete processar e julgar: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II – as causas entre Estado estrangeiro ou organismo internacional e Município ou pessoa domiciliada ou residente no País;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III – as causas fundadas em tratado ou contrato da União com Estado estrangeiro ou organismo internacional;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 – os crimes previstos em tratado ou convenção internacional, quando, iniciada a execução no País, o resultado tenha ou devesse ter ocorrido no estrangeiro, ou reciprocamente;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V-A as causas relativas a direitos humanos a que se refere o § 5º deste artigo;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 – os crimes contra a organização do trabalho e, nos casos determinados por lei, contra o sistema financeiro e a ordem econômico-financeira;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 – os habeas corpus, em matéria criminal de sua competência ou quando o constrangimento provier de autoridade cujos atos não estejam diretamente sujeitos a outra jurisdição;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VIII – os mandados de segurança e os habeas data contra ato de autoridade federal, excetuados os casos de competência dos tribunais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IX – os crimes cometidos a bordo de navios ou aeronaves, ressalvada a competência da Justiça Militar;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 – os crimes de ingresso ou permanência irregular de estrangeiro, a execução de carta rogatória, após o “</w:t>
      </w:r>
      <w:proofErr w:type="spellStart"/>
      <w:r>
        <w:rPr>
          <w:rFonts w:ascii="Calibri" w:hAnsi="Calibri" w:cs="Calibri"/>
          <w:lang w:val="pt"/>
        </w:rPr>
        <w:t>exequatur</w:t>
      </w:r>
      <w:proofErr w:type="spellEnd"/>
      <w:r>
        <w:rPr>
          <w:rFonts w:ascii="Calibri" w:hAnsi="Calibri" w:cs="Calibri"/>
          <w:lang w:val="pt"/>
        </w:rPr>
        <w:t>”, e de sentença estrangeira, após a homologação, as causas referentes à nacionalidade, inclusive a respectiva opção, e à naturalização;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 – a disputa sobre direitos indígenas.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12. § 4º - Será declarada a </w:t>
      </w:r>
      <w:r>
        <w:rPr>
          <w:rFonts w:ascii="Calibri" w:hAnsi="Calibri" w:cs="Calibri"/>
          <w:b/>
          <w:bCs/>
          <w:lang w:val="pt"/>
        </w:rPr>
        <w:t xml:space="preserve">perda da nacionalidade </w:t>
      </w:r>
      <w:r>
        <w:rPr>
          <w:rFonts w:ascii="Calibri" w:hAnsi="Calibri" w:cs="Calibri"/>
          <w:lang w:val="pt"/>
        </w:rPr>
        <w:t>do brasileiro que: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 - tiver cancelada sua naturalização, por sentença judicial, em virtude de atividade nociva ao interesse nacional;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II - adquirir outra nacionalidade, salvo nos casos: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 de reconhecimento de nacionalidade originária pela lei estrangeira;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b) de imposição de naturalização, pela norma estrangeira, ao brasileiro residente em estado estrangeiro, como condição para permanência em seu território ou para o exercício de direitos civis;</w:t>
      </w:r>
    </w:p>
    <w:p w:rsidR="00537127" w:rsidRDefault="00537127">
      <w:pPr>
        <w:widowControl w:val="0"/>
        <w:autoSpaceDE w:val="0"/>
        <w:autoSpaceDN w:val="0"/>
        <w:adjustRightInd w:val="0"/>
        <w:rPr>
          <w:rFonts w:ascii="Calibri" w:hAnsi="Calibri" w:cs="Calibri"/>
          <w:lang w:val="pt"/>
        </w:rPr>
      </w:pP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Art. 23. </w:t>
      </w:r>
      <w:r>
        <w:rPr>
          <w:rFonts w:ascii="Calibri" w:hAnsi="Calibri" w:cs="Calibri"/>
          <w:b/>
          <w:bCs/>
          <w:lang w:val="pt"/>
        </w:rPr>
        <w:t xml:space="preserve">É competência comum </w:t>
      </w:r>
      <w:r>
        <w:rPr>
          <w:rFonts w:ascii="Calibri" w:hAnsi="Calibri" w:cs="Calibri"/>
          <w:lang w:val="pt"/>
        </w:rPr>
        <w:t>da União, dos Estados, do Distrito Federal e dos Municípios:</w:t>
      </w:r>
    </w:p>
    <w:p w:rsidR="00F038B7" w:rsidRDefault="00F038B7" w:rsidP="00F038B7">
      <w:pPr>
        <w:widowControl w:val="0"/>
        <w:autoSpaceDE w:val="0"/>
        <w:autoSpaceDN w:val="0"/>
        <w:adjustRightInd w:val="0"/>
        <w:spacing w:after="0"/>
        <w:rPr>
          <w:rFonts w:ascii="Calibri" w:hAnsi="Calibri" w:cs="Calibri"/>
          <w:lang w:val="pt"/>
        </w:rPr>
      </w:pPr>
      <w:r>
        <w:rPr>
          <w:rFonts w:ascii="Helvetica" w:hAnsi="Helvetica" w:cs="Helvetica"/>
          <w:color w:val="343A40"/>
          <w:sz w:val="21"/>
          <w:szCs w:val="21"/>
          <w:shd w:val="clear" w:color="auto" w:fill="FFFFFF"/>
        </w:rPr>
        <w:t>DICA: Verbos da competência comum são carinhosos: cuidar, zelar, proteger, impedir, preservar, etc...</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 - zelar pela guarda da Constituição, das leis e das instituições democráticas e conservar o patrimônio público;</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II - cuidar da saúde e assistência pública, da proteção e garantia das pessoas portadoras de deficiência;</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III - proteger os documentos, as obras e outros bens de valor histórico, artístico e cultural, os monumentos, as paisagens naturais notáveis e os sítios arqueológicos;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IV - impedir a evasão, a destruição e a descaracterização de obras de arte e de outros bens de valor histórico, artístico ou cultural;</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 - proporcionar os meios de acesso à cultura, à educação e à ciência;</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V - proporcionar os meios de acesso à cultura, à educação, à ciência, à tecnologia, à pesquisa e à inovação;               </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VI - proteger o meio ambiente e combater a poluição em qualquer de suas formas;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VII - preservar as florestas, a fauna e a flora;</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VIII - fomentar a produção agropecuária e organizar o abastecimento alimentar;</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 IX - promover programas de construção de moradias e a melhoria das condições habitacionais e de saneamento básico;</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X - combater as causas da pobreza e os fatores de marginalização, promovendo a integração social dos setores desfavorecidos;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 XI - registrar, acompanhar e fiscalizar as concessões de direitos de pesquisa e exploração de recursos hídricos e minerais em seus territórios;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XII - estabelecer e implantar política de educação para a segurança do trânsito.</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Parágrafo único. Lei complementar fixará normas para a cooperação entre a União e os Estados, o Distrito Federal e os Municípios, tendo em vista o equilíbrio do desenvolvimento e do bem-estar em âmbito nacional.</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Parágrafo único. Leis complementares fixarão normas para a cooperação entre a União e os Estados, o Distrito Federal e os Municípios, tendo em vista o equilíbrio do desenvolvimento e do bem-estar em âmbito nacional. </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24. Compete à União, aos Estados e ao Distrito Federal </w:t>
      </w:r>
      <w:r>
        <w:rPr>
          <w:rFonts w:ascii="Calibri" w:hAnsi="Calibri" w:cs="Calibri"/>
          <w:b/>
          <w:bCs/>
          <w:lang w:val="pt"/>
        </w:rPr>
        <w:t xml:space="preserve">legislar concorrentemente </w:t>
      </w:r>
      <w:r>
        <w:rPr>
          <w:rFonts w:ascii="Calibri" w:hAnsi="Calibri" w:cs="Calibri"/>
          <w:lang w:val="pt"/>
        </w:rPr>
        <w:t>sobre: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direito tributário, financeiro, penitenciário, econômico e urbanístico;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orçamento;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III - juntas comerciais;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IV - custas dos serviços forenses;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V - produção e consumo;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VI - florestas, caça, </w:t>
      </w:r>
      <w:proofErr w:type="gramStart"/>
      <w:r>
        <w:rPr>
          <w:rFonts w:ascii="Calibri" w:hAnsi="Calibri" w:cs="Calibri"/>
          <w:lang w:val="pt"/>
        </w:rPr>
        <w:t>pesca</w:t>
      </w:r>
      <w:proofErr w:type="gramEnd"/>
      <w:r>
        <w:rPr>
          <w:rFonts w:ascii="Calibri" w:hAnsi="Calibri" w:cs="Calibri"/>
          <w:lang w:val="pt"/>
        </w:rPr>
        <w:t>, fauna, conservação da natureza, defesa do solo e dos recursos naturais, proteção do meio ambiente e controle da poluição;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 - proteção ao patrimônio histórico, cultural, artístico, turístico e paisagístico;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VIII - responsabilidade por dano ao meio ambiente, ao consumidor, a bens e direitos de valor artístico, estético, histórico, turístico e paisagístico;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IX - educação, cultura, ensino, desporto, ciência, tecnologia, pesquisa, desenvolvimento e inovação;                (Redação dada pela Emenda Constitucional nº 85, de 2015</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 - criação, funcionamento e processo do juizado de pequenas causas;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 - procedimentos em matéria processual;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XII - previdência social, proteção e defesa da saúde;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XIII - assistência jurídica e Defensoria pública;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XIV - proteção e integração social das pessoas portadoras de deficiência;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XV - proteção à infância e à juventude;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XVI - </w:t>
      </w:r>
      <w:proofErr w:type="gramStart"/>
      <w:r>
        <w:rPr>
          <w:rFonts w:ascii="Calibri" w:hAnsi="Calibri" w:cs="Calibri"/>
          <w:lang w:val="pt"/>
        </w:rPr>
        <w:t>organização, garantias, direitos</w:t>
      </w:r>
      <w:proofErr w:type="gramEnd"/>
      <w:r>
        <w:rPr>
          <w:rFonts w:ascii="Calibri" w:hAnsi="Calibri" w:cs="Calibri"/>
          <w:lang w:val="pt"/>
        </w:rPr>
        <w:t xml:space="preserve"> e deveres das polícias civis.</w:t>
      </w:r>
    </w:p>
    <w:p w:rsidR="00537127" w:rsidRDefault="007A215D">
      <w:pPr>
        <w:widowControl w:val="0"/>
        <w:autoSpaceDE w:val="0"/>
        <w:autoSpaceDN w:val="0"/>
        <w:adjustRightInd w:val="0"/>
        <w:rPr>
          <w:rFonts w:ascii="Calibri" w:hAnsi="Calibri" w:cs="Calibri"/>
          <w:lang w:val="pt"/>
        </w:rPr>
      </w:pPr>
      <w:proofErr w:type="gramStart"/>
      <w:r>
        <w:rPr>
          <w:rFonts w:ascii="Calibri" w:hAnsi="Calibri" w:cs="Calibri"/>
          <w:lang w:val="pt"/>
        </w:rPr>
        <w:t>COMPETÊNCIA CONCORRENTE E LEGISLATIVAS</w:t>
      </w:r>
      <w:proofErr w:type="gramEnd"/>
      <w:r>
        <w:rPr>
          <w:rFonts w:ascii="Calibri" w:hAnsi="Calibri" w:cs="Calibri"/>
          <w:lang w:val="pt"/>
        </w:rPr>
        <w:t xml:space="preserve"> (Consiste em fazer leis): A competência concorrente é utilizada para o estabelecimento de PADRÕES, de NORMAS GERAIS ou específicas sobre determinado tema. Prevê a possibilidade de disposição sobre o mesmo assunto ou matéria por mais de uma entidade federativa (União, Estados e DF), porém, com primazia da união. Um bom exemplo de Normas Gerais é Lei de diretrizes básicas da educação, que prevê PADRÕES para que o ente que legislar sobre educação</w:t>
      </w:r>
      <w:proofErr w:type="gramStart"/>
      <w:r>
        <w:rPr>
          <w:rFonts w:ascii="Calibri" w:hAnsi="Calibri" w:cs="Calibri"/>
          <w:lang w:val="pt"/>
        </w:rPr>
        <w:t xml:space="preserve"> por exemplo</w:t>
      </w:r>
      <w:proofErr w:type="gramEnd"/>
      <w:r>
        <w:rPr>
          <w:rFonts w:ascii="Calibri" w:hAnsi="Calibri" w:cs="Calibri"/>
          <w:lang w:val="pt"/>
        </w:rPr>
        <w:t>, deverá seguir o estabelecido na referida lei (Norma Geral). A Norma Geral pode ser instituída tanto por lei complementar quanto por lei ordinária. ENTRETANTO, quando a União não exerce a competência concorrente (ou seja, não cria o padrão, diretrizes, norma geral etc.) para determinada matéria, ficam os Estados ou DF com a competência concorrente plena. Imaginemos que a União tenha estabelecido determinada Norma Geral, mas tenha sido omissa em algum ponto específico, poderá outro ente legislar acerca desse ponto específico de maneira SUPLEMENTAR (isso é Comp. Suplementar).</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CF/88</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31. A fiscalização do Município será exercida pelo Poder Legislativo Municipal, mediante controle externo, e pelos sistemas de controle interno do Poder Executivo Municipal, na forma da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 1º O controle externo da Câmara Municipal será exercido com o auxílio dos Tribunais de Contas dos Estados ou do Município ou dos Conselhos ou Tribunais de Contas dos Municípios, onde houver.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2º O parecer prévio, emitido pelo órgão competente sobre as contas que o Prefeito deve anualmente prestar, só deixará de prevalecer por decisão de dois terços dos membros da Câmara Municipal.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3º As contas dos Municípios ficarão, durante sessenta dias, anualmente, à disposição de qualquer contribuinte, para exame e apreciação, o qual poderá questionar-lhes a legitimidade, nos termos da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4º É vedada a criação de Tribunais, Conselhos ou órgãos de Contas Municipais.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CF, art. 5°:</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LXXIII - qualquer cidadão é parte legítima para propor ação popular que vise anular ato lesivo ao patrimônio público ou de entidade de que o Estado participe, à moralidade administrativa, ao meio ambiente e ao patrimônio histórico e cultural, ficando o autor, salvo comprovada má-fé, isento de custas judiciais e do ônus da sucumbência;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LI - nenhum brasileiro será extraditado, salvo naturalizado que cometer crime comum antes da naturalização ou que tenha se envolvido com tráfico de entorpecentes ou drogas;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LXXII - </w:t>
      </w:r>
      <w:proofErr w:type="spellStart"/>
      <w:r>
        <w:rPr>
          <w:rFonts w:ascii="Calibri" w:hAnsi="Calibri" w:cs="Calibri"/>
          <w:lang w:val="pt"/>
        </w:rPr>
        <w:t>conceder-se-</w:t>
      </w:r>
      <w:proofErr w:type="gramStart"/>
      <w:r>
        <w:rPr>
          <w:rFonts w:ascii="Calibri" w:hAnsi="Calibri" w:cs="Calibri"/>
          <w:lang w:val="pt"/>
        </w:rPr>
        <w:t>à</w:t>
      </w:r>
      <w:proofErr w:type="spellEnd"/>
      <w:proofErr w:type="gramEnd"/>
      <w:r>
        <w:rPr>
          <w:rFonts w:ascii="Calibri" w:hAnsi="Calibri" w:cs="Calibri"/>
          <w:lang w:val="pt"/>
        </w:rPr>
        <w:t xml:space="preserve"> habeas data: a) para assegurar o conhecimento de informações relativas à pessoa do impetrante, constadas em registro ou banco de dados de entidades governamentais ou de caráter público e b) para retificação de dados, quando não se prefira fazê-lo por processo sigiloso, judicial ou administrativo;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XLV - nenhuma pena será passada da pessoa do condenado, podendo a obrigação de reparar o dano e a decretação do perdimento de bens </w:t>
      </w:r>
      <w:proofErr w:type="gramStart"/>
      <w:r>
        <w:rPr>
          <w:rFonts w:ascii="Calibri" w:hAnsi="Calibri" w:cs="Calibri"/>
          <w:lang w:val="pt"/>
        </w:rPr>
        <w:t>ser</w:t>
      </w:r>
      <w:proofErr w:type="gramEnd"/>
      <w:r>
        <w:rPr>
          <w:rFonts w:ascii="Calibri" w:hAnsi="Calibri" w:cs="Calibri"/>
          <w:lang w:val="pt"/>
        </w:rPr>
        <w:t xml:space="preserve"> estendida aos sucessores e contra eles executadas, até o limite do valor do patrimônio transferido;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LXX - o mandado de segurança coletivo poderá ser impetrado por: a) partido político com representação no Congresso Nacional e b) organização sindical, entidade de classe ou associação legalmente constituída e em funcionamento há pelo menos </w:t>
      </w:r>
      <w:proofErr w:type="gramStart"/>
      <w:r>
        <w:rPr>
          <w:rFonts w:ascii="Calibri" w:hAnsi="Calibri" w:cs="Calibri"/>
          <w:lang w:val="pt"/>
        </w:rPr>
        <w:t>1</w:t>
      </w:r>
      <w:proofErr w:type="gramEnd"/>
      <w:r>
        <w:rPr>
          <w:rFonts w:ascii="Calibri" w:hAnsi="Calibri" w:cs="Calibri"/>
          <w:lang w:val="pt"/>
        </w:rPr>
        <w:t xml:space="preserve"> ano, em defesa dos interesses de seus membros e associados;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I - homens e mulheres são iguais em direitos e obrigações, nos termos desta Constituição;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ninguém será obrigado a fazer ou deixar de fazer alguma coisa senão em virtude de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III - ninguém será submetido </w:t>
      </w:r>
      <w:proofErr w:type="gramStart"/>
      <w:r>
        <w:rPr>
          <w:rFonts w:ascii="Calibri" w:hAnsi="Calibri" w:cs="Calibri"/>
          <w:lang w:val="pt"/>
        </w:rPr>
        <w:t>a</w:t>
      </w:r>
      <w:proofErr w:type="gramEnd"/>
      <w:r>
        <w:rPr>
          <w:rFonts w:ascii="Calibri" w:hAnsi="Calibri" w:cs="Calibri"/>
          <w:lang w:val="pt"/>
        </w:rPr>
        <w:t xml:space="preserve"> tortura nem a tratamento desumano ou degradante;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XLVII - não haverá penas: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 de morte, salvo em caso de guerra declarada, nos termos do art. 84, XIX;</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b) de caráter perpétuo; [GABARITO - ITEM</w:t>
      </w:r>
      <w:proofErr w:type="gramStart"/>
      <w:r>
        <w:rPr>
          <w:rFonts w:ascii="Calibri" w:hAnsi="Calibri" w:cs="Calibri"/>
          <w:lang w:val="pt"/>
        </w:rPr>
        <w:t xml:space="preserve"> ]</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 de trabalhos forçados;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 de banimento; [GABARITO - TRÊS</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e) cruéis; [GABARITO - QUATRO</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XLVIII - a pena será cumprida em estabelecimentos distintos, de acordo com a natureza do delito, a idade e o sexo do apenado;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XLIX - é assegurado aos presos o respeito à integridade física e moral;</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35. O Estado não intervirá em seus Municípios, nem a União nos Municípios localizados em Território Federal, exceto quando: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deixar de ser paga, sem motivo de força maior, por dois anos consecutivos, a dívida fundada;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não forem prestadas contas devidas, na forma da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III – não tiver sido aplicado o mínimo exigido da receita municipal na manutenção e desenvolvimento do ensino e nas ações e serviços públicos de saúde;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IV - o Tribunal de Justiça der provimento </w:t>
      </w:r>
      <w:proofErr w:type="gramStart"/>
      <w:r>
        <w:rPr>
          <w:rFonts w:ascii="Calibri" w:hAnsi="Calibri" w:cs="Calibri"/>
          <w:lang w:val="pt"/>
        </w:rPr>
        <w:t>a</w:t>
      </w:r>
      <w:proofErr w:type="gramEnd"/>
      <w:r>
        <w:rPr>
          <w:rFonts w:ascii="Calibri" w:hAnsi="Calibri" w:cs="Calibri"/>
          <w:lang w:val="pt"/>
        </w:rPr>
        <w:t xml:space="preserve"> representação para assegurar a observância de princípios indicados na Constituição Estadual, ou para prover a execução de lei, de ordem ou de decisão judicial.</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61. § 2º A iniciativa popular pode ser exercida pela apresentação à Câmara dos </w:t>
      </w:r>
      <w:proofErr w:type="spellStart"/>
      <w:r>
        <w:rPr>
          <w:rFonts w:ascii="Calibri" w:hAnsi="Calibri" w:cs="Calibri"/>
          <w:lang w:val="pt"/>
        </w:rPr>
        <w:t>Deputadosde</w:t>
      </w:r>
      <w:proofErr w:type="spellEnd"/>
      <w:r>
        <w:rPr>
          <w:rFonts w:ascii="Calibri" w:hAnsi="Calibri" w:cs="Calibri"/>
          <w:lang w:val="pt"/>
        </w:rPr>
        <w:t xml:space="preserve"> projeto de lei subscrito por, no mínimo, um por cento do eleitorado nacional, distribuído pelo menos por cinco Estados, com não menos de três décimos por cento dos eleitores de cada um deles.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29. XIII - iniciativa popular de projetos de lei de interesse específico do Município, da cidade ou de bairros, através de manifestação de, pelo menos, cinco por cento do eleitorado;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Art. 27, § 4º A lei disporá sobre a iniciativa popular no processo legislativo estadual.</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18. A organização político-administrativa da República Federativa do Brasil compreende a União, os Estados, o Distrito Federal e os Municípios, todos autônomos, nos termos desta Constituição.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 4o A criação, a incorporação, a fusão e o desmembramento de Municípios, </w:t>
      </w:r>
      <w:proofErr w:type="spellStart"/>
      <w:r>
        <w:rPr>
          <w:rFonts w:ascii="Calibri" w:hAnsi="Calibri" w:cs="Calibri"/>
          <w:lang w:val="pt"/>
        </w:rPr>
        <w:t>farse-ão</w:t>
      </w:r>
      <w:proofErr w:type="spellEnd"/>
      <w:r>
        <w:rPr>
          <w:rFonts w:ascii="Calibri" w:hAnsi="Calibri" w:cs="Calibri"/>
          <w:lang w:val="pt"/>
        </w:rPr>
        <w:t xml:space="preserve"> por lei estadual, dentro do período determinado por lei complementar federal, e dependerão de consulta prévia, mediante plebiscito, às populações dos Municípios envolvidos, após divulgação dos Estudos de Viabilidade Municipal, apresentados e publicados na forma da lei. </w:t>
      </w:r>
    </w:p>
    <w:p w:rsidR="007A215D" w:rsidRDefault="007A215D">
      <w:pPr>
        <w:widowControl w:val="0"/>
        <w:autoSpaceDE w:val="0"/>
        <w:autoSpaceDN w:val="0"/>
        <w:adjustRightInd w:val="0"/>
        <w:rPr>
          <w:rFonts w:ascii="Calibri" w:hAnsi="Calibri" w:cs="Calibri"/>
          <w:lang w:val="pt"/>
        </w:rPr>
      </w:pPr>
    </w:p>
    <w:sectPr w:rsidR="007A215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A2C2C"/>
    <w:multiLevelType w:val="hybridMultilevel"/>
    <w:tmpl w:val="9BA46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9952C0F"/>
    <w:multiLevelType w:val="hybridMultilevel"/>
    <w:tmpl w:val="BB32E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C155832"/>
    <w:multiLevelType w:val="hybridMultilevel"/>
    <w:tmpl w:val="536E1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3C42E25"/>
    <w:multiLevelType w:val="hybridMultilevel"/>
    <w:tmpl w:val="F18E6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D143D37"/>
    <w:multiLevelType w:val="hybridMultilevel"/>
    <w:tmpl w:val="903AA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5E5"/>
    <w:rsid w:val="000833DB"/>
    <w:rsid w:val="000A2143"/>
    <w:rsid w:val="001559DC"/>
    <w:rsid w:val="00365C71"/>
    <w:rsid w:val="003D700B"/>
    <w:rsid w:val="004E5B3D"/>
    <w:rsid w:val="00537127"/>
    <w:rsid w:val="00566403"/>
    <w:rsid w:val="00591AC9"/>
    <w:rsid w:val="0068562B"/>
    <w:rsid w:val="0078795C"/>
    <w:rsid w:val="007A215D"/>
    <w:rsid w:val="007D36E3"/>
    <w:rsid w:val="007E4304"/>
    <w:rsid w:val="00827FD4"/>
    <w:rsid w:val="009E55E5"/>
    <w:rsid w:val="00A441AF"/>
    <w:rsid w:val="00AE42ED"/>
    <w:rsid w:val="00B8383D"/>
    <w:rsid w:val="00C04AC4"/>
    <w:rsid w:val="00C97BD1"/>
    <w:rsid w:val="00D72E29"/>
    <w:rsid w:val="00D820CB"/>
    <w:rsid w:val="00E333F8"/>
    <w:rsid w:val="00ED1E4F"/>
    <w:rsid w:val="00F038B7"/>
    <w:rsid w:val="00F87954"/>
    <w:rsid w:val="00F9111D"/>
    <w:rsid w:val="00FC1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562B"/>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68562B"/>
    <w:rPr>
      <w:b/>
      <w:bCs/>
    </w:rPr>
  </w:style>
  <w:style w:type="character" w:styleId="nfase">
    <w:name w:val="Emphasis"/>
    <w:basedOn w:val="Fontepargpadro"/>
    <w:uiPriority w:val="20"/>
    <w:qFormat/>
    <w:rsid w:val="00A441AF"/>
    <w:rPr>
      <w:i/>
      <w:iCs/>
    </w:rPr>
  </w:style>
  <w:style w:type="character" w:styleId="Hyperlink">
    <w:name w:val="Hyperlink"/>
    <w:basedOn w:val="Fontepargpadro"/>
    <w:uiPriority w:val="99"/>
    <w:semiHidden/>
    <w:unhideWhenUsed/>
    <w:rsid w:val="00B8383D"/>
    <w:rPr>
      <w:color w:val="0000FF"/>
      <w:u w:val="single"/>
    </w:rPr>
  </w:style>
  <w:style w:type="paragraph" w:styleId="PargrafodaLista">
    <w:name w:val="List Paragraph"/>
    <w:basedOn w:val="Normal"/>
    <w:uiPriority w:val="34"/>
    <w:qFormat/>
    <w:rsid w:val="00E33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562B"/>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68562B"/>
    <w:rPr>
      <w:b/>
      <w:bCs/>
    </w:rPr>
  </w:style>
  <w:style w:type="character" w:styleId="nfase">
    <w:name w:val="Emphasis"/>
    <w:basedOn w:val="Fontepargpadro"/>
    <w:uiPriority w:val="20"/>
    <w:qFormat/>
    <w:rsid w:val="00A441AF"/>
    <w:rPr>
      <w:i/>
      <w:iCs/>
    </w:rPr>
  </w:style>
  <w:style w:type="character" w:styleId="Hyperlink">
    <w:name w:val="Hyperlink"/>
    <w:basedOn w:val="Fontepargpadro"/>
    <w:uiPriority w:val="99"/>
    <w:semiHidden/>
    <w:unhideWhenUsed/>
    <w:rsid w:val="00B8383D"/>
    <w:rPr>
      <w:color w:val="0000FF"/>
      <w:u w:val="single"/>
    </w:rPr>
  </w:style>
  <w:style w:type="paragraph" w:styleId="PargrafodaLista">
    <w:name w:val="List Paragraph"/>
    <w:basedOn w:val="Normal"/>
    <w:uiPriority w:val="34"/>
    <w:qFormat/>
    <w:rsid w:val="00E3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6210">
      <w:bodyDiv w:val="1"/>
      <w:marLeft w:val="0"/>
      <w:marRight w:val="0"/>
      <w:marTop w:val="0"/>
      <w:marBottom w:val="0"/>
      <w:divBdr>
        <w:top w:val="none" w:sz="0" w:space="0" w:color="auto"/>
        <w:left w:val="none" w:sz="0" w:space="0" w:color="auto"/>
        <w:bottom w:val="none" w:sz="0" w:space="0" w:color="auto"/>
        <w:right w:val="none" w:sz="0" w:space="0" w:color="auto"/>
      </w:divBdr>
    </w:div>
    <w:div w:id="225840734">
      <w:bodyDiv w:val="1"/>
      <w:marLeft w:val="0"/>
      <w:marRight w:val="0"/>
      <w:marTop w:val="0"/>
      <w:marBottom w:val="0"/>
      <w:divBdr>
        <w:top w:val="none" w:sz="0" w:space="0" w:color="auto"/>
        <w:left w:val="none" w:sz="0" w:space="0" w:color="auto"/>
        <w:bottom w:val="none" w:sz="0" w:space="0" w:color="auto"/>
        <w:right w:val="none" w:sz="0" w:space="0" w:color="auto"/>
      </w:divBdr>
    </w:div>
    <w:div w:id="426073023">
      <w:bodyDiv w:val="1"/>
      <w:marLeft w:val="0"/>
      <w:marRight w:val="0"/>
      <w:marTop w:val="0"/>
      <w:marBottom w:val="0"/>
      <w:divBdr>
        <w:top w:val="none" w:sz="0" w:space="0" w:color="auto"/>
        <w:left w:val="none" w:sz="0" w:space="0" w:color="auto"/>
        <w:bottom w:val="none" w:sz="0" w:space="0" w:color="auto"/>
        <w:right w:val="none" w:sz="0" w:space="0" w:color="auto"/>
      </w:divBdr>
    </w:div>
    <w:div w:id="541331783">
      <w:bodyDiv w:val="1"/>
      <w:marLeft w:val="0"/>
      <w:marRight w:val="0"/>
      <w:marTop w:val="0"/>
      <w:marBottom w:val="0"/>
      <w:divBdr>
        <w:top w:val="none" w:sz="0" w:space="0" w:color="auto"/>
        <w:left w:val="none" w:sz="0" w:space="0" w:color="auto"/>
        <w:bottom w:val="none" w:sz="0" w:space="0" w:color="auto"/>
        <w:right w:val="none" w:sz="0" w:space="0" w:color="auto"/>
      </w:divBdr>
    </w:div>
    <w:div w:id="586042645">
      <w:bodyDiv w:val="1"/>
      <w:marLeft w:val="0"/>
      <w:marRight w:val="0"/>
      <w:marTop w:val="0"/>
      <w:marBottom w:val="0"/>
      <w:divBdr>
        <w:top w:val="none" w:sz="0" w:space="0" w:color="auto"/>
        <w:left w:val="none" w:sz="0" w:space="0" w:color="auto"/>
        <w:bottom w:val="none" w:sz="0" w:space="0" w:color="auto"/>
        <w:right w:val="none" w:sz="0" w:space="0" w:color="auto"/>
      </w:divBdr>
    </w:div>
    <w:div w:id="633174328">
      <w:bodyDiv w:val="1"/>
      <w:marLeft w:val="0"/>
      <w:marRight w:val="0"/>
      <w:marTop w:val="0"/>
      <w:marBottom w:val="0"/>
      <w:divBdr>
        <w:top w:val="none" w:sz="0" w:space="0" w:color="auto"/>
        <w:left w:val="none" w:sz="0" w:space="0" w:color="auto"/>
        <w:bottom w:val="none" w:sz="0" w:space="0" w:color="auto"/>
        <w:right w:val="none" w:sz="0" w:space="0" w:color="auto"/>
      </w:divBdr>
    </w:div>
    <w:div w:id="639379337">
      <w:bodyDiv w:val="1"/>
      <w:marLeft w:val="0"/>
      <w:marRight w:val="0"/>
      <w:marTop w:val="0"/>
      <w:marBottom w:val="0"/>
      <w:divBdr>
        <w:top w:val="none" w:sz="0" w:space="0" w:color="auto"/>
        <w:left w:val="none" w:sz="0" w:space="0" w:color="auto"/>
        <w:bottom w:val="none" w:sz="0" w:space="0" w:color="auto"/>
        <w:right w:val="none" w:sz="0" w:space="0" w:color="auto"/>
      </w:divBdr>
    </w:div>
    <w:div w:id="1087385990">
      <w:bodyDiv w:val="1"/>
      <w:marLeft w:val="0"/>
      <w:marRight w:val="0"/>
      <w:marTop w:val="0"/>
      <w:marBottom w:val="0"/>
      <w:divBdr>
        <w:top w:val="none" w:sz="0" w:space="0" w:color="auto"/>
        <w:left w:val="none" w:sz="0" w:space="0" w:color="auto"/>
        <w:bottom w:val="none" w:sz="0" w:space="0" w:color="auto"/>
        <w:right w:val="none" w:sz="0" w:space="0" w:color="auto"/>
      </w:divBdr>
    </w:div>
    <w:div w:id="1174567744">
      <w:bodyDiv w:val="1"/>
      <w:marLeft w:val="0"/>
      <w:marRight w:val="0"/>
      <w:marTop w:val="0"/>
      <w:marBottom w:val="0"/>
      <w:divBdr>
        <w:top w:val="none" w:sz="0" w:space="0" w:color="auto"/>
        <w:left w:val="none" w:sz="0" w:space="0" w:color="auto"/>
        <w:bottom w:val="none" w:sz="0" w:space="0" w:color="auto"/>
        <w:right w:val="none" w:sz="0" w:space="0" w:color="auto"/>
      </w:divBdr>
    </w:div>
    <w:div w:id="1192381029">
      <w:bodyDiv w:val="1"/>
      <w:marLeft w:val="0"/>
      <w:marRight w:val="0"/>
      <w:marTop w:val="0"/>
      <w:marBottom w:val="0"/>
      <w:divBdr>
        <w:top w:val="none" w:sz="0" w:space="0" w:color="auto"/>
        <w:left w:val="none" w:sz="0" w:space="0" w:color="auto"/>
        <w:bottom w:val="none" w:sz="0" w:space="0" w:color="auto"/>
        <w:right w:val="none" w:sz="0" w:space="0" w:color="auto"/>
      </w:divBdr>
    </w:div>
    <w:div w:id="1299919681">
      <w:bodyDiv w:val="1"/>
      <w:marLeft w:val="0"/>
      <w:marRight w:val="0"/>
      <w:marTop w:val="0"/>
      <w:marBottom w:val="0"/>
      <w:divBdr>
        <w:top w:val="none" w:sz="0" w:space="0" w:color="auto"/>
        <w:left w:val="none" w:sz="0" w:space="0" w:color="auto"/>
        <w:bottom w:val="none" w:sz="0" w:space="0" w:color="auto"/>
        <w:right w:val="none" w:sz="0" w:space="0" w:color="auto"/>
      </w:divBdr>
    </w:div>
    <w:div w:id="1411806506">
      <w:bodyDiv w:val="1"/>
      <w:marLeft w:val="0"/>
      <w:marRight w:val="0"/>
      <w:marTop w:val="0"/>
      <w:marBottom w:val="0"/>
      <w:divBdr>
        <w:top w:val="none" w:sz="0" w:space="0" w:color="auto"/>
        <w:left w:val="none" w:sz="0" w:space="0" w:color="auto"/>
        <w:bottom w:val="none" w:sz="0" w:space="0" w:color="auto"/>
        <w:right w:val="none" w:sz="0" w:space="0" w:color="auto"/>
      </w:divBdr>
    </w:div>
    <w:div w:id="1446269167">
      <w:bodyDiv w:val="1"/>
      <w:marLeft w:val="0"/>
      <w:marRight w:val="0"/>
      <w:marTop w:val="0"/>
      <w:marBottom w:val="0"/>
      <w:divBdr>
        <w:top w:val="none" w:sz="0" w:space="0" w:color="auto"/>
        <w:left w:val="none" w:sz="0" w:space="0" w:color="auto"/>
        <w:bottom w:val="none" w:sz="0" w:space="0" w:color="auto"/>
        <w:right w:val="none" w:sz="0" w:space="0" w:color="auto"/>
      </w:divBdr>
    </w:div>
    <w:div w:id="1609897560">
      <w:bodyDiv w:val="1"/>
      <w:marLeft w:val="0"/>
      <w:marRight w:val="0"/>
      <w:marTop w:val="0"/>
      <w:marBottom w:val="0"/>
      <w:divBdr>
        <w:top w:val="none" w:sz="0" w:space="0" w:color="auto"/>
        <w:left w:val="none" w:sz="0" w:space="0" w:color="auto"/>
        <w:bottom w:val="none" w:sz="0" w:space="0" w:color="auto"/>
        <w:right w:val="none" w:sz="0" w:space="0" w:color="auto"/>
      </w:divBdr>
    </w:div>
    <w:div w:id="1680740478">
      <w:bodyDiv w:val="1"/>
      <w:marLeft w:val="0"/>
      <w:marRight w:val="0"/>
      <w:marTop w:val="0"/>
      <w:marBottom w:val="0"/>
      <w:divBdr>
        <w:top w:val="none" w:sz="0" w:space="0" w:color="auto"/>
        <w:left w:val="none" w:sz="0" w:space="0" w:color="auto"/>
        <w:bottom w:val="none" w:sz="0" w:space="0" w:color="auto"/>
        <w:right w:val="none" w:sz="0" w:space="0" w:color="auto"/>
      </w:divBdr>
    </w:div>
    <w:div w:id="1751732863">
      <w:bodyDiv w:val="1"/>
      <w:marLeft w:val="0"/>
      <w:marRight w:val="0"/>
      <w:marTop w:val="0"/>
      <w:marBottom w:val="0"/>
      <w:divBdr>
        <w:top w:val="none" w:sz="0" w:space="0" w:color="auto"/>
        <w:left w:val="none" w:sz="0" w:space="0" w:color="auto"/>
        <w:bottom w:val="none" w:sz="0" w:space="0" w:color="auto"/>
        <w:right w:val="none" w:sz="0" w:space="0" w:color="auto"/>
      </w:divBdr>
    </w:div>
    <w:div w:id="1882666992">
      <w:bodyDiv w:val="1"/>
      <w:marLeft w:val="0"/>
      <w:marRight w:val="0"/>
      <w:marTop w:val="0"/>
      <w:marBottom w:val="0"/>
      <w:divBdr>
        <w:top w:val="none" w:sz="0" w:space="0" w:color="auto"/>
        <w:left w:val="none" w:sz="0" w:space="0" w:color="auto"/>
        <w:bottom w:val="none" w:sz="0" w:space="0" w:color="auto"/>
        <w:right w:val="none" w:sz="0" w:space="0" w:color="auto"/>
      </w:divBdr>
    </w:div>
    <w:div w:id="2031878631">
      <w:bodyDiv w:val="1"/>
      <w:marLeft w:val="0"/>
      <w:marRight w:val="0"/>
      <w:marTop w:val="0"/>
      <w:marBottom w:val="0"/>
      <w:divBdr>
        <w:top w:val="none" w:sz="0" w:space="0" w:color="auto"/>
        <w:left w:val="none" w:sz="0" w:space="0" w:color="auto"/>
        <w:bottom w:val="none" w:sz="0" w:space="0" w:color="auto"/>
        <w:right w:val="none" w:sz="0" w:space="0" w:color="auto"/>
      </w:divBdr>
    </w:div>
    <w:div w:id="2096854914">
      <w:bodyDiv w:val="1"/>
      <w:marLeft w:val="0"/>
      <w:marRight w:val="0"/>
      <w:marTop w:val="0"/>
      <w:marBottom w:val="0"/>
      <w:divBdr>
        <w:top w:val="none" w:sz="0" w:space="0" w:color="auto"/>
        <w:left w:val="none" w:sz="0" w:space="0" w:color="auto"/>
        <w:bottom w:val="none" w:sz="0" w:space="0" w:color="auto"/>
        <w:right w:val="none" w:sz="0" w:space="0" w:color="auto"/>
      </w:divBdr>
      <w:divsChild>
        <w:div w:id="506864901">
          <w:marLeft w:val="0"/>
          <w:marRight w:val="0"/>
          <w:marTop w:val="0"/>
          <w:marBottom w:val="375"/>
          <w:divBdr>
            <w:top w:val="none" w:sz="0" w:space="0" w:color="auto"/>
            <w:left w:val="none" w:sz="0" w:space="0" w:color="auto"/>
            <w:bottom w:val="none" w:sz="0" w:space="0" w:color="auto"/>
            <w:right w:val="none" w:sz="0" w:space="0" w:color="auto"/>
          </w:divBdr>
          <w:divsChild>
            <w:div w:id="384452964">
              <w:marLeft w:val="0"/>
              <w:marRight w:val="0"/>
              <w:marTop w:val="0"/>
              <w:marBottom w:val="0"/>
              <w:divBdr>
                <w:top w:val="none" w:sz="0" w:space="0" w:color="auto"/>
                <w:left w:val="none" w:sz="0" w:space="0" w:color="auto"/>
                <w:bottom w:val="none" w:sz="0" w:space="0" w:color="auto"/>
                <w:right w:val="none" w:sz="0" w:space="0" w:color="auto"/>
              </w:divBdr>
              <w:divsChild>
                <w:div w:id="334579631">
                  <w:marLeft w:val="0"/>
                  <w:marRight w:val="0"/>
                  <w:marTop w:val="0"/>
                  <w:marBottom w:val="0"/>
                  <w:divBdr>
                    <w:top w:val="none" w:sz="0" w:space="0" w:color="auto"/>
                    <w:left w:val="none" w:sz="0" w:space="0" w:color="auto"/>
                    <w:bottom w:val="none" w:sz="0" w:space="0" w:color="auto"/>
                    <w:right w:val="none" w:sz="0" w:space="0" w:color="auto"/>
                  </w:divBdr>
                  <w:divsChild>
                    <w:div w:id="1513572082">
                      <w:marLeft w:val="0"/>
                      <w:marRight w:val="0"/>
                      <w:marTop w:val="0"/>
                      <w:marBottom w:val="0"/>
                      <w:divBdr>
                        <w:top w:val="none" w:sz="0" w:space="0" w:color="auto"/>
                        <w:left w:val="none" w:sz="0" w:space="0" w:color="auto"/>
                        <w:bottom w:val="none" w:sz="0" w:space="0" w:color="auto"/>
                        <w:right w:val="none" w:sz="0" w:space="0" w:color="auto"/>
                      </w:divBdr>
                    </w:div>
                    <w:div w:id="1491678149">
                      <w:marLeft w:val="0"/>
                      <w:marRight w:val="0"/>
                      <w:marTop w:val="375"/>
                      <w:marBottom w:val="0"/>
                      <w:divBdr>
                        <w:top w:val="none" w:sz="0" w:space="0" w:color="auto"/>
                        <w:left w:val="none" w:sz="0" w:space="0" w:color="auto"/>
                        <w:bottom w:val="none" w:sz="0" w:space="0" w:color="auto"/>
                        <w:right w:val="none" w:sz="0" w:space="0" w:color="auto"/>
                      </w:divBdr>
                      <w:divsChild>
                        <w:div w:id="1770421881">
                          <w:marLeft w:val="0"/>
                          <w:marRight w:val="0"/>
                          <w:marTop w:val="0"/>
                          <w:marBottom w:val="0"/>
                          <w:divBdr>
                            <w:top w:val="none" w:sz="0" w:space="0" w:color="auto"/>
                            <w:left w:val="none" w:sz="0" w:space="0" w:color="auto"/>
                            <w:bottom w:val="none" w:sz="0" w:space="0" w:color="auto"/>
                            <w:right w:val="none" w:sz="0" w:space="0" w:color="auto"/>
                          </w:divBdr>
                          <w:divsChild>
                            <w:div w:id="1295253987">
                              <w:marLeft w:val="0"/>
                              <w:marRight w:val="0"/>
                              <w:marTop w:val="0"/>
                              <w:marBottom w:val="0"/>
                              <w:divBdr>
                                <w:top w:val="none" w:sz="0" w:space="0" w:color="auto"/>
                                <w:left w:val="none" w:sz="0" w:space="0" w:color="auto"/>
                                <w:bottom w:val="none" w:sz="0" w:space="0" w:color="auto"/>
                                <w:right w:val="none" w:sz="0" w:space="0" w:color="auto"/>
                              </w:divBdr>
                            </w:div>
                          </w:divsChild>
                        </w:div>
                        <w:div w:id="659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36050">
          <w:marLeft w:val="0"/>
          <w:marRight w:val="0"/>
          <w:marTop w:val="0"/>
          <w:marBottom w:val="375"/>
          <w:divBdr>
            <w:top w:val="none" w:sz="0" w:space="0" w:color="auto"/>
            <w:left w:val="none" w:sz="0" w:space="0" w:color="auto"/>
            <w:bottom w:val="none" w:sz="0" w:space="0" w:color="auto"/>
            <w:right w:val="none" w:sz="0" w:space="0" w:color="auto"/>
          </w:divBdr>
          <w:divsChild>
            <w:div w:id="114821003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13</Pages>
  <Words>4101</Words>
  <Characters>22146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2021-01-25T01:27:00Z</dcterms:created>
  <dcterms:modified xsi:type="dcterms:W3CDTF">2021-01-27T02:58:00Z</dcterms:modified>
</cp:coreProperties>
</file>