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BE6" w:rsidRDefault="00522BE6" w:rsidP="00522BE6">
      <w:pPr>
        <w:pStyle w:val="NormalWeb"/>
        <w:shd w:val="clear" w:color="auto" w:fill="FFFBF9"/>
        <w:spacing w:before="0" w:beforeAutospacing="0" w:after="0" w:afterAutospacing="0" w:line="336" w:lineRule="atLeast"/>
        <w:rPr>
          <w:rStyle w:val="Forte"/>
          <w:rFonts w:ascii="Tahoma" w:hAnsi="Tahoma" w:cs="Tahoma"/>
          <w:color w:val="666666"/>
          <w:sz w:val="21"/>
          <w:szCs w:val="21"/>
        </w:rPr>
      </w:pPr>
      <w:r>
        <w:rPr>
          <w:rStyle w:val="Forte"/>
          <w:rFonts w:ascii="Tahoma" w:hAnsi="Tahoma" w:cs="Tahoma"/>
          <w:color w:val="666666"/>
          <w:sz w:val="21"/>
          <w:szCs w:val="21"/>
        </w:rPr>
        <w:t>LEI No 10.098</w:t>
      </w:r>
      <w:r w:rsidR="00F6413B">
        <w:rPr>
          <w:rStyle w:val="Forte"/>
          <w:rFonts w:ascii="Tahoma" w:hAnsi="Tahoma" w:cs="Tahoma"/>
          <w:color w:val="666666"/>
          <w:sz w:val="21"/>
          <w:szCs w:val="21"/>
        </w:rPr>
        <w:t>/</w:t>
      </w:r>
      <w:r>
        <w:rPr>
          <w:rStyle w:val="Forte"/>
          <w:rFonts w:ascii="Tahoma" w:hAnsi="Tahoma" w:cs="Tahoma"/>
          <w:color w:val="666666"/>
          <w:sz w:val="21"/>
          <w:szCs w:val="21"/>
        </w:rPr>
        <w:t>2000</w:t>
      </w:r>
      <w:r w:rsidR="00F6413B">
        <w:rPr>
          <w:rStyle w:val="Forte"/>
          <w:rFonts w:ascii="Tahoma" w:hAnsi="Tahoma" w:cs="Tahoma"/>
          <w:color w:val="666666"/>
          <w:sz w:val="21"/>
          <w:szCs w:val="21"/>
        </w:rPr>
        <w:t xml:space="preserve"> – 10.048/2000</w:t>
      </w:r>
    </w:p>
    <w:p w:rsidR="00A9219A" w:rsidRDefault="00A9219A"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DOS ELEMENTOS DA URBANIZAÇÃO</w:t>
      </w: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3</w:t>
      </w:r>
      <w:r>
        <w:rPr>
          <w:rFonts w:ascii="Tahoma" w:hAnsi="Tahoma" w:cs="Tahoma"/>
          <w:color w:val="666666"/>
          <w:sz w:val="21"/>
          <w:szCs w:val="21"/>
          <w:u w:val="single"/>
        </w:rPr>
        <w:t>o</w:t>
      </w:r>
      <w:r>
        <w:rPr>
          <w:rFonts w:ascii="Tahoma" w:hAnsi="Tahoma" w:cs="Tahoma"/>
          <w:color w:val="666666"/>
          <w:sz w:val="21"/>
          <w:szCs w:val="21"/>
        </w:rPr>
        <w:t>  O planejamento e a urbanização das vias públicas, dos parques e dos demais espaços de uso público deverão ser concebidos e executados de forma a torná-los acessíveis para todas as pessoas, inclusive para aquelas com deficiência ou com mobilidade reduzida.                           (Redação dada pela Lei nº 13.146, de 2015)   (Vigência</w:t>
      </w:r>
      <w:proofErr w:type="gramStart"/>
      <w:r>
        <w:rPr>
          <w:rFonts w:ascii="Tahoma" w:hAnsi="Tahoma" w:cs="Tahoma"/>
          <w:color w:val="666666"/>
          <w:sz w:val="21"/>
          <w:szCs w:val="21"/>
        </w:rPr>
        <w:t>)</w:t>
      </w:r>
      <w:proofErr w:type="gramEnd"/>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Parágrafo único.  O passeio público, elemento obrigatório de urbanização e parte da via pública, normalmente segregado e em nível diferente, destina-se somente à circulação de pedestres e, quando possível, à implantação de mobiliário urbano e de vegetação.                            (Incluído pela Lei nº 13.146, de 2015)   (Vigência) [GABARITO</w:t>
      </w:r>
      <w:proofErr w:type="gramStart"/>
      <w:r>
        <w:rPr>
          <w:rStyle w:val="Forte"/>
          <w:rFonts w:ascii="Tahoma" w:hAnsi="Tahoma" w:cs="Tahoma"/>
          <w:color w:val="666666"/>
          <w:sz w:val="21"/>
          <w:szCs w:val="21"/>
        </w:rPr>
        <w:t>]</w:t>
      </w:r>
      <w:proofErr w:type="gramEnd"/>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Art. 4o As vias públicas, os parques e os demais espaços de uso </w:t>
      </w:r>
      <w:r w:rsidR="002446C2">
        <w:rPr>
          <w:rFonts w:ascii="Tahoma" w:hAnsi="Tahoma" w:cs="Tahoma"/>
          <w:color w:val="666666"/>
          <w:sz w:val="21"/>
          <w:szCs w:val="21"/>
        </w:rPr>
        <w:t>públicos existentes</w:t>
      </w:r>
      <w:r>
        <w:rPr>
          <w:rFonts w:ascii="Tahoma" w:hAnsi="Tahoma" w:cs="Tahoma"/>
          <w:color w:val="666666"/>
          <w:sz w:val="21"/>
          <w:szCs w:val="21"/>
        </w:rPr>
        <w:t>, assim como as respectivas instalações de serviços e mobiliários urbanos deverão ser adaptados, obedecendo-se ordem de prioridade que vise à maior eficiência das modificações, no sentido de promover mais ampla acessibilidade às pessoas portadoras de deficiência ou com mobilidade reduzida.</w:t>
      </w:r>
    </w:p>
    <w:p w:rsidR="00110941" w:rsidRDefault="00110941"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b/>
          <w:bCs/>
          <w:color w:val="343A40"/>
          <w:sz w:val="21"/>
          <w:szCs w:val="21"/>
          <w:u w:val="single"/>
          <w:lang w:eastAsia="pt-BR"/>
        </w:rPr>
        <w:t>DA ACESSIBILIDADE NOS EDIFÍCIOS PÚBLICOS OU DE USO COLETIVO</w:t>
      </w:r>
      <w:r w:rsidRPr="00110941">
        <w:rPr>
          <w:rFonts w:ascii="Helvetica" w:eastAsia="Times New Roman" w:hAnsi="Helvetica" w:cs="Helvetica"/>
          <w:color w:val="343A40"/>
          <w:sz w:val="21"/>
          <w:szCs w:val="21"/>
          <w:lang w:eastAsia="pt-BR"/>
        </w:rPr>
        <w:t>   Lei n° 10.098/2000</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Art. 11. A construção, ampliação ou reforma de edifícios públicos ou privados destinados ao uso coletivo deverão ser executadas de modo que sejam ou se tornem acessíveis às pessoas portadoras de deficiência ou com mobilidade reduzida.</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 </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 xml:space="preserve">I – nas áreas externas ou internas da edificação, destinadas </w:t>
      </w:r>
      <w:proofErr w:type="gramStart"/>
      <w:r w:rsidRPr="00110941">
        <w:rPr>
          <w:rFonts w:ascii="Helvetica" w:eastAsia="Times New Roman" w:hAnsi="Helvetica" w:cs="Helvetica"/>
          <w:color w:val="343A40"/>
          <w:sz w:val="21"/>
          <w:szCs w:val="21"/>
          <w:lang w:eastAsia="pt-BR"/>
        </w:rPr>
        <w:t>a</w:t>
      </w:r>
      <w:proofErr w:type="gramEnd"/>
      <w:r w:rsidRPr="00110941">
        <w:rPr>
          <w:rFonts w:ascii="Helvetica" w:eastAsia="Times New Roman" w:hAnsi="Helvetica" w:cs="Helvetica"/>
          <w:color w:val="343A40"/>
          <w:sz w:val="21"/>
          <w:szCs w:val="21"/>
          <w:lang w:eastAsia="pt-BR"/>
        </w:rPr>
        <w:t xml:space="preserve"> garagem e a estacionamento de uso público, deverão ser reservadas </w:t>
      </w:r>
      <w:r w:rsidRPr="00110941">
        <w:rPr>
          <w:rFonts w:ascii="Helvetica" w:eastAsia="Times New Roman" w:hAnsi="Helvetica" w:cs="Helvetica"/>
          <w:b/>
          <w:bCs/>
          <w:color w:val="343A40"/>
          <w:sz w:val="21"/>
          <w:szCs w:val="21"/>
          <w:u w:val="single"/>
          <w:lang w:eastAsia="pt-BR"/>
        </w:rPr>
        <w:t>vagas próximas dos acessos de circulação de pedestres, devidamente sinalizadas,</w:t>
      </w:r>
      <w:r w:rsidRPr="00110941">
        <w:rPr>
          <w:rFonts w:ascii="Helvetica" w:eastAsia="Times New Roman" w:hAnsi="Helvetica" w:cs="Helvetica"/>
          <w:color w:val="343A40"/>
          <w:sz w:val="21"/>
          <w:szCs w:val="21"/>
          <w:lang w:eastAsia="pt-BR"/>
        </w:rPr>
        <w:t> para veículos que transportem pessoas portadoras de deficiência com dificuldade de locomoção </w:t>
      </w:r>
      <w:r w:rsidRPr="00110941">
        <w:rPr>
          <w:rFonts w:ascii="Helvetica" w:eastAsia="Times New Roman" w:hAnsi="Helvetica" w:cs="Helvetica"/>
          <w:b/>
          <w:bCs/>
          <w:color w:val="343A40"/>
          <w:sz w:val="21"/>
          <w:szCs w:val="21"/>
          <w:u w:val="single"/>
          <w:lang w:eastAsia="pt-BR"/>
        </w:rPr>
        <w:t>permanente</w:t>
      </w:r>
      <w:r w:rsidRPr="00110941">
        <w:rPr>
          <w:rFonts w:ascii="Helvetica" w:eastAsia="Times New Roman" w:hAnsi="Helvetica" w:cs="Helvetica"/>
          <w:color w:val="343A40"/>
          <w:sz w:val="21"/>
          <w:szCs w:val="21"/>
          <w:lang w:eastAsia="pt-BR"/>
        </w:rPr>
        <w:t>;</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 </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II –</w:t>
      </w:r>
      <w:r w:rsidRPr="00110941">
        <w:rPr>
          <w:rFonts w:ascii="Helvetica" w:eastAsia="Times New Roman" w:hAnsi="Helvetica" w:cs="Helvetica"/>
          <w:b/>
          <w:bCs/>
          <w:color w:val="343A40"/>
          <w:sz w:val="21"/>
          <w:szCs w:val="21"/>
          <w:u w:val="single"/>
          <w:lang w:eastAsia="pt-BR"/>
        </w:rPr>
        <w:t> pelo menos um</w:t>
      </w:r>
      <w:r w:rsidRPr="00110941">
        <w:rPr>
          <w:rFonts w:ascii="Helvetica" w:eastAsia="Times New Roman" w:hAnsi="Helvetica" w:cs="Helvetica"/>
          <w:color w:val="343A40"/>
          <w:sz w:val="21"/>
          <w:szCs w:val="21"/>
          <w:lang w:eastAsia="pt-BR"/>
        </w:rPr>
        <w:t> dos acessos ao interior da edificação deverá estar livre de barreiras arquitetônicas e de obstáculos que impeçam ou dificultem a acessibilidade de </w:t>
      </w:r>
      <w:r w:rsidRPr="00110941">
        <w:rPr>
          <w:rFonts w:ascii="Helvetica" w:eastAsia="Times New Roman" w:hAnsi="Helvetica" w:cs="Helvetica"/>
          <w:b/>
          <w:bCs/>
          <w:color w:val="343A40"/>
          <w:sz w:val="21"/>
          <w:szCs w:val="21"/>
          <w:u w:val="single"/>
          <w:lang w:eastAsia="pt-BR"/>
        </w:rPr>
        <w:t>pessoa portadora de deficiência ou com mobilidade reduzida;</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 </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III –</w:t>
      </w:r>
      <w:r w:rsidRPr="00110941">
        <w:rPr>
          <w:rFonts w:ascii="Helvetica" w:eastAsia="Times New Roman" w:hAnsi="Helvetica" w:cs="Helvetica"/>
          <w:b/>
          <w:bCs/>
          <w:color w:val="343A40"/>
          <w:sz w:val="21"/>
          <w:szCs w:val="21"/>
          <w:u w:val="single"/>
          <w:lang w:eastAsia="pt-BR"/>
        </w:rPr>
        <w:t> pelo menos um dos itinerários </w:t>
      </w:r>
      <w:r w:rsidRPr="00110941">
        <w:rPr>
          <w:rFonts w:ascii="Helvetica" w:eastAsia="Times New Roman" w:hAnsi="Helvetica" w:cs="Helvetica"/>
          <w:color w:val="343A40"/>
          <w:sz w:val="21"/>
          <w:szCs w:val="21"/>
          <w:lang w:eastAsia="pt-BR"/>
        </w:rPr>
        <w:t xml:space="preserve">que comuniquem horizontal e verticalmente todas as dependências e serviços do edifício, entre si e com o exterior, deverá cumprir os requisitos de acessibilidade de que trata esta Lei; </w:t>
      </w:r>
      <w:proofErr w:type="gramStart"/>
      <w:r w:rsidRPr="00110941">
        <w:rPr>
          <w:rFonts w:ascii="Helvetica" w:eastAsia="Times New Roman" w:hAnsi="Helvetica" w:cs="Helvetica"/>
          <w:color w:val="343A40"/>
          <w:sz w:val="21"/>
          <w:szCs w:val="21"/>
          <w:lang w:eastAsia="pt-BR"/>
        </w:rPr>
        <w:t>e</w:t>
      </w:r>
      <w:proofErr w:type="gramEnd"/>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 </w:t>
      </w:r>
    </w:p>
    <w:p w:rsidR="00110941" w:rsidRPr="00110941" w:rsidRDefault="00110941" w:rsidP="00110941">
      <w:pPr>
        <w:shd w:val="clear" w:color="auto" w:fill="FFFFFF"/>
        <w:spacing w:after="0" w:line="240" w:lineRule="auto"/>
        <w:rPr>
          <w:rFonts w:ascii="Helvetica" w:eastAsia="Times New Roman" w:hAnsi="Helvetica" w:cs="Helvetica"/>
          <w:color w:val="343A40"/>
          <w:sz w:val="21"/>
          <w:szCs w:val="21"/>
          <w:lang w:eastAsia="pt-BR"/>
        </w:rPr>
      </w:pPr>
      <w:r w:rsidRPr="00110941">
        <w:rPr>
          <w:rFonts w:ascii="Helvetica" w:eastAsia="Times New Roman" w:hAnsi="Helvetica" w:cs="Helvetica"/>
          <w:color w:val="343A40"/>
          <w:sz w:val="21"/>
          <w:szCs w:val="21"/>
          <w:lang w:eastAsia="pt-BR"/>
        </w:rPr>
        <w:t>IV – os edifícios deverão dispor, </w:t>
      </w:r>
      <w:r w:rsidRPr="00110941">
        <w:rPr>
          <w:rFonts w:ascii="Helvetica" w:eastAsia="Times New Roman" w:hAnsi="Helvetica" w:cs="Helvetica"/>
          <w:b/>
          <w:bCs/>
          <w:color w:val="343A40"/>
          <w:sz w:val="21"/>
          <w:szCs w:val="21"/>
          <w:u w:val="single"/>
          <w:lang w:eastAsia="pt-BR"/>
        </w:rPr>
        <w:t>pelo menos, de um banheiro acessível</w:t>
      </w:r>
      <w:r w:rsidRPr="00110941">
        <w:rPr>
          <w:rFonts w:ascii="Helvetica" w:eastAsia="Times New Roman" w:hAnsi="Helvetica" w:cs="Helvetica"/>
          <w:color w:val="343A40"/>
          <w:sz w:val="21"/>
          <w:szCs w:val="21"/>
          <w:lang w:eastAsia="pt-BR"/>
        </w:rPr>
        <w:t>, distribuindo-se seus equipamentos e acessórios de maneira que possam ser utilizados por </w:t>
      </w:r>
      <w:r w:rsidRPr="00110941">
        <w:rPr>
          <w:rFonts w:ascii="Helvetica" w:eastAsia="Times New Roman" w:hAnsi="Helvetica" w:cs="Helvetica"/>
          <w:b/>
          <w:bCs/>
          <w:color w:val="343A40"/>
          <w:sz w:val="21"/>
          <w:szCs w:val="21"/>
          <w:u w:val="single"/>
          <w:lang w:eastAsia="pt-BR"/>
        </w:rPr>
        <w:t>pessoa portadora de deficiência ou com mobilidade reduzida</w:t>
      </w:r>
      <w:r w:rsidRPr="00110941">
        <w:rPr>
          <w:rFonts w:ascii="Helvetica" w:eastAsia="Times New Roman" w:hAnsi="Helvetica" w:cs="Helvetica"/>
          <w:color w:val="343A40"/>
          <w:sz w:val="21"/>
          <w:szCs w:val="21"/>
          <w:lang w:eastAsia="pt-BR"/>
        </w:rPr>
        <w:t>.</w:t>
      </w:r>
    </w:p>
    <w:p w:rsidR="00110941" w:rsidRDefault="00110941"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6400F8" w:rsidRPr="006400F8" w:rsidRDefault="006400F8" w:rsidP="006400F8">
      <w:pPr>
        <w:shd w:val="clear" w:color="auto" w:fill="FFFFFF"/>
        <w:spacing w:after="0" w:line="240" w:lineRule="auto"/>
        <w:rPr>
          <w:rFonts w:ascii="Helvetica" w:eastAsia="Times New Roman" w:hAnsi="Helvetica" w:cs="Helvetica"/>
          <w:color w:val="343A40"/>
          <w:sz w:val="21"/>
          <w:szCs w:val="21"/>
          <w:lang w:eastAsia="pt-BR"/>
        </w:rPr>
      </w:pPr>
      <w:r w:rsidRPr="006400F8">
        <w:rPr>
          <w:rFonts w:ascii="Helvetica" w:eastAsia="Times New Roman" w:hAnsi="Helvetica" w:cs="Helvetica"/>
          <w:color w:val="343A40"/>
          <w:sz w:val="21"/>
          <w:szCs w:val="21"/>
          <w:lang w:eastAsia="pt-BR"/>
        </w:rPr>
        <w:t>Art. 2 Para os fins desta Lei são estabelecidas as seguintes definições:</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lastRenderedPageBreak/>
        <w:t>II -</w:t>
      </w:r>
      <w:r w:rsidRPr="00026653">
        <w:rPr>
          <w:rFonts w:ascii="Helvetica" w:eastAsia="Times New Roman" w:hAnsi="Helvetica" w:cs="Helvetica"/>
          <w:b/>
          <w:bCs/>
          <w:color w:val="008000"/>
          <w:sz w:val="21"/>
          <w:szCs w:val="21"/>
          <w:lang w:eastAsia="pt-BR"/>
        </w:rPr>
        <w:t> barreiras</w:t>
      </w:r>
      <w:r w:rsidRPr="00026653">
        <w:rPr>
          <w:rFonts w:ascii="Helvetica" w:eastAsia="Times New Roman" w:hAnsi="Helvetica" w:cs="Helvetica"/>
          <w:color w:val="000000"/>
          <w:sz w:val="21"/>
          <w:szCs w:val="21"/>
          <w:lang w:eastAsia="pt-BR"/>
        </w:rPr>
        <w:t>: qualquer entrave, obstáculo, atitude ou comportamento que limite ou impeça a participação social da pessoa, bem como o gozo, a fruição e o exercício de seus direitos à acessibilidade, à liberdade de movimento e de expressão, à comunicação, ao acesso à informação, à compreensão, à circulação com segurança, entre outros, classificadas em:</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a</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urbanísticas</w:t>
      </w:r>
      <w:r w:rsidRPr="006400F8">
        <w:rPr>
          <w:rFonts w:ascii="Helvetica" w:eastAsia="Times New Roman" w:hAnsi="Helvetica" w:cs="Helvetica"/>
          <w:color w:val="000000"/>
          <w:sz w:val="21"/>
          <w:szCs w:val="21"/>
          <w:lang w:eastAsia="pt-BR"/>
        </w:rPr>
        <w:t>: as existentes nas vias e nos espaços públicos e privados abertos ao público ou de uso coletivo;</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b)</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arquitetônicas</w:t>
      </w:r>
      <w:r w:rsidRPr="006400F8">
        <w:rPr>
          <w:rFonts w:ascii="Helvetica" w:eastAsia="Times New Roman" w:hAnsi="Helvetica" w:cs="Helvetica"/>
          <w:color w:val="000000"/>
          <w:sz w:val="21"/>
          <w:szCs w:val="21"/>
          <w:lang w:eastAsia="pt-BR"/>
        </w:rPr>
        <w:t>: as existentes nos edifícios públicos e privados;</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c)</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nos transportes</w:t>
      </w:r>
      <w:r w:rsidRPr="006400F8">
        <w:rPr>
          <w:rFonts w:ascii="Helvetica" w:eastAsia="Times New Roman" w:hAnsi="Helvetica" w:cs="Helvetica"/>
          <w:color w:val="000000"/>
          <w:sz w:val="21"/>
          <w:szCs w:val="21"/>
          <w:lang w:eastAsia="pt-BR"/>
        </w:rPr>
        <w:t>: as existentes nos sistemas e meios de transportes;</w:t>
      </w:r>
    </w:p>
    <w:p w:rsidR="006400F8" w:rsidRPr="006400F8" w:rsidRDefault="006400F8" w:rsidP="00026653">
      <w:pPr>
        <w:shd w:val="clear" w:color="auto" w:fill="FFFFFF"/>
        <w:spacing w:after="0" w:line="240" w:lineRule="auto"/>
        <w:ind w:left="1416"/>
        <w:rPr>
          <w:rFonts w:ascii="Helvetica" w:eastAsia="Times New Roman" w:hAnsi="Helvetica" w:cs="Helvetica"/>
          <w:color w:val="343A40"/>
          <w:sz w:val="21"/>
          <w:szCs w:val="21"/>
          <w:lang w:eastAsia="pt-BR"/>
        </w:rPr>
      </w:pPr>
      <w:proofErr w:type="gramStart"/>
      <w:r w:rsidRPr="006400F8">
        <w:rPr>
          <w:rFonts w:ascii="Helvetica" w:eastAsia="Times New Roman" w:hAnsi="Helvetica" w:cs="Helvetica"/>
          <w:color w:val="000000"/>
          <w:sz w:val="21"/>
          <w:szCs w:val="21"/>
          <w:lang w:eastAsia="pt-BR"/>
        </w:rPr>
        <w:t>d)</w:t>
      </w:r>
      <w:proofErr w:type="gramEnd"/>
      <w:r w:rsidRPr="006400F8">
        <w:rPr>
          <w:rFonts w:ascii="Helvetica" w:eastAsia="Times New Roman" w:hAnsi="Helvetica" w:cs="Helvetica"/>
          <w:color w:val="000000"/>
          <w:sz w:val="21"/>
          <w:szCs w:val="21"/>
          <w:lang w:eastAsia="pt-BR"/>
        </w:rPr>
        <w:t> </w:t>
      </w:r>
      <w:r w:rsidRPr="006400F8">
        <w:rPr>
          <w:rFonts w:ascii="Helvetica" w:eastAsia="Times New Roman" w:hAnsi="Helvetica" w:cs="Helvetica"/>
          <w:color w:val="000000"/>
          <w:sz w:val="21"/>
          <w:szCs w:val="21"/>
          <w:u w:val="single"/>
          <w:lang w:eastAsia="pt-BR"/>
        </w:rPr>
        <w:t>barreiras nas comunicações e na informação</w:t>
      </w:r>
      <w:r w:rsidRPr="006400F8">
        <w:rPr>
          <w:rFonts w:ascii="Helvetica" w:eastAsia="Times New Roman" w:hAnsi="Helvetica" w:cs="Helvetica"/>
          <w:color w:val="000000"/>
          <w:sz w:val="21"/>
          <w:szCs w:val="21"/>
          <w:lang w:eastAsia="pt-BR"/>
        </w:rPr>
        <w:t>: qualquer entrave, obstáculo, atitude ou comportamento que dificulte ou impossibilite a expressão ou o recebimento de mensagens e de informações por intermédio de sistemas de comunicação e de tecnologia da informação;</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t>III - </w:t>
      </w:r>
      <w:r w:rsidRPr="00026653">
        <w:rPr>
          <w:rFonts w:ascii="Helvetica" w:eastAsia="Times New Roman" w:hAnsi="Helvetica" w:cs="Helvetica"/>
          <w:b/>
          <w:bCs/>
          <w:color w:val="008000"/>
          <w:sz w:val="21"/>
          <w:szCs w:val="21"/>
          <w:lang w:eastAsia="pt-BR"/>
        </w:rPr>
        <w:t>pessoa com deficiência</w:t>
      </w:r>
      <w:r w:rsidRPr="00026653">
        <w:rPr>
          <w:rFonts w:ascii="Helvetica" w:eastAsia="Times New Roman" w:hAnsi="Helvetica" w:cs="Helvetica"/>
          <w:color w:val="000000"/>
          <w:sz w:val="21"/>
          <w:szCs w:val="21"/>
          <w:lang w:eastAsia="pt-BR"/>
        </w:rPr>
        <w:t>: aquela que tem impedimento de longo prazo de natureza física, mental, intelectual ou sensorial, o qual, em interação com uma ou mais barreiras, pode obstruir sua participação plena e efetiva na sociedade em igualdade de condições com as demais pessoas;</w:t>
      </w:r>
    </w:p>
    <w:p w:rsidR="006400F8" w:rsidRPr="00026653" w:rsidRDefault="006400F8" w:rsidP="00026653">
      <w:pPr>
        <w:pStyle w:val="PargrafodaLista"/>
        <w:numPr>
          <w:ilvl w:val="0"/>
          <w:numId w:val="4"/>
        </w:numPr>
        <w:shd w:val="clear" w:color="auto" w:fill="FFFFFF"/>
        <w:spacing w:after="0" w:line="240" w:lineRule="auto"/>
        <w:rPr>
          <w:rFonts w:ascii="Helvetica" w:eastAsia="Times New Roman" w:hAnsi="Helvetica" w:cs="Helvetica"/>
          <w:color w:val="343A40"/>
          <w:sz w:val="21"/>
          <w:szCs w:val="21"/>
          <w:lang w:eastAsia="pt-BR"/>
        </w:rPr>
      </w:pPr>
      <w:r w:rsidRPr="00026653">
        <w:rPr>
          <w:rFonts w:ascii="Helvetica" w:eastAsia="Times New Roman" w:hAnsi="Helvetica" w:cs="Helvetica"/>
          <w:color w:val="000000"/>
          <w:sz w:val="21"/>
          <w:szCs w:val="21"/>
          <w:lang w:eastAsia="pt-BR"/>
        </w:rPr>
        <w:t>I - </w:t>
      </w:r>
      <w:r w:rsidRPr="00026653">
        <w:rPr>
          <w:rFonts w:ascii="Helvetica" w:eastAsia="Times New Roman" w:hAnsi="Helvetica" w:cs="Helvetica"/>
          <w:b/>
          <w:bCs/>
          <w:color w:val="008000"/>
          <w:sz w:val="21"/>
          <w:szCs w:val="21"/>
          <w:lang w:eastAsia="pt-BR"/>
        </w:rPr>
        <w:t>acessibilidade</w:t>
      </w:r>
      <w:r w:rsidRPr="00026653">
        <w:rPr>
          <w:rFonts w:ascii="Helvetica" w:eastAsia="Times New Roman" w:hAnsi="Helvetica" w:cs="Helvetica"/>
          <w:color w:val="000000"/>
          <w:sz w:val="21"/>
          <w:szCs w:val="21"/>
          <w:lang w:eastAsia="pt-BR"/>
        </w:rPr>
        <w:t>: possibilidade e condição de alcance para utilização, com segurança e autonomia,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w:t>
      </w:r>
    </w:p>
    <w:p w:rsidR="006400F8" w:rsidRDefault="006400F8"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p>
    <w:p w:rsidR="00906524" w:rsidRDefault="00906524"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Art. 2º</w:t>
      </w:r>
      <w:r>
        <w:rPr>
          <w:rFonts w:ascii="Helvetica" w:hAnsi="Helvetica" w:cs="Helvetica"/>
          <w:color w:val="343A40"/>
          <w:sz w:val="21"/>
          <w:szCs w:val="21"/>
          <w:shd w:val="clear" w:color="auto" w:fill="FFFFFF"/>
        </w:rPr>
        <w:t> Considera-se</w:t>
      </w:r>
      <w:r>
        <w:rPr>
          <w:rStyle w:val="Forte"/>
          <w:rFonts w:ascii="Helvetica" w:hAnsi="Helvetica" w:cs="Helvetica"/>
          <w:color w:val="343A40"/>
          <w:sz w:val="21"/>
          <w:szCs w:val="21"/>
          <w:shd w:val="clear" w:color="auto" w:fill="FFFFFF"/>
        </w:rPr>
        <w:t> pessoa com deficiência</w:t>
      </w:r>
      <w:r>
        <w:rPr>
          <w:rFonts w:ascii="Helvetica" w:hAnsi="Helvetica" w:cs="Helvetica"/>
          <w:color w:val="343A40"/>
          <w:sz w:val="21"/>
          <w:szCs w:val="21"/>
          <w:shd w:val="clear" w:color="auto" w:fill="FFFFFF"/>
        </w:rPr>
        <w:t> aquela que tem</w:t>
      </w:r>
      <w:r>
        <w:rPr>
          <w:rStyle w:val="Forte"/>
          <w:rFonts w:ascii="Helvetica" w:hAnsi="Helvetica" w:cs="Helvetica"/>
          <w:color w:val="008000"/>
          <w:sz w:val="21"/>
          <w:szCs w:val="21"/>
          <w:shd w:val="clear" w:color="auto" w:fill="FFFFFF"/>
        </w:rPr>
        <w:t> </w:t>
      </w:r>
      <w:r>
        <w:rPr>
          <w:rStyle w:val="Forte"/>
          <w:rFonts w:ascii="Helvetica" w:hAnsi="Helvetica" w:cs="Helvetica"/>
          <w:color w:val="008000"/>
          <w:sz w:val="21"/>
          <w:szCs w:val="21"/>
          <w:u w:val="single"/>
          <w:shd w:val="clear" w:color="auto" w:fill="FFFFFF"/>
        </w:rPr>
        <w:t>impedimento de longo prazo</w:t>
      </w:r>
      <w:r>
        <w:rPr>
          <w:rStyle w:val="Forte"/>
          <w:rFonts w:ascii="Helvetica" w:hAnsi="Helvetica" w:cs="Helvetica"/>
          <w:color w:val="008000"/>
          <w:sz w:val="21"/>
          <w:szCs w:val="21"/>
          <w:shd w:val="clear" w:color="auto" w:fill="FFFFFF"/>
        </w:rPr>
        <w:t> de natureza física, mental, intelectual ou sensorial</w:t>
      </w:r>
      <w:r>
        <w:rPr>
          <w:rFonts w:ascii="Helvetica" w:hAnsi="Helvetica" w:cs="Helvetica"/>
          <w:color w:val="343A40"/>
          <w:sz w:val="21"/>
          <w:szCs w:val="21"/>
          <w:shd w:val="clear" w:color="auto" w:fill="FFFFFF"/>
        </w:rPr>
        <w:t>, o qual, em interação com uma ou mais barreiras, pode obstruir sua participação plena e efetiva na sociedade em igualdade de condições com as demais pessoas.</w:t>
      </w:r>
    </w:p>
    <w:p w:rsidR="006400F8" w:rsidRDefault="006400F8"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p>
    <w:p w:rsidR="00836EF8" w:rsidRDefault="009F7222" w:rsidP="00522BE6">
      <w:pPr>
        <w:pStyle w:val="NormalWeb"/>
        <w:shd w:val="clear" w:color="auto" w:fill="FFFBF9"/>
        <w:spacing w:before="0" w:beforeAutospacing="0" w:after="0" w:afterAutospacing="0" w:line="336" w:lineRule="atLeast"/>
        <w:rPr>
          <w:rStyle w:val="Forte"/>
          <w:rFonts w:ascii="Helvetica" w:hAnsi="Helvetica" w:cs="Helvetica"/>
          <w:color w:val="343A40"/>
          <w:sz w:val="21"/>
          <w:szCs w:val="21"/>
          <w:shd w:val="clear" w:color="auto" w:fill="FFFFFF"/>
        </w:rPr>
      </w:pPr>
      <w:r>
        <w:rPr>
          <w:rStyle w:val="Forte"/>
          <w:rFonts w:ascii="Helvetica" w:hAnsi="Helvetica" w:cs="Helvetica"/>
          <w:color w:val="343A40"/>
          <w:sz w:val="21"/>
          <w:szCs w:val="21"/>
          <w:shd w:val="clear" w:color="auto" w:fill="FFFFFF"/>
        </w:rPr>
        <w:t>Lei 10.048/00</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Art. 1º</w:t>
      </w:r>
      <w:r w:rsidRPr="009F7222">
        <w:rPr>
          <w:rFonts w:ascii="Helvetica" w:eastAsia="Times New Roman" w:hAnsi="Helvetica" w:cs="Helvetica"/>
          <w:color w:val="343A40"/>
          <w:sz w:val="21"/>
          <w:szCs w:val="21"/>
          <w:lang w:eastAsia="pt-BR"/>
        </w:rPr>
        <w:t> As pessoas com deficiência, os idosos com idade igual ou superior a </w:t>
      </w:r>
      <w:r w:rsidRPr="009F7222">
        <w:rPr>
          <w:rFonts w:ascii="Helvetica" w:eastAsia="Times New Roman" w:hAnsi="Helvetica" w:cs="Helvetica"/>
          <w:b/>
          <w:bCs/>
          <w:color w:val="343A40"/>
          <w:sz w:val="21"/>
          <w:szCs w:val="21"/>
          <w:lang w:eastAsia="pt-BR"/>
        </w:rPr>
        <w:t>60 anos</w:t>
      </w:r>
      <w:r w:rsidRPr="009F7222">
        <w:rPr>
          <w:rFonts w:ascii="Helvetica" w:eastAsia="Times New Roman" w:hAnsi="Helvetica" w:cs="Helvetica"/>
          <w:color w:val="343A40"/>
          <w:sz w:val="21"/>
          <w:szCs w:val="21"/>
          <w:lang w:eastAsia="pt-BR"/>
        </w:rPr>
        <w:t>, as gestantes, as lactantes, as pessoas com criança de colo e os </w:t>
      </w:r>
      <w:r w:rsidRPr="009F7222">
        <w:rPr>
          <w:rFonts w:ascii="Helvetica" w:eastAsia="Times New Roman" w:hAnsi="Helvetica" w:cs="Helvetica"/>
          <w:b/>
          <w:bCs/>
          <w:color w:val="343A40"/>
          <w:sz w:val="21"/>
          <w:szCs w:val="21"/>
          <w:lang w:eastAsia="pt-BR"/>
        </w:rPr>
        <w:t>obesos</w:t>
      </w:r>
      <w:r w:rsidRPr="009F7222">
        <w:rPr>
          <w:rFonts w:ascii="Helvetica" w:eastAsia="Times New Roman" w:hAnsi="Helvetica" w:cs="Helvetica"/>
          <w:color w:val="343A40"/>
          <w:sz w:val="21"/>
          <w:szCs w:val="21"/>
          <w:lang w:eastAsia="pt-BR"/>
        </w:rPr>
        <w:t xml:space="preserve"> terão atendimento prioritário, </w:t>
      </w:r>
      <w:proofErr w:type="gramStart"/>
      <w:r w:rsidRPr="009F7222">
        <w:rPr>
          <w:rFonts w:ascii="Helvetica" w:eastAsia="Times New Roman" w:hAnsi="Helvetica" w:cs="Helvetica"/>
          <w:color w:val="343A40"/>
          <w:sz w:val="21"/>
          <w:szCs w:val="21"/>
          <w:lang w:eastAsia="pt-BR"/>
        </w:rPr>
        <w:t>nas termos</w:t>
      </w:r>
      <w:proofErr w:type="gramEnd"/>
      <w:r w:rsidRPr="009F7222">
        <w:rPr>
          <w:rFonts w:ascii="Helvetica" w:eastAsia="Times New Roman" w:hAnsi="Helvetica" w:cs="Helvetica"/>
          <w:color w:val="343A40"/>
          <w:sz w:val="21"/>
          <w:szCs w:val="21"/>
          <w:lang w:eastAsia="pt-BR"/>
        </w:rPr>
        <w:t xml:space="preserve"> desta Lei.</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proofErr w:type="spellStart"/>
      <w:r w:rsidRPr="009F7222">
        <w:rPr>
          <w:rFonts w:ascii="Helvetica" w:eastAsia="Times New Roman" w:hAnsi="Helvetica" w:cs="Helvetica"/>
          <w:b/>
          <w:bCs/>
          <w:color w:val="343A40"/>
          <w:sz w:val="21"/>
          <w:szCs w:val="21"/>
          <w:lang w:eastAsia="pt-BR"/>
        </w:rPr>
        <w:t>Art</w:t>
      </w:r>
      <w:proofErr w:type="spellEnd"/>
      <w:r w:rsidRPr="009F7222">
        <w:rPr>
          <w:rFonts w:ascii="Helvetica" w:eastAsia="Times New Roman" w:hAnsi="Helvetica" w:cs="Helvetica"/>
          <w:b/>
          <w:bCs/>
          <w:color w:val="343A40"/>
          <w:sz w:val="21"/>
          <w:szCs w:val="21"/>
          <w:lang w:eastAsia="pt-BR"/>
        </w:rPr>
        <w:t xml:space="preserve"> 2º</w:t>
      </w:r>
      <w:r w:rsidRPr="009F7222">
        <w:rPr>
          <w:rFonts w:ascii="Helvetica" w:eastAsia="Times New Roman" w:hAnsi="Helvetica" w:cs="Helvetica"/>
          <w:color w:val="343A40"/>
          <w:sz w:val="21"/>
          <w:szCs w:val="21"/>
          <w:lang w:eastAsia="pt-BR"/>
        </w:rPr>
        <w:t> As repartições públicas e empresas concessionárias de serviços públicos estão obrigadas a</w:t>
      </w:r>
      <w:r w:rsidRPr="009F7222">
        <w:rPr>
          <w:rFonts w:ascii="Helvetica" w:eastAsia="Times New Roman" w:hAnsi="Helvetica" w:cs="Helvetica"/>
          <w:b/>
          <w:bCs/>
          <w:color w:val="343A40"/>
          <w:sz w:val="21"/>
          <w:szCs w:val="21"/>
          <w:lang w:eastAsia="pt-BR"/>
        </w:rPr>
        <w:t> dispensar </w:t>
      </w:r>
      <w:r w:rsidRPr="009F7222">
        <w:rPr>
          <w:rFonts w:ascii="Helvetica" w:eastAsia="Times New Roman" w:hAnsi="Helvetica" w:cs="Helvetica"/>
          <w:color w:val="343A40"/>
          <w:sz w:val="21"/>
          <w:szCs w:val="21"/>
          <w:lang w:eastAsia="pt-BR"/>
        </w:rPr>
        <w:t>atendimento prioritário, por meio de serviços</w:t>
      </w:r>
      <w:r w:rsidRPr="009F7222">
        <w:rPr>
          <w:rFonts w:ascii="Helvetica" w:eastAsia="Times New Roman" w:hAnsi="Helvetica" w:cs="Helvetica"/>
          <w:b/>
          <w:bCs/>
          <w:color w:val="343A40"/>
          <w:sz w:val="21"/>
          <w:szCs w:val="21"/>
          <w:lang w:eastAsia="pt-BR"/>
        </w:rPr>
        <w:t> individualizados</w:t>
      </w:r>
      <w:r w:rsidRPr="009F7222">
        <w:rPr>
          <w:rFonts w:ascii="Helvetica" w:eastAsia="Times New Roman" w:hAnsi="Helvetica" w:cs="Helvetica"/>
          <w:color w:val="343A40"/>
          <w:sz w:val="21"/>
          <w:szCs w:val="21"/>
          <w:lang w:eastAsia="pt-BR"/>
        </w:rPr>
        <w:t> que assegurem tratamento </w:t>
      </w:r>
      <w:r w:rsidRPr="009F7222">
        <w:rPr>
          <w:rFonts w:ascii="Helvetica" w:eastAsia="Times New Roman" w:hAnsi="Helvetica" w:cs="Helvetica"/>
          <w:b/>
          <w:bCs/>
          <w:color w:val="343A40"/>
          <w:sz w:val="21"/>
          <w:szCs w:val="21"/>
          <w:lang w:eastAsia="pt-BR"/>
        </w:rPr>
        <w:t>diferenciado</w:t>
      </w:r>
      <w:r w:rsidRPr="009F7222">
        <w:rPr>
          <w:rFonts w:ascii="Helvetica" w:eastAsia="Times New Roman" w:hAnsi="Helvetica" w:cs="Helvetica"/>
          <w:color w:val="343A40"/>
          <w:sz w:val="21"/>
          <w:szCs w:val="21"/>
          <w:lang w:eastAsia="pt-BR"/>
        </w:rPr>
        <w:t> e atendimento</w:t>
      </w:r>
      <w:r w:rsidRPr="009F7222">
        <w:rPr>
          <w:rFonts w:ascii="Helvetica" w:eastAsia="Times New Roman" w:hAnsi="Helvetica" w:cs="Helvetica"/>
          <w:b/>
          <w:bCs/>
          <w:color w:val="343A40"/>
          <w:sz w:val="21"/>
          <w:szCs w:val="21"/>
          <w:lang w:eastAsia="pt-BR"/>
        </w:rPr>
        <w:t> imediato</w:t>
      </w:r>
      <w:r w:rsidRPr="009F7222">
        <w:rPr>
          <w:rFonts w:ascii="Helvetica" w:eastAsia="Times New Roman" w:hAnsi="Helvetica" w:cs="Helvetica"/>
          <w:color w:val="343A40"/>
          <w:sz w:val="21"/>
          <w:szCs w:val="21"/>
          <w:lang w:eastAsia="pt-BR"/>
        </w:rPr>
        <w:t> às pessoas a que se refere o art. 1º. </w:t>
      </w:r>
      <w:r w:rsidRPr="009F7222">
        <w:rPr>
          <w:rFonts w:ascii="Helvetica" w:eastAsia="Times New Roman" w:hAnsi="Helvetica" w:cs="Helvetica"/>
          <w:color w:val="343A40"/>
          <w:sz w:val="21"/>
          <w:szCs w:val="21"/>
          <w:u w:val="single"/>
          <w:lang w:eastAsia="pt-BR"/>
        </w:rPr>
        <w:t>Parágrafo único</w:t>
      </w:r>
      <w:r w:rsidRPr="009F7222">
        <w:rPr>
          <w:rFonts w:ascii="Helvetica" w:eastAsia="Times New Roman" w:hAnsi="Helvetica" w:cs="Helvetica"/>
          <w:color w:val="343A40"/>
          <w:sz w:val="21"/>
          <w:szCs w:val="21"/>
          <w:lang w:eastAsia="pt-BR"/>
        </w:rPr>
        <w:t>. É assegurada, em todas as</w:t>
      </w:r>
      <w:r w:rsidRPr="009F7222">
        <w:rPr>
          <w:rFonts w:ascii="Helvetica" w:eastAsia="Times New Roman" w:hAnsi="Helvetica" w:cs="Helvetica"/>
          <w:b/>
          <w:bCs/>
          <w:color w:val="343A40"/>
          <w:sz w:val="21"/>
          <w:szCs w:val="21"/>
          <w:lang w:eastAsia="pt-BR"/>
        </w:rPr>
        <w:t> instituições financeiras</w:t>
      </w:r>
      <w:r w:rsidRPr="009F7222">
        <w:rPr>
          <w:rFonts w:ascii="Helvetica" w:eastAsia="Times New Roman" w:hAnsi="Helvetica" w:cs="Helvetica"/>
          <w:color w:val="343A40"/>
          <w:sz w:val="21"/>
          <w:szCs w:val="21"/>
          <w:lang w:eastAsia="pt-BR"/>
        </w:rPr>
        <w:t>, a prioridade de atendimento às pessoas mencionadas no art. 1º.</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proofErr w:type="spellStart"/>
      <w:r w:rsidRPr="009F7222">
        <w:rPr>
          <w:rFonts w:ascii="Helvetica" w:eastAsia="Times New Roman" w:hAnsi="Helvetica" w:cs="Helvetica"/>
          <w:b/>
          <w:bCs/>
          <w:color w:val="343A40"/>
          <w:sz w:val="21"/>
          <w:szCs w:val="21"/>
          <w:lang w:eastAsia="pt-BR"/>
        </w:rPr>
        <w:t>Art</w:t>
      </w:r>
      <w:proofErr w:type="spellEnd"/>
      <w:r w:rsidRPr="009F7222">
        <w:rPr>
          <w:rFonts w:ascii="Helvetica" w:eastAsia="Times New Roman" w:hAnsi="Helvetica" w:cs="Helvetica"/>
          <w:b/>
          <w:bCs/>
          <w:color w:val="343A40"/>
          <w:sz w:val="21"/>
          <w:szCs w:val="21"/>
          <w:lang w:eastAsia="pt-BR"/>
        </w:rPr>
        <w:t xml:space="preserve"> 3º </w:t>
      </w:r>
      <w:r w:rsidRPr="009F7222">
        <w:rPr>
          <w:rFonts w:ascii="Helvetica" w:eastAsia="Times New Roman" w:hAnsi="Helvetica" w:cs="Helvetica"/>
          <w:color w:val="343A40"/>
          <w:sz w:val="21"/>
          <w:szCs w:val="21"/>
          <w:lang w:eastAsia="pt-BR"/>
        </w:rPr>
        <w:t>As empresas públicas de transporte e concessionárias de transporte coletivo reservarão assentos, devidamente identificados, aos idosos, gestantes, lactantes, pessoas portadoras de deficiência e pessoas acompanhadas por criança de colo.</w:t>
      </w:r>
      <w:r w:rsidRPr="009F7222">
        <w:rPr>
          <w:rFonts w:ascii="Helvetica" w:eastAsia="Times New Roman" w:hAnsi="Helvetica" w:cs="Helvetica"/>
          <w:b/>
          <w:bCs/>
          <w:color w:val="343A40"/>
          <w:sz w:val="21"/>
          <w:szCs w:val="21"/>
          <w:lang w:eastAsia="pt-BR"/>
        </w:rPr>
        <w:t> (</w:t>
      </w:r>
      <w:r w:rsidRPr="009F7222">
        <w:rPr>
          <w:rFonts w:ascii="Helvetica" w:eastAsia="Times New Roman" w:hAnsi="Helvetica" w:cs="Helvetica"/>
          <w:color w:val="343A40"/>
          <w:sz w:val="21"/>
          <w:szCs w:val="21"/>
          <w:lang w:eastAsia="pt-BR"/>
        </w:rPr>
        <w:t>diferente do Art. 1º não inclui os obesos</w:t>
      </w:r>
      <w:proofErr w:type="gramStart"/>
      <w:r w:rsidRPr="009F7222">
        <w:rPr>
          <w:rFonts w:ascii="Helvetica" w:eastAsia="Times New Roman" w:hAnsi="Helvetica" w:cs="Helvetica"/>
          <w:b/>
          <w:bCs/>
          <w:color w:val="343A40"/>
          <w:sz w:val="21"/>
          <w:szCs w:val="21"/>
          <w:lang w:eastAsia="pt-BR"/>
        </w:rPr>
        <w:t>)</w:t>
      </w:r>
      <w:proofErr w:type="gramEnd"/>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Art. 6º </w:t>
      </w:r>
      <w:r w:rsidRPr="009F7222">
        <w:rPr>
          <w:rFonts w:ascii="Helvetica" w:eastAsia="Times New Roman" w:hAnsi="Helvetica" w:cs="Helvetica"/>
          <w:color w:val="343A40"/>
          <w:sz w:val="21"/>
          <w:szCs w:val="21"/>
          <w:lang w:eastAsia="pt-BR"/>
        </w:rPr>
        <w:t>A infração ao disposto nesta Lei sujeitará os responsáveis:</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b/>
          <w:bCs/>
          <w:color w:val="343A40"/>
          <w:sz w:val="21"/>
          <w:szCs w:val="21"/>
          <w:lang w:eastAsia="pt-BR"/>
        </w:rPr>
        <w:t>I </w:t>
      </w:r>
      <w:r w:rsidRPr="009F7222">
        <w:rPr>
          <w:rFonts w:ascii="Helvetica" w:eastAsia="Times New Roman" w:hAnsi="Helvetica" w:cs="Helvetica"/>
          <w:color w:val="343A40"/>
          <w:sz w:val="21"/>
          <w:szCs w:val="21"/>
          <w:lang w:eastAsia="pt-BR"/>
        </w:rPr>
        <w:t>- no caso de servidor ou de chefia responsável pela repartição pública, às penalidades previstas na legislação específica;</w:t>
      </w:r>
    </w:p>
    <w:p w:rsidR="009F7222" w:rsidRPr="009F7222" w:rsidRDefault="009F7222" w:rsidP="009F7222">
      <w:pPr>
        <w:shd w:val="clear" w:color="auto" w:fill="FFFFFF"/>
        <w:spacing w:after="0" w:line="240" w:lineRule="auto"/>
        <w:rPr>
          <w:rFonts w:ascii="Helvetica" w:eastAsia="Times New Roman" w:hAnsi="Helvetica" w:cs="Helvetica"/>
          <w:color w:val="343A40"/>
          <w:sz w:val="21"/>
          <w:szCs w:val="21"/>
          <w:lang w:eastAsia="pt-BR"/>
        </w:rPr>
      </w:pPr>
      <w:r w:rsidRPr="009F7222">
        <w:rPr>
          <w:rFonts w:ascii="Helvetica" w:eastAsia="Times New Roman" w:hAnsi="Helvetica" w:cs="Helvetica"/>
          <w:color w:val="343A40"/>
          <w:sz w:val="21"/>
          <w:szCs w:val="21"/>
          <w:u w:val="single"/>
          <w:lang w:eastAsia="pt-BR"/>
        </w:rPr>
        <w:t>Parágrafo único</w:t>
      </w:r>
      <w:r w:rsidRPr="009F7222">
        <w:rPr>
          <w:rFonts w:ascii="Helvetica" w:eastAsia="Times New Roman" w:hAnsi="Helvetica" w:cs="Helvetica"/>
          <w:color w:val="343A40"/>
          <w:sz w:val="21"/>
          <w:szCs w:val="21"/>
          <w:lang w:eastAsia="pt-BR"/>
        </w:rPr>
        <w:t>. As penalidades de que trata este artigo serão elevadas </w:t>
      </w:r>
      <w:r w:rsidRPr="009F7222">
        <w:rPr>
          <w:rFonts w:ascii="Helvetica" w:eastAsia="Times New Roman" w:hAnsi="Helvetica" w:cs="Helvetica"/>
          <w:b/>
          <w:bCs/>
          <w:color w:val="343A40"/>
          <w:sz w:val="21"/>
          <w:szCs w:val="21"/>
          <w:lang w:eastAsia="pt-BR"/>
        </w:rPr>
        <w:t>ao dobro</w:t>
      </w:r>
      <w:r w:rsidRPr="009F7222">
        <w:rPr>
          <w:rFonts w:ascii="Helvetica" w:eastAsia="Times New Roman" w:hAnsi="Helvetica" w:cs="Helvetica"/>
          <w:color w:val="343A40"/>
          <w:sz w:val="21"/>
          <w:szCs w:val="21"/>
          <w:lang w:eastAsia="pt-BR"/>
        </w:rPr>
        <w:t>, em caso de</w:t>
      </w:r>
      <w:r w:rsidRPr="009F7222">
        <w:rPr>
          <w:rFonts w:ascii="Helvetica" w:eastAsia="Times New Roman" w:hAnsi="Helvetica" w:cs="Helvetica"/>
          <w:b/>
          <w:bCs/>
          <w:color w:val="343A40"/>
          <w:sz w:val="21"/>
          <w:szCs w:val="21"/>
          <w:lang w:eastAsia="pt-BR"/>
        </w:rPr>
        <w:t> reincidência</w:t>
      </w:r>
      <w:r w:rsidRPr="009F7222">
        <w:rPr>
          <w:rFonts w:ascii="Helvetica" w:eastAsia="Times New Roman" w:hAnsi="Helvetica" w:cs="Helvetica"/>
          <w:color w:val="343A40"/>
          <w:sz w:val="21"/>
          <w:szCs w:val="21"/>
          <w:lang w:eastAsia="pt-BR"/>
        </w:rPr>
        <w:t>.</w:t>
      </w:r>
    </w:p>
    <w:p w:rsidR="0092537C" w:rsidRDefault="0092537C"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343A40"/>
          <w:sz w:val="21"/>
          <w:szCs w:val="21"/>
          <w:lang w:eastAsia="pt-BR"/>
        </w:rPr>
        <w:t>Art. 5º</w:t>
      </w:r>
      <w:r w:rsidRPr="0092537C">
        <w:rPr>
          <w:rFonts w:ascii="Helvetica" w:eastAsia="Times New Roman" w:hAnsi="Helvetica" w:cs="Helvetica"/>
          <w:color w:val="343A40"/>
          <w:sz w:val="21"/>
          <w:szCs w:val="21"/>
          <w:lang w:eastAsia="pt-BR"/>
        </w:rPr>
        <w:t> Os veículos de transporte coletivo </w:t>
      </w:r>
      <w:r w:rsidRPr="0092537C">
        <w:rPr>
          <w:rFonts w:ascii="Helvetica" w:eastAsia="Times New Roman" w:hAnsi="Helvetica" w:cs="Helvetica"/>
          <w:b/>
          <w:bCs/>
          <w:color w:val="343A40"/>
          <w:sz w:val="21"/>
          <w:szCs w:val="21"/>
          <w:lang w:eastAsia="pt-BR"/>
        </w:rPr>
        <w:t>a serem produzidos</w:t>
      </w:r>
      <w:r w:rsidRPr="0092537C">
        <w:rPr>
          <w:rFonts w:ascii="Helvetica" w:eastAsia="Times New Roman" w:hAnsi="Helvetica" w:cs="Helvetica"/>
          <w:color w:val="343A40"/>
          <w:sz w:val="21"/>
          <w:szCs w:val="21"/>
          <w:lang w:eastAsia="pt-BR"/>
        </w:rPr>
        <w:t> após </w:t>
      </w:r>
      <w:r w:rsidRPr="0092537C">
        <w:rPr>
          <w:rFonts w:ascii="Helvetica" w:eastAsia="Times New Roman" w:hAnsi="Helvetica" w:cs="Helvetica"/>
          <w:b/>
          <w:bCs/>
          <w:color w:val="343A40"/>
          <w:sz w:val="21"/>
          <w:szCs w:val="21"/>
          <w:lang w:eastAsia="pt-BR"/>
        </w:rPr>
        <w:t>doze meses</w:t>
      </w:r>
      <w:r w:rsidRPr="0092537C">
        <w:rPr>
          <w:rFonts w:ascii="Helvetica" w:eastAsia="Times New Roman" w:hAnsi="Helvetica" w:cs="Helvetica"/>
          <w:color w:val="343A40"/>
          <w:sz w:val="21"/>
          <w:szCs w:val="21"/>
          <w:lang w:eastAsia="pt-BR"/>
        </w:rPr>
        <w:t> da publicação desta Lei serão planejados de forma a </w:t>
      </w:r>
      <w:r w:rsidRPr="0092537C">
        <w:rPr>
          <w:rFonts w:ascii="Helvetica" w:eastAsia="Times New Roman" w:hAnsi="Helvetica" w:cs="Helvetica"/>
          <w:b/>
          <w:bCs/>
          <w:color w:val="343A40"/>
          <w:sz w:val="21"/>
          <w:szCs w:val="21"/>
          <w:lang w:eastAsia="pt-BR"/>
        </w:rPr>
        <w:t>facilitar</w:t>
      </w:r>
      <w:r w:rsidRPr="0092537C">
        <w:rPr>
          <w:rFonts w:ascii="Helvetica" w:eastAsia="Times New Roman" w:hAnsi="Helvetica" w:cs="Helvetica"/>
          <w:color w:val="343A40"/>
          <w:sz w:val="21"/>
          <w:szCs w:val="21"/>
          <w:lang w:eastAsia="pt-BR"/>
        </w:rPr>
        <w:t> o acesso a seu interior das pessoas portadoras de deficiência.</w:t>
      </w:r>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000000"/>
          <w:sz w:val="21"/>
          <w:szCs w:val="21"/>
          <w:lang w:eastAsia="pt-BR"/>
        </w:rPr>
        <w:lastRenderedPageBreak/>
        <w:t>§2º</w:t>
      </w:r>
      <w:r w:rsidRPr="0092537C">
        <w:rPr>
          <w:rFonts w:ascii="Helvetica" w:eastAsia="Times New Roman" w:hAnsi="Helvetica" w:cs="Helvetica"/>
          <w:color w:val="000000"/>
          <w:sz w:val="21"/>
          <w:szCs w:val="21"/>
          <w:lang w:eastAsia="pt-BR"/>
        </w:rPr>
        <w:t> Os proprietários de veículos de transporte coletivo </w:t>
      </w:r>
      <w:r w:rsidRPr="0092537C">
        <w:rPr>
          <w:rFonts w:ascii="Helvetica" w:eastAsia="Times New Roman" w:hAnsi="Helvetica" w:cs="Helvetica"/>
          <w:b/>
          <w:bCs/>
          <w:color w:val="000000"/>
          <w:sz w:val="21"/>
          <w:szCs w:val="21"/>
          <w:lang w:eastAsia="pt-BR"/>
        </w:rPr>
        <w:t>em utilização</w:t>
      </w:r>
      <w:r w:rsidRPr="0092537C">
        <w:rPr>
          <w:rFonts w:ascii="Helvetica" w:eastAsia="Times New Roman" w:hAnsi="Helvetica" w:cs="Helvetica"/>
          <w:color w:val="000000"/>
          <w:sz w:val="21"/>
          <w:szCs w:val="21"/>
          <w:lang w:eastAsia="pt-BR"/>
        </w:rPr>
        <w:t> terão o prazo de </w:t>
      </w:r>
      <w:r w:rsidRPr="0092537C">
        <w:rPr>
          <w:rFonts w:ascii="Helvetica" w:eastAsia="Times New Roman" w:hAnsi="Helvetica" w:cs="Helvetica"/>
          <w:b/>
          <w:bCs/>
          <w:color w:val="000000"/>
          <w:sz w:val="21"/>
          <w:szCs w:val="21"/>
          <w:lang w:eastAsia="pt-BR"/>
        </w:rPr>
        <w:t>cento e oitenta dias</w:t>
      </w:r>
      <w:r w:rsidRPr="0092537C">
        <w:rPr>
          <w:rFonts w:ascii="Helvetica" w:eastAsia="Times New Roman" w:hAnsi="Helvetica" w:cs="Helvetica"/>
          <w:color w:val="000000"/>
          <w:sz w:val="21"/>
          <w:szCs w:val="21"/>
          <w:lang w:eastAsia="pt-BR"/>
        </w:rPr>
        <w:t>, a contar da regulamentação desta Lei, para proceder às adaptações necessárias ao acesso </w:t>
      </w:r>
      <w:r w:rsidRPr="0092537C">
        <w:rPr>
          <w:rFonts w:ascii="Helvetica" w:eastAsia="Times New Roman" w:hAnsi="Helvetica" w:cs="Helvetica"/>
          <w:b/>
          <w:bCs/>
          <w:color w:val="000000"/>
          <w:sz w:val="21"/>
          <w:szCs w:val="21"/>
          <w:lang w:eastAsia="pt-BR"/>
        </w:rPr>
        <w:t>facilitado </w:t>
      </w:r>
      <w:r w:rsidRPr="0092537C">
        <w:rPr>
          <w:rFonts w:ascii="Helvetica" w:eastAsia="Times New Roman" w:hAnsi="Helvetica" w:cs="Helvetica"/>
          <w:color w:val="000000"/>
          <w:sz w:val="21"/>
          <w:szCs w:val="21"/>
          <w:lang w:eastAsia="pt-BR"/>
        </w:rPr>
        <w:t>das pessoas portadoras de deficiência.</w:t>
      </w:r>
    </w:p>
    <w:p w:rsidR="0041601E" w:rsidRDefault="0092537C" w:rsidP="0092537C">
      <w:pPr>
        <w:shd w:val="clear" w:color="auto" w:fill="FFFFFF"/>
        <w:spacing w:after="300" w:line="240" w:lineRule="auto"/>
        <w:rPr>
          <w:rFonts w:ascii="Helvetica" w:eastAsia="Times New Roman" w:hAnsi="Helvetica" w:cs="Helvetica"/>
          <w:color w:val="000000"/>
          <w:sz w:val="21"/>
          <w:szCs w:val="21"/>
          <w:lang w:eastAsia="pt-BR"/>
        </w:rPr>
      </w:pPr>
      <w:r w:rsidRPr="0092537C">
        <w:rPr>
          <w:rFonts w:ascii="Helvetica" w:eastAsia="Times New Roman" w:hAnsi="Helvetica" w:cs="Helvetica"/>
          <w:b/>
          <w:bCs/>
          <w:color w:val="000000"/>
          <w:sz w:val="21"/>
          <w:szCs w:val="21"/>
          <w:lang w:eastAsia="pt-BR"/>
        </w:rPr>
        <w:t>Art.6º II</w:t>
      </w:r>
      <w:r w:rsidRPr="0092537C">
        <w:rPr>
          <w:rFonts w:ascii="Helvetica" w:eastAsia="Times New Roman" w:hAnsi="Helvetica" w:cs="Helvetica"/>
          <w:color w:val="000000"/>
          <w:sz w:val="21"/>
          <w:szCs w:val="21"/>
          <w:lang w:eastAsia="pt-BR"/>
        </w:rPr>
        <w:t> - no caso de empresas concessionárias de serviço público, a multa de </w:t>
      </w:r>
      <w:r w:rsidRPr="0092537C">
        <w:rPr>
          <w:rFonts w:ascii="Helvetica" w:eastAsia="Times New Roman" w:hAnsi="Helvetica" w:cs="Helvetica"/>
          <w:b/>
          <w:bCs/>
          <w:color w:val="000000"/>
          <w:sz w:val="21"/>
          <w:szCs w:val="21"/>
          <w:lang w:eastAsia="pt-BR"/>
        </w:rPr>
        <w:t>R$500,00 a 2.500,00</w:t>
      </w:r>
      <w:r w:rsidRPr="0092537C">
        <w:rPr>
          <w:rFonts w:ascii="Helvetica" w:eastAsia="Times New Roman" w:hAnsi="Helvetica" w:cs="Helvetica"/>
          <w:color w:val="000000"/>
          <w:sz w:val="21"/>
          <w:szCs w:val="21"/>
          <w:lang w:eastAsia="pt-BR"/>
        </w:rPr>
        <w:t>, </w:t>
      </w:r>
      <w:r w:rsidRPr="0092537C">
        <w:rPr>
          <w:rFonts w:ascii="Helvetica" w:eastAsia="Times New Roman" w:hAnsi="Helvetica" w:cs="Helvetica"/>
          <w:b/>
          <w:bCs/>
          <w:color w:val="000000"/>
          <w:sz w:val="21"/>
          <w:szCs w:val="21"/>
          <w:lang w:eastAsia="pt-BR"/>
        </w:rPr>
        <w:t>por veículo </w:t>
      </w:r>
      <w:r w:rsidRPr="0092537C">
        <w:rPr>
          <w:rFonts w:ascii="Helvetica" w:eastAsia="Times New Roman" w:hAnsi="Helvetica" w:cs="Helvetica"/>
          <w:color w:val="000000"/>
          <w:sz w:val="21"/>
          <w:szCs w:val="21"/>
          <w:lang w:eastAsia="pt-BR"/>
        </w:rPr>
        <w:t>sem as condições previstas.</w:t>
      </w:r>
    </w:p>
    <w:p w:rsidR="0041601E" w:rsidRPr="0041601E" w:rsidRDefault="0041601E" w:rsidP="0041601E">
      <w:pPr>
        <w:shd w:val="clear" w:color="auto" w:fill="FFFFFF"/>
        <w:spacing w:after="300" w:line="240" w:lineRule="auto"/>
        <w:rPr>
          <w:rFonts w:ascii="Helvetica" w:eastAsia="Times New Roman" w:hAnsi="Helvetica" w:cs="Helvetica"/>
          <w:color w:val="343A40"/>
          <w:sz w:val="21"/>
          <w:szCs w:val="21"/>
          <w:lang w:eastAsia="pt-BR"/>
        </w:rPr>
      </w:pPr>
      <w:r w:rsidRPr="0041601E">
        <w:rPr>
          <w:rFonts w:ascii="Helvetica" w:eastAsia="Times New Roman" w:hAnsi="Helvetica" w:cs="Helvetica"/>
          <w:color w:val="343A40"/>
          <w:sz w:val="21"/>
          <w:szCs w:val="21"/>
          <w:lang w:eastAsia="pt-BR"/>
        </w:rPr>
        <w:t>Art. 3º As empresas públicas de transporte e as concessionárias de </w:t>
      </w:r>
      <w:r w:rsidRPr="0041601E">
        <w:rPr>
          <w:rFonts w:ascii="Helvetica" w:eastAsia="Times New Roman" w:hAnsi="Helvetica" w:cs="Helvetica"/>
          <w:b/>
          <w:bCs/>
          <w:color w:val="343A40"/>
          <w:sz w:val="21"/>
          <w:szCs w:val="21"/>
          <w:lang w:eastAsia="pt-BR"/>
        </w:rPr>
        <w:t>transporte coletivo</w:t>
      </w:r>
      <w:r w:rsidRPr="0041601E">
        <w:rPr>
          <w:rFonts w:ascii="Helvetica" w:eastAsia="Times New Roman" w:hAnsi="Helvetica" w:cs="Helvetica"/>
          <w:color w:val="343A40"/>
          <w:sz w:val="21"/>
          <w:szCs w:val="21"/>
          <w:lang w:eastAsia="pt-BR"/>
        </w:rPr>
        <w:t> reservarão assentos, devidamente identificados, aos </w:t>
      </w:r>
      <w:r w:rsidRPr="0041601E">
        <w:rPr>
          <w:rFonts w:ascii="Helvetica" w:eastAsia="Times New Roman" w:hAnsi="Helvetica" w:cs="Helvetica"/>
          <w:b/>
          <w:bCs/>
          <w:color w:val="343A40"/>
          <w:sz w:val="21"/>
          <w:szCs w:val="21"/>
          <w:lang w:eastAsia="pt-BR"/>
        </w:rPr>
        <w:t>idosos, gestantes, lactantes, pessoas portadoras de deficiência e pessoas acompanhadas por crianças de colo</w:t>
      </w:r>
      <w:r w:rsidRPr="0041601E">
        <w:rPr>
          <w:rFonts w:ascii="Helvetica" w:eastAsia="Times New Roman" w:hAnsi="Helvetica" w:cs="Helvetica"/>
          <w:color w:val="343A40"/>
          <w:sz w:val="21"/>
          <w:szCs w:val="21"/>
          <w:lang w:eastAsia="pt-BR"/>
        </w:rPr>
        <w:t>.</w:t>
      </w:r>
    </w:p>
    <w:p w:rsidR="0041601E" w:rsidRPr="0041601E" w:rsidRDefault="0041601E" w:rsidP="0041601E">
      <w:pPr>
        <w:shd w:val="clear" w:color="auto" w:fill="FFFFFF"/>
        <w:spacing w:after="300" w:line="240" w:lineRule="auto"/>
        <w:rPr>
          <w:rFonts w:ascii="Helvetica" w:eastAsia="Times New Roman" w:hAnsi="Helvetica" w:cs="Helvetica"/>
          <w:color w:val="343A40"/>
          <w:sz w:val="21"/>
          <w:szCs w:val="21"/>
          <w:lang w:eastAsia="pt-BR"/>
        </w:rPr>
      </w:pPr>
      <w:r w:rsidRPr="0041601E">
        <w:rPr>
          <w:rFonts w:ascii="Helvetica" w:eastAsia="Times New Roman" w:hAnsi="Helvetica" w:cs="Helvetica"/>
          <w:color w:val="343A40"/>
          <w:sz w:val="21"/>
          <w:szCs w:val="21"/>
          <w:lang w:eastAsia="pt-BR"/>
        </w:rPr>
        <w:t>Art. 6º A </w:t>
      </w:r>
      <w:r w:rsidRPr="0041601E">
        <w:rPr>
          <w:rFonts w:ascii="Helvetica" w:eastAsia="Times New Roman" w:hAnsi="Helvetica" w:cs="Helvetica"/>
          <w:b/>
          <w:bCs/>
          <w:color w:val="343A40"/>
          <w:sz w:val="21"/>
          <w:szCs w:val="21"/>
          <w:lang w:eastAsia="pt-BR"/>
        </w:rPr>
        <w:t>infração </w:t>
      </w:r>
      <w:r w:rsidRPr="0041601E">
        <w:rPr>
          <w:rFonts w:ascii="Helvetica" w:eastAsia="Times New Roman" w:hAnsi="Helvetica" w:cs="Helvetica"/>
          <w:color w:val="343A40"/>
          <w:sz w:val="21"/>
          <w:szCs w:val="21"/>
          <w:lang w:eastAsia="pt-BR"/>
        </w:rPr>
        <w:t>ao disposto nesta Lei sujeitará os responsáveis:</w:t>
      </w:r>
    </w:p>
    <w:p w:rsidR="0041601E" w:rsidRPr="0092537C" w:rsidRDefault="0041601E" w:rsidP="0092537C">
      <w:pPr>
        <w:shd w:val="clear" w:color="auto" w:fill="FFFFFF"/>
        <w:spacing w:after="300" w:line="240" w:lineRule="auto"/>
        <w:rPr>
          <w:rFonts w:ascii="Helvetica" w:eastAsia="Times New Roman" w:hAnsi="Helvetica" w:cs="Helvetica"/>
          <w:color w:val="343A40"/>
          <w:sz w:val="21"/>
          <w:szCs w:val="21"/>
          <w:lang w:eastAsia="pt-BR"/>
        </w:rPr>
      </w:pPr>
      <w:r w:rsidRPr="0041601E">
        <w:rPr>
          <w:rFonts w:ascii="Helvetica" w:eastAsia="Times New Roman" w:hAnsi="Helvetica" w:cs="Helvetica"/>
          <w:b/>
          <w:bCs/>
          <w:color w:val="343A40"/>
          <w:sz w:val="21"/>
          <w:szCs w:val="21"/>
          <w:lang w:eastAsia="pt-BR"/>
        </w:rPr>
        <w:t>II –</w:t>
      </w:r>
      <w:r w:rsidRPr="0041601E">
        <w:rPr>
          <w:rFonts w:ascii="Helvetica" w:eastAsia="Times New Roman" w:hAnsi="Helvetica" w:cs="Helvetica"/>
          <w:color w:val="343A40"/>
          <w:sz w:val="21"/>
          <w:szCs w:val="21"/>
          <w:lang w:eastAsia="pt-BR"/>
        </w:rPr>
        <w:t> no caso de </w:t>
      </w:r>
      <w:r w:rsidRPr="0041601E">
        <w:rPr>
          <w:rFonts w:ascii="Helvetica" w:eastAsia="Times New Roman" w:hAnsi="Helvetica" w:cs="Helvetica"/>
          <w:b/>
          <w:bCs/>
          <w:color w:val="343A40"/>
          <w:sz w:val="21"/>
          <w:szCs w:val="21"/>
          <w:lang w:eastAsia="pt-BR"/>
        </w:rPr>
        <w:t>empresas concessionárias de serviço público,</w:t>
      </w:r>
      <w:r w:rsidRPr="0041601E">
        <w:rPr>
          <w:rFonts w:ascii="Helvetica" w:eastAsia="Times New Roman" w:hAnsi="Helvetica" w:cs="Helvetica"/>
          <w:color w:val="343A40"/>
          <w:sz w:val="21"/>
          <w:szCs w:val="21"/>
          <w:lang w:eastAsia="pt-BR"/>
        </w:rPr>
        <w:t> a</w:t>
      </w:r>
      <w:r w:rsidRPr="0041601E">
        <w:rPr>
          <w:rFonts w:ascii="Helvetica" w:eastAsia="Times New Roman" w:hAnsi="Helvetica" w:cs="Helvetica"/>
          <w:b/>
          <w:bCs/>
          <w:color w:val="008000"/>
          <w:sz w:val="21"/>
          <w:szCs w:val="21"/>
          <w:lang w:eastAsia="pt-BR"/>
        </w:rPr>
        <w:t> </w:t>
      </w:r>
      <w:r w:rsidRPr="0041601E">
        <w:rPr>
          <w:rFonts w:ascii="Helvetica" w:eastAsia="Times New Roman" w:hAnsi="Helvetica" w:cs="Helvetica"/>
          <w:b/>
          <w:bCs/>
          <w:i/>
          <w:iCs/>
          <w:color w:val="008000"/>
          <w:sz w:val="21"/>
          <w:szCs w:val="21"/>
          <w:u w:val="single"/>
          <w:lang w:eastAsia="pt-BR"/>
        </w:rPr>
        <w:t>multa</w:t>
      </w:r>
      <w:r w:rsidRPr="0041601E">
        <w:rPr>
          <w:rFonts w:ascii="Helvetica" w:eastAsia="Times New Roman" w:hAnsi="Helvetica" w:cs="Helvetica"/>
          <w:b/>
          <w:bCs/>
          <w:color w:val="008000"/>
          <w:sz w:val="21"/>
          <w:szCs w:val="21"/>
          <w:lang w:eastAsia="pt-BR"/>
        </w:rPr>
        <w:t xml:space="preserve"> de R$ 500,00 (quinhentos reais) a R$ 2.500,00 (dois mil e quinhentos reais), por veículos sem as condições previstas nos </w:t>
      </w:r>
      <w:proofErr w:type="spellStart"/>
      <w:r w:rsidRPr="0041601E">
        <w:rPr>
          <w:rFonts w:ascii="Helvetica" w:eastAsia="Times New Roman" w:hAnsi="Helvetica" w:cs="Helvetica"/>
          <w:b/>
          <w:bCs/>
          <w:color w:val="008000"/>
          <w:sz w:val="21"/>
          <w:szCs w:val="21"/>
          <w:lang w:eastAsia="pt-BR"/>
        </w:rPr>
        <w:t>arts</w:t>
      </w:r>
      <w:proofErr w:type="spellEnd"/>
      <w:r w:rsidRPr="0041601E">
        <w:rPr>
          <w:rFonts w:ascii="Helvetica" w:eastAsia="Times New Roman" w:hAnsi="Helvetica" w:cs="Helvetica"/>
          <w:b/>
          <w:bCs/>
          <w:color w:val="008000"/>
          <w:sz w:val="21"/>
          <w:szCs w:val="21"/>
          <w:lang w:eastAsia="pt-BR"/>
        </w:rPr>
        <w:t>. 3º</w:t>
      </w:r>
      <w:r w:rsidRPr="0041601E">
        <w:rPr>
          <w:rFonts w:ascii="Helvetica" w:eastAsia="Times New Roman" w:hAnsi="Helvetica" w:cs="Helvetica"/>
          <w:color w:val="343A40"/>
          <w:sz w:val="21"/>
          <w:szCs w:val="21"/>
          <w:lang w:eastAsia="pt-BR"/>
        </w:rPr>
        <w:t> e 5º;</w:t>
      </w:r>
      <w:bookmarkStart w:id="0" w:name="_GoBack"/>
      <w:bookmarkEnd w:id="0"/>
    </w:p>
    <w:p w:rsidR="0092537C" w:rsidRPr="0092537C" w:rsidRDefault="0092537C" w:rsidP="0092537C">
      <w:pPr>
        <w:shd w:val="clear" w:color="auto" w:fill="FFFFFF"/>
        <w:spacing w:after="300" w:line="240" w:lineRule="auto"/>
        <w:rPr>
          <w:rFonts w:ascii="Helvetica" w:eastAsia="Times New Roman" w:hAnsi="Helvetica" w:cs="Helvetica"/>
          <w:color w:val="343A40"/>
          <w:sz w:val="21"/>
          <w:szCs w:val="21"/>
          <w:lang w:eastAsia="pt-BR"/>
        </w:rPr>
      </w:pPr>
      <w:r w:rsidRPr="0092537C">
        <w:rPr>
          <w:rFonts w:ascii="Helvetica" w:eastAsia="Times New Roman" w:hAnsi="Helvetica" w:cs="Helvetica"/>
          <w:b/>
          <w:bCs/>
          <w:color w:val="343A40"/>
          <w:sz w:val="21"/>
          <w:szCs w:val="21"/>
          <w:lang w:eastAsia="pt-BR"/>
        </w:rPr>
        <w:t>Art.7º</w:t>
      </w:r>
      <w:r w:rsidRPr="0092537C">
        <w:rPr>
          <w:rFonts w:ascii="Helvetica" w:eastAsia="Times New Roman" w:hAnsi="Helvetica" w:cs="Helvetica"/>
          <w:color w:val="343A40"/>
          <w:sz w:val="21"/>
          <w:szCs w:val="21"/>
          <w:lang w:eastAsia="pt-BR"/>
        </w:rPr>
        <w:t> O </w:t>
      </w:r>
      <w:r w:rsidRPr="0092537C">
        <w:rPr>
          <w:rFonts w:ascii="Helvetica" w:eastAsia="Times New Roman" w:hAnsi="Helvetica" w:cs="Helvetica"/>
          <w:b/>
          <w:bCs/>
          <w:color w:val="343A40"/>
          <w:sz w:val="21"/>
          <w:szCs w:val="21"/>
          <w:lang w:eastAsia="pt-BR"/>
        </w:rPr>
        <w:t>Poder Executivo regulamentará </w:t>
      </w:r>
      <w:r w:rsidRPr="0092537C">
        <w:rPr>
          <w:rFonts w:ascii="Helvetica" w:eastAsia="Times New Roman" w:hAnsi="Helvetica" w:cs="Helvetica"/>
          <w:color w:val="343A40"/>
          <w:sz w:val="21"/>
          <w:szCs w:val="21"/>
          <w:lang w:eastAsia="pt-BR"/>
        </w:rPr>
        <w:t>esta Lei no prazo de </w:t>
      </w:r>
      <w:r w:rsidRPr="0092537C">
        <w:rPr>
          <w:rFonts w:ascii="Helvetica" w:eastAsia="Times New Roman" w:hAnsi="Helvetica" w:cs="Helvetica"/>
          <w:b/>
          <w:bCs/>
          <w:color w:val="343A40"/>
          <w:sz w:val="21"/>
          <w:szCs w:val="21"/>
          <w:lang w:eastAsia="pt-BR"/>
        </w:rPr>
        <w:t>sessenta dias</w:t>
      </w:r>
      <w:r w:rsidRPr="0092537C">
        <w:rPr>
          <w:rFonts w:ascii="Helvetica" w:eastAsia="Times New Roman" w:hAnsi="Helvetica" w:cs="Helvetica"/>
          <w:color w:val="343A40"/>
          <w:sz w:val="21"/>
          <w:szCs w:val="21"/>
          <w:lang w:eastAsia="pt-BR"/>
        </w:rPr>
        <w:t>, contado de sua publicação.</w:t>
      </w:r>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Art. 23. Nos teatros, cinemas, auditórios, estádios, ginásios de esporte, locais de espetáculos e de conferências e similares, serão reservados espaços livres para pessoas em cadeira de rodas e assentos para pessoas com deficiência ou com mobilidade reduzida, de acordo com a capacidade de lotação da edificação, conforme o disposto no art. 44,§ 1º da Lei 13.446 de 2015.             </w:t>
      </w:r>
      <w:proofErr w:type="gramStart"/>
      <w:r w:rsidRPr="00E5469C">
        <w:rPr>
          <w:rFonts w:ascii="Helvetica" w:eastAsia="Times New Roman" w:hAnsi="Helvetica" w:cs="Helvetica"/>
          <w:color w:val="343A40"/>
          <w:sz w:val="21"/>
          <w:szCs w:val="21"/>
          <w:lang w:eastAsia="pt-BR"/>
        </w:rPr>
        <w:t>  </w:t>
      </w:r>
      <w:proofErr w:type="gramEnd"/>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 1º Os espaços e os assentos a que se refere o </w:t>
      </w:r>
      <w:r w:rsidRPr="00E5469C">
        <w:rPr>
          <w:rFonts w:ascii="Helvetica" w:eastAsia="Times New Roman" w:hAnsi="Helvetica" w:cs="Helvetica"/>
          <w:b/>
          <w:bCs/>
          <w:color w:val="343A40"/>
          <w:sz w:val="21"/>
          <w:szCs w:val="21"/>
          <w:lang w:eastAsia="pt-BR"/>
        </w:rPr>
        <w:t>caput</w:t>
      </w:r>
      <w:r w:rsidRPr="00E5469C">
        <w:rPr>
          <w:rFonts w:ascii="Helvetica" w:eastAsia="Times New Roman" w:hAnsi="Helvetica" w:cs="Helvetica"/>
          <w:color w:val="343A40"/>
          <w:sz w:val="21"/>
          <w:szCs w:val="21"/>
          <w:lang w:eastAsia="pt-BR"/>
        </w:rPr>
        <w:t xml:space="preserve">, a serem instalados e sinalizados conforme os requisitos estabelecidos nas normas técnicas de acessibilidade da Associação Brasileira de Normas Técnicas </w:t>
      </w:r>
      <w:r w:rsidR="00310A9E">
        <w:rPr>
          <w:rFonts w:ascii="Helvetica" w:eastAsia="Times New Roman" w:hAnsi="Helvetica" w:cs="Helvetica"/>
          <w:color w:val="343A40"/>
          <w:sz w:val="21"/>
          <w:szCs w:val="21"/>
          <w:lang w:eastAsia="pt-BR"/>
        </w:rPr>
        <w:t>–</w:t>
      </w:r>
      <w:r w:rsidRPr="00E5469C">
        <w:rPr>
          <w:rFonts w:ascii="Helvetica" w:eastAsia="Times New Roman" w:hAnsi="Helvetica" w:cs="Helvetica"/>
          <w:color w:val="343A40"/>
          <w:sz w:val="21"/>
          <w:szCs w:val="21"/>
          <w:lang w:eastAsia="pt-BR"/>
        </w:rPr>
        <w:t xml:space="preserve"> ABNT</w:t>
      </w:r>
      <w:r w:rsidR="00310A9E">
        <w:rPr>
          <w:rFonts w:ascii="Helvetica" w:eastAsia="Times New Roman" w:hAnsi="Helvetica" w:cs="Helvetica"/>
          <w:color w:val="343A40"/>
          <w:sz w:val="21"/>
          <w:szCs w:val="21"/>
          <w:lang w:eastAsia="pt-BR"/>
        </w:rPr>
        <w:t xml:space="preserve"> - </w:t>
      </w:r>
      <w:r w:rsidR="00310A9E" w:rsidRPr="00E5469C">
        <w:rPr>
          <w:rFonts w:ascii="Helvetica" w:eastAsia="Times New Roman" w:hAnsi="Helvetica" w:cs="Helvetica"/>
          <w:color w:val="343A40"/>
          <w:sz w:val="21"/>
          <w:szCs w:val="21"/>
          <w:lang w:eastAsia="pt-BR"/>
        </w:rPr>
        <w:t>devem</w:t>
      </w:r>
      <w:r w:rsidRPr="00E5469C">
        <w:rPr>
          <w:rFonts w:ascii="Helvetica" w:eastAsia="Times New Roman" w:hAnsi="Helvetica" w:cs="Helvetica"/>
          <w:color w:val="343A40"/>
          <w:sz w:val="21"/>
          <w:szCs w:val="21"/>
          <w:lang w:eastAsia="pt-BR"/>
        </w:rPr>
        <w:t>:           </w:t>
      </w:r>
      <w:proofErr w:type="gramStart"/>
      <w:r w:rsidRPr="00E5469C">
        <w:rPr>
          <w:rFonts w:ascii="Helvetica" w:eastAsia="Times New Roman" w:hAnsi="Helvetica" w:cs="Helvetica"/>
          <w:color w:val="343A40"/>
          <w:sz w:val="21"/>
          <w:szCs w:val="21"/>
          <w:lang w:eastAsia="pt-BR"/>
        </w:rPr>
        <w:t>  </w:t>
      </w:r>
      <w:proofErr w:type="gramEnd"/>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I - ser disponibilizados, no caso de edificações com capacidade de lotação de </w:t>
      </w:r>
      <w:r w:rsidRPr="00E5469C">
        <w:rPr>
          <w:rFonts w:ascii="Helvetica" w:eastAsia="Times New Roman" w:hAnsi="Helvetica" w:cs="Helvetica"/>
          <w:color w:val="FF0000"/>
          <w:sz w:val="21"/>
          <w:szCs w:val="21"/>
          <w:u w:val="single"/>
          <w:lang w:eastAsia="pt-BR"/>
        </w:rPr>
        <w:t>até mil lugares</w:t>
      </w:r>
      <w:r w:rsidRPr="00E5469C">
        <w:rPr>
          <w:rFonts w:ascii="Helvetica" w:eastAsia="Times New Roman" w:hAnsi="Helvetica" w:cs="Helvetica"/>
          <w:color w:val="343A40"/>
          <w:sz w:val="21"/>
          <w:szCs w:val="21"/>
          <w:lang w:eastAsia="pt-BR"/>
        </w:rPr>
        <w:t xml:space="preserve">, </w:t>
      </w:r>
      <w:r w:rsidR="00310A9E">
        <w:rPr>
          <w:rFonts w:ascii="Helvetica" w:eastAsia="Times New Roman" w:hAnsi="Helvetica" w:cs="Helvetica"/>
          <w:color w:val="343A40"/>
          <w:sz w:val="21"/>
          <w:szCs w:val="21"/>
          <w:lang w:eastAsia="pt-BR"/>
        </w:rPr>
        <w:t>na proporção de:</w:t>
      </w:r>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r w:rsidRPr="00E5469C">
        <w:rPr>
          <w:rFonts w:ascii="Helvetica" w:eastAsia="Times New Roman" w:hAnsi="Helvetica" w:cs="Helvetica"/>
          <w:color w:val="343A40"/>
          <w:sz w:val="21"/>
          <w:szCs w:val="21"/>
          <w:lang w:eastAsia="pt-BR"/>
        </w:rPr>
        <w:t>a) dois por cento de espaços para pessoas em cadeira de rodas, com a garant</w:t>
      </w:r>
      <w:r w:rsidR="00310A9E">
        <w:rPr>
          <w:rFonts w:ascii="Helvetica" w:eastAsia="Times New Roman" w:hAnsi="Helvetica" w:cs="Helvetica"/>
          <w:color w:val="343A40"/>
          <w:sz w:val="21"/>
          <w:szCs w:val="21"/>
          <w:lang w:eastAsia="pt-BR"/>
        </w:rPr>
        <w:t xml:space="preserve">ia de, no mínimo, um espaço; </w:t>
      </w:r>
      <w:proofErr w:type="gramStart"/>
      <w:r w:rsidR="00310A9E">
        <w:rPr>
          <w:rFonts w:ascii="Helvetica" w:eastAsia="Times New Roman" w:hAnsi="Helvetica" w:cs="Helvetica"/>
          <w:color w:val="343A40"/>
          <w:sz w:val="21"/>
          <w:szCs w:val="21"/>
          <w:lang w:eastAsia="pt-BR"/>
        </w:rPr>
        <w:t>e</w:t>
      </w:r>
      <w:proofErr w:type="gramEnd"/>
    </w:p>
    <w:p w:rsidR="00E5469C" w:rsidRPr="00E5469C" w:rsidRDefault="00E5469C" w:rsidP="00E5469C">
      <w:pPr>
        <w:shd w:val="clear" w:color="auto" w:fill="FFFFFF"/>
        <w:spacing w:after="300" w:line="240" w:lineRule="auto"/>
        <w:rPr>
          <w:rFonts w:ascii="Helvetica" w:eastAsia="Times New Roman" w:hAnsi="Helvetica" w:cs="Helvetica"/>
          <w:color w:val="343A40"/>
          <w:sz w:val="21"/>
          <w:szCs w:val="21"/>
          <w:lang w:eastAsia="pt-BR"/>
        </w:rPr>
      </w:pPr>
      <w:proofErr w:type="gramStart"/>
      <w:r w:rsidRPr="00E5469C">
        <w:rPr>
          <w:rFonts w:ascii="Helvetica" w:eastAsia="Times New Roman" w:hAnsi="Helvetica" w:cs="Helvetica"/>
          <w:color w:val="343A40"/>
          <w:sz w:val="21"/>
          <w:szCs w:val="21"/>
          <w:lang w:eastAsia="pt-BR"/>
        </w:rPr>
        <w:t>b)</w:t>
      </w:r>
      <w:proofErr w:type="gramEnd"/>
      <w:r w:rsidRPr="00E5469C">
        <w:rPr>
          <w:rFonts w:ascii="Helvetica" w:eastAsia="Times New Roman" w:hAnsi="Helvetica" w:cs="Helvetica"/>
          <w:color w:val="343A40"/>
          <w:sz w:val="21"/>
          <w:szCs w:val="21"/>
          <w:lang w:eastAsia="pt-BR"/>
        </w:rPr>
        <w:t> </w:t>
      </w:r>
      <w:r w:rsidRPr="00E5469C">
        <w:rPr>
          <w:rFonts w:ascii="Helvetica" w:eastAsia="Times New Roman" w:hAnsi="Helvetica" w:cs="Helvetica"/>
          <w:color w:val="FF0000"/>
          <w:sz w:val="21"/>
          <w:szCs w:val="21"/>
          <w:u w:val="single"/>
          <w:lang w:eastAsia="pt-BR"/>
        </w:rPr>
        <w:t>dois por cento de assentos para pessoas com deficiência ou com mobilidade reduzida</w:t>
      </w:r>
      <w:r w:rsidRPr="00E5469C">
        <w:rPr>
          <w:rFonts w:ascii="Helvetica" w:eastAsia="Times New Roman" w:hAnsi="Helvetica" w:cs="Helvetica"/>
          <w:color w:val="343A40"/>
          <w:sz w:val="21"/>
          <w:szCs w:val="21"/>
          <w:lang w:eastAsia="pt-BR"/>
        </w:rPr>
        <w:t>, com a garantia de, no mínimo, um assento; ou            </w:t>
      </w:r>
    </w:p>
    <w:p w:rsidR="0092537C" w:rsidRDefault="003D491A" w:rsidP="00522BE6">
      <w:pPr>
        <w:pStyle w:val="NormalWeb"/>
        <w:shd w:val="clear" w:color="auto" w:fill="FFFBF9"/>
        <w:spacing w:before="0" w:beforeAutospacing="0" w:after="0" w:afterAutospacing="0" w:line="336" w:lineRule="atLeast"/>
        <w:rPr>
          <w:rFonts w:ascii="Helvetica" w:hAnsi="Helvetica" w:cs="Helvetica"/>
          <w:color w:val="000000"/>
          <w:sz w:val="21"/>
          <w:szCs w:val="21"/>
          <w:shd w:val="clear" w:color="auto" w:fill="FFFFFF"/>
        </w:rPr>
      </w:pPr>
      <w:r>
        <w:rPr>
          <w:rStyle w:val="Forte"/>
          <w:rFonts w:ascii="Helvetica" w:hAnsi="Helvetica" w:cs="Helvetica"/>
          <w:color w:val="FF0000"/>
          <w:sz w:val="21"/>
          <w:szCs w:val="21"/>
          <w:u w:val="single"/>
          <w:shd w:val="clear" w:color="auto" w:fill="FFFFFF"/>
        </w:rPr>
        <w:t>Art. 23, Lei 10.098/2000</w:t>
      </w:r>
      <w:r>
        <w:rPr>
          <w:rFonts w:ascii="Helvetica" w:hAnsi="Helvetica" w:cs="Helvetica"/>
          <w:color w:val="000000"/>
          <w:sz w:val="21"/>
          <w:szCs w:val="21"/>
          <w:shd w:val="clear" w:color="auto" w:fill="FFFFFF"/>
        </w:rPr>
        <w:t> - A Administração Pública federal direta e indireta destinará, anualmente, dotação orçamentária para as adaptações, eliminações e supressões de barreiras arquitetônicas existentes nos edifícios de uso público de sua propriedade e naqueles que estejam sob sua administração ou uso.</w:t>
      </w:r>
    </w:p>
    <w:p w:rsidR="00E14EDC" w:rsidRDefault="00E14EDC" w:rsidP="00522BE6">
      <w:pPr>
        <w:pStyle w:val="NormalWeb"/>
        <w:shd w:val="clear" w:color="auto" w:fill="FFFBF9"/>
        <w:spacing w:before="0" w:beforeAutospacing="0" w:after="0" w:afterAutospacing="0" w:line="336" w:lineRule="atLeast"/>
        <w:rPr>
          <w:rFonts w:ascii="Helvetica" w:hAnsi="Helvetica" w:cs="Helvetica"/>
          <w:color w:val="000000"/>
          <w:sz w:val="21"/>
          <w:szCs w:val="21"/>
          <w:shd w:val="clear" w:color="auto" w:fill="FFFFFF"/>
        </w:rPr>
      </w:pPr>
    </w:p>
    <w:p w:rsidR="003D491A" w:rsidRDefault="003D491A"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Art. 6º </w:t>
      </w:r>
      <w:r>
        <w:rPr>
          <w:rStyle w:val="Forte"/>
          <w:rFonts w:ascii="Helvetica" w:hAnsi="Helvetica" w:cs="Helvetica"/>
          <w:color w:val="343A40"/>
          <w:sz w:val="21"/>
          <w:szCs w:val="21"/>
          <w:shd w:val="clear" w:color="auto" w:fill="FFFFFF"/>
        </w:rPr>
        <w:t>§ 2º</w:t>
      </w:r>
      <w:r>
        <w:rPr>
          <w:rFonts w:ascii="Helvetica" w:hAnsi="Helvetica" w:cs="Helvetica"/>
          <w:color w:val="343A40"/>
          <w:sz w:val="21"/>
          <w:szCs w:val="21"/>
          <w:shd w:val="clear" w:color="auto" w:fill="FFFFFF"/>
        </w:rPr>
        <w:t> O número mínimo de </w:t>
      </w:r>
      <w:r>
        <w:rPr>
          <w:rStyle w:val="Forte"/>
          <w:rFonts w:ascii="Helvetica" w:hAnsi="Helvetica" w:cs="Helvetica"/>
          <w:color w:val="343A40"/>
          <w:sz w:val="21"/>
          <w:szCs w:val="21"/>
          <w:shd w:val="clear" w:color="auto" w:fill="FFFFFF"/>
        </w:rPr>
        <w:t>banheiros químicos acessíveis</w:t>
      </w:r>
      <w:r>
        <w:rPr>
          <w:rFonts w:ascii="Helvetica" w:hAnsi="Helvetica" w:cs="Helvetica"/>
          <w:color w:val="343A40"/>
          <w:sz w:val="21"/>
          <w:szCs w:val="21"/>
          <w:shd w:val="clear" w:color="auto" w:fill="FFFFFF"/>
        </w:rPr>
        <w:t> corresponderá a </w:t>
      </w:r>
      <w:r>
        <w:rPr>
          <w:rStyle w:val="Forte"/>
          <w:rFonts w:ascii="Helvetica" w:hAnsi="Helvetica" w:cs="Helvetica"/>
          <w:color w:val="008000"/>
          <w:sz w:val="21"/>
          <w:szCs w:val="21"/>
          <w:shd w:val="clear" w:color="auto" w:fill="FFFFFF"/>
        </w:rPr>
        <w:t>10% (dez por cento)</w:t>
      </w:r>
      <w:r>
        <w:rPr>
          <w:rFonts w:ascii="Helvetica" w:hAnsi="Helvetica" w:cs="Helvetica"/>
          <w:color w:val="343A40"/>
          <w:sz w:val="21"/>
          <w:szCs w:val="21"/>
          <w:shd w:val="clear" w:color="auto" w:fill="FFFFFF"/>
        </w:rPr>
        <w:t xml:space="preserve"> do total, garantindo-se pelo menos </w:t>
      </w:r>
      <w:proofErr w:type="gramStart"/>
      <w:r>
        <w:rPr>
          <w:rFonts w:ascii="Helvetica" w:hAnsi="Helvetica" w:cs="Helvetica"/>
          <w:color w:val="343A40"/>
          <w:sz w:val="21"/>
          <w:szCs w:val="21"/>
          <w:shd w:val="clear" w:color="auto" w:fill="FFFFFF"/>
        </w:rPr>
        <w:t>1</w:t>
      </w:r>
      <w:proofErr w:type="gramEnd"/>
      <w:r>
        <w:rPr>
          <w:rFonts w:ascii="Helvetica" w:hAnsi="Helvetica" w:cs="Helvetica"/>
          <w:color w:val="343A40"/>
          <w:sz w:val="21"/>
          <w:szCs w:val="21"/>
          <w:shd w:val="clear" w:color="auto" w:fill="FFFFFF"/>
        </w:rPr>
        <w:t xml:space="preserve"> (uma) unidade acessível caso a aplicação do percentual resulte em fração inferior a 1 (um). (Incluído pela Lei nº 13.825, de 2019)</w:t>
      </w:r>
      <w:r w:rsidR="00252C97">
        <w:rPr>
          <w:rFonts w:ascii="Helvetica" w:hAnsi="Helvetica" w:cs="Helvetica"/>
          <w:color w:val="343A40"/>
          <w:sz w:val="21"/>
          <w:szCs w:val="21"/>
          <w:shd w:val="clear" w:color="auto" w:fill="FFFFFF"/>
        </w:rPr>
        <w:t>.</w:t>
      </w:r>
    </w:p>
    <w:p w:rsidR="00252C97" w:rsidRDefault="00252C97" w:rsidP="00522BE6">
      <w:pPr>
        <w:pStyle w:val="NormalWeb"/>
        <w:shd w:val="clear" w:color="auto" w:fill="FFFBF9"/>
        <w:spacing w:before="0" w:beforeAutospacing="0" w:after="0" w:afterAutospacing="0" w:line="336" w:lineRule="atLeast"/>
        <w:rPr>
          <w:rFonts w:ascii="Helvetica" w:hAnsi="Helvetica" w:cs="Helvetica"/>
          <w:color w:val="343A40"/>
          <w:sz w:val="21"/>
          <w:szCs w:val="21"/>
          <w:shd w:val="clear" w:color="auto" w:fill="FFFFFF"/>
        </w:rPr>
      </w:pPr>
    </w:p>
    <w:p w:rsidR="00252C97" w:rsidRP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color w:val="343A40"/>
          <w:sz w:val="21"/>
          <w:szCs w:val="21"/>
          <w:lang w:eastAsia="pt-BR"/>
        </w:rPr>
        <w:lastRenderedPageBreak/>
        <w:t>Art. 11. A construção, ampliação ou reforma de edifícios públicos ou privados destinados ao uso coletivo deverão ser executadas de modo que sejam ou se tornem acessíveis às pessoas portadoras de deficiência ou com mobilidade reduzida.</w:t>
      </w:r>
    </w:p>
    <w:p w:rsidR="00252C97" w:rsidRP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b/>
          <w:bCs/>
          <w:color w:val="343A40"/>
          <w:sz w:val="21"/>
          <w:szCs w:val="21"/>
          <w:lang w:eastAsia="pt-BR"/>
        </w:rPr>
        <w:t>II –</w:t>
      </w:r>
      <w:r w:rsidRPr="00252C97">
        <w:rPr>
          <w:rFonts w:ascii="Helvetica" w:eastAsia="Times New Roman" w:hAnsi="Helvetica" w:cs="Helvetica"/>
          <w:b/>
          <w:bCs/>
          <w:color w:val="008000"/>
          <w:sz w:val="21"/>
          <w:szCs w:val="21"/>
          <w:lang w:eastAsia="pt-BR"/>
        </w:rPr>
        <w:t> pelo menos</w:t>
      </w:r>
      <w:r w:rsidRPr="00252C97">
        <w:rPr>
          <w:rFonts w:ascii="Helvetica" w:eastAsia="Times New Roman" w:hAnsi="Helvetica" w:cs="Helvetica"/>
          <w:color w:val="343A40"/>
          <w:sz w:val="21"/>
          <w:szCs w:val="21"/>
          <w:lang w:eastAsia="pt-BR"/>
        </w:rPr>
        <w:t> </w:t>
      </w:r>
      <w:r w:rsidRPr="00252C97">
        <w:rPr>
          <w:rFonts w:ascii="Helvetica" w:eastAsia="Times New Roman" w:hAnsi="Helvetica" w:cs="Helvetica"/>
          <w:b/>
          <w:bCs/>
          <w:color w:val="008000"/>
          <w:sz w:val="21"/>
          <w:szCs w:val="21"/>
          <w:lang w:eastAsia="pt-BR"/>
        </w:rPr>
        <w:t>um dos acessos ao interior</w:t>
      </w:r>
      <w:r w:rsidRPr="00252C97">
        <w:rPr>
          <w:rFonts w:ascii="Helvetica" w:eastAsia="Times New Roman" w:hAnsi="Helvetica" w:cs="Helvetica"/>
          <w:color w:val="343A40"/>
          <w:sz w:val="21"/>
          <w:szCs w:val="21"/>
          <w:lang w:eastAsia="pt-BR"/>
        </w:rPr>
        <w:t> da edificação deverá estar livre de barreiras arquitetônicas e de obstáculos que impeçam ou dificultem a acessibilidade de pessoa portadora de deficiência ou com mobilidade reduzida;</w:t>
      </w:r>
    </w:p>
    <w:p w:rsidR="00252C97" w:rsidRDefault="00252C97" w:rsidP="00252C97">
      <w:pPr>
        <w:shd w:val="clear" w:color="auto" w:fill="FFFFFF"/>
        <w:spacing w:after="300" w:line="240" w:lineRule="auto"/>
        <w:rPr>
          <w:rFonts w:ascii="Helvetica" w:eastAsia="Times New Roman" w:hAnsi="Helvetica" w:cs="Helvetica"/>
          <w:color w:val="343A40"/>
          <w:sz w:val="21"/>
          <w:szCs w:val="21"/>
          <w:lang w:eastAsia="pt-BR"/>
        </w:rPr>
      </w:pPr>
      <w:r w:rsidRPr="00252C97">
        <w:rPr>
          <w:rFonts w:ascii="Helvetica" w:eastAsia="Times New Roman" w:hAnsi="Helvetica" w:cs="Helvetica"/>
          <w:b/>
          <w:bCs/>
          <w:color w:val="343A40"/>
          <w:sz w:val="21"/>
          <w:szCs w:val="21"/>
          <w:lang w:eastAsia="pt-BR"/>
        </w:rPr>
        <w:t>III –</w:t>
      </w:r>
      <w:r w:rsidRPr="00252C97">
        <w:rPr>
          <w:rFonts w:ascii="Helvetica" w:eastAsia="Times New Roman" w:hAnsi="Helvetica" w:cs="Helvetica"/>
          <w:color w:val="343A40"/>
          <w:sz w:val="21"/>
          <w:szCs w:val="21"/>
          <w:lang w:eastAsia="pt-BR"/>
        </w:rPr>
        <w:t> </w:t>
      </w:r>
      <w:r w:rsidRPr="00252C97">
        <w:rPr>
          <w:rFonts w:ascii="Helvetica" w:eastAsia="Times New Roman" w:hAnsi="Helvetica" w:cs="Helvetica"/>
          <w:b/>
          <w:bCs/>
          <w:color w:val="008000"/>
          <w:sz w:val="21"/>
          <w:szCs w:val="21"/>
          <w:lang w:eastAsia="pt-BR"/>
        </w:rPr>
        <w:t>pelo menos um</w:t>
      </w:r>
      <w:r w:rsidRPr="00252C97">
        <w:rPr>
          <w:rFonts w:ascii="Helvetica" w:eastAsia="Times New Roman" w:hAnsi="Helvetica" w:cs="Helvetica"/>
          <w:color w:val="343A40"/>
          <w:sz w:val="21"/>
          <w:szCs w:val="21"/>
          <w:lang w:eastAsia="pt-BR"/>
        </w:rPr>
        <w:t> dos itinerários que</w:t>
      </w:r>
      <w:r w:rsidRPr="00252C97">
        <w:rPr>
          <w:rFonts w:ascii="Helvetica" w:eastAsia="Times New Roman" w:hAnsi="Helvetica" w:cs="Helvetica"/>
          <w:b/>
          <w:bCs/>
          <w:color w:val="343A40"/>
          <w:sz w:val="21"/>
          <w:szCs w:val="21"/>
          <w:lang w:eastAsia="pt-BR"/>
        </w:rPr>
        <w:t> </w:t>
      </w:r>
      <w:r w:rsidRPr="00252C97">
        <w:rPr>
          <w:rFonts w:ascii="Helvetica" w:eastAsia="Times New Roman" w:hAnsi="Helvetica" w:cs="Helvetica"/>
          <w:b/>
          <w:bCs/>
          <w:color w:val="008000"/>
          <w:sz w:val="21"/>
          <w:szCs w:val="21"/>
          <w:lang w:eastAsia="pt-BR"/>
        </w:rPr>
        <w:t>comuniquem horizontal e verticalmente todas as dependências e serviços do edifício,</w:t>
      </w:r>
      <w:r w:rsidRPr="00252C97">
        <w:rPr>
          <w:rFonts w:ascii="Helvetica" w:eastAsia="Times New Roman" w:hAnsi="Helvetica" w:cs="Helvetica"/>
          <w:color w:val="008000"/>
          <w:sz w:val="21"/>
          <w:szCs w:val="21"/>
          <w:lang w:eastAsia="pt-BR"/>
        </w:rPr>
        <w:t> </w:t>
      </w:r>
      <w:r w:rsidRPr="00252C97">
        <w:rPr>
          <w:rFonts w:ascii="Helvetica" w:eastAsia="Times New Roman" w:hAnsi="Helvetica" w:cs="Helvetica"/>
          <w:color w:val="343A40"/>
          <w:sz w:val="21"/>
          <w:szCs w:val="21"/>
          <w:lang w:eastAsia="pt-BR"/>
        </w:rPr>
        <w:t>entre si e com o exterior, deverá cumprir os requisitos de acessib</w:t>
      </w:r>
      <w:r>
        <w:rPr>
          <w:rFonts w:ascii="Helvetica" w:eastAsia="Times New Roman" w:hAnsi="Helvetica" w:cs="Helvetica"/>
          <w:color w:val="343A40"/>
          <w:sz w:val="21"/>
          <w:szCs w:val="21"/>
          <w:lang w:eastAsia="pt-BR"/>
        </w:rPr>
        <w:t>ilidade de que trata esta Lei;</w:t>
      </w:r>
    </w:p>
    <w:p w:rsidR="00836EF8" w:rsidRDefault="009775C3" w:rsidP="009775C3">
      <w:pPr>
        <w:shd w:val="clear" w:color="auto" w:fill="FFFFFF"/>
        <w:spacing w:after="300" w:line="240" w:lineRule="auto"/>
        <w:rPr>
          <w:rFonts w:ascii="Tahoma" w:hAnsi="Tahoma" w:cs="Tahoma"/>
          <w:color w:val="666666"/>
          <w:sz w:val="21"/>
          <w:szCs w:val="21"/>
        </w:rPr>
      </w:pPr>
      <w:r>
        <w:rPr>
          <w:rFonts w:ascii="Helvetica" w:hAnsi="Helvetica" w:cs="Helvetica"/>
          <w:color w:val="343A40"/>
          <w:sz w:val="21"/>
          <w:szCs w:val="21"/>
          <w:shd w:val="clear" w:color="auto" w:fill="FFFFFF"/>
        </w:rPr>
        <w:t>Art. 6°, § 3° Nos serviços de emergência dos estabelecimentos públicos e privados de atendimento à saúde, a prioridade conferida por este Decreto </w:t>
      </w:r>
      <w:r>
        <w:rPr>
          <w:rStyle w:val="Forte"/>
          <w:rFonts w:ascii="Helvetica" w:hAnsi="Helvetica" w:cs="Helvetica"/>
          <w:color w:val="343A40"/>
          <w:sz w:val="21"/>
          <w:szCs w:val="21"/>
          <w:u w:val="single"/>
          <w:shd w:val="clear" w:color="auto" w:fill="FFFFFF"/>
        </w:rPr>
        <w:t>fica condicionada à avaliação médica em face da gravidade dos casos a atender</w:t>
      </w:r>
      <w:r>
        <w:rPr>
          <w:rFonts w:ascii="Helvetica" w:hAnsi="Helvetica" w:cs="Helvetica"/>
          <w:color w:val="343A40"/>
          <w:sz w:val="21"/>
          <w:szCs w:val="21"/>
          <w:shd w:val="clear" w:color="auto" w:fill="FFFFFF"/>
        </w:rPr>
        <w:t>.</w:t>
      </w:r>
    </w:p>
    <w:p w:rsidR="007D7526" w:rsidRPr="007E2F8F" w:rsidRDefault="007D7526" w:rsidP="00522BE6">
      <w:pPr>
        <w:spacing w:after="0" w:line="336" w:lineRule="atLeast"/>
        <w:rPr>
          <w:rFonts w:ascii="Helvetica" w:eastAsia="Times New Roman" w:hAnsi="Helvetica" w:cs="Helvetica"/>
          <w:color w:val="000000"/>
          <w:sz w:val="21"/>
          <w:szCs w:val="21"/>
          <w:u w:val="single"/>
          <w:lang w:eastAsia="pt-BR"/>
        </w:rPr>
      </w:pPr>
      <w:r w:rsidRPr="007E2F8F">
        <w:rPr>
          <w:rFonts w:ascii="Helvetica" w:eastAsia="Times New Roman" w:hAnsi="Helvetica" w:cs="Helvetica"/>
          <w:color w:val="000000"/>
          <w:sz w:val="21"/>
          <w:szCs w:val="21"/>
          <w:u w:val="single"/>
          <w:lang w:eastAsia="pt-BR"/>
        </w:rPr>
        <w:t>Lei 13.146/15 - Conceitos:</w:t>
      </w:r>
    </w:p>
    <w:p w:rsidR="007D7526" w:rsidRDefault="007D7526" w:rsidP="00522BE6">
      <w:pPr>
        <w:spacing w:after="0" w:line="336" w:lineRule="atLeast"/>
        <w:rPr>
          <w:rFonts w:ascii="Times New Roman" w:eastAsia="Times New Roman" w:hAnsi="Times New Roman" w:cs="Times New Roman"/>
          <w:sz w:val="21"/>
          <w:szCs w:val="21"/>
          <w:lang w:eastAsia="pt-BR"/>
        </w:rPr>
      </w:pP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 </w:t>
      </w:r>
      <w:r w:rsidRPr="007D7526">
        <w:rPr>
          <w:rFonts w:ascii="Helvetica" w:eastAsia="Times New Roman" w:hAnsi="Helvetica" w:cs="Helvetica"/>
          <w:b/>
          <w:bCs/>
          <w:color w:val="000000"/>
          <w:sz w:val="21"/>
          <w:szCs w:val="21"/>
          <w:lang w:eastAsia="pt-BR"/>
        </w:rPr>
        <w:t>- acessibilidade:</w:t>
      </w:r>
      <w:r w:rsidRPr="007D7526">
        <w:rPr>
          <w:rFonts w:ascii="Helvetica" w:eastAsia="Times New Roman" w:hAnsi="Helvetica" w:cs="Helvetica"/>
          <w:color w:val="000000"/>
          <w:sz w:val="21"/>
          <w:szCs w:val="21"/>
          <w:lang w:eastAsia="pt-BR"/>
        </w:rPr>
        <w:t> possibilidade e condição de </w:t>
      </w:r>
      <w:r w:rsidRPr="007D7526">
        <w:rPr>
          <w:rFonts w:ascii="Helvetica" w:eastAsia="Times New Roman" w:hAnsi="Helvetica" w:cs="Helvetica"/>
          <w:b/>
          <w:bCs/>
          <w:color w:val="000000"/>
          <w:sz w:val="21"/>
          <w:szCs w:val="21"/>
          <w:lang w:eastAsia="pt-BR"/>
        </w:rPr>
        <w:t>alcance</w:t>
      </w:r>
      <w:r w:rsidRPr="007D7526">
        <w:rPr>
          <w:rFonts w:ascii="Helvetica" w:eastAsia="Times New Roman" w:hAnsi="Helvetica" w:cs="Helvetica"/>
          <w:color w:val="000000"/>
          <w:sz w:val="21"/>
          <w:szCs w:val="21"/>
          <w:lang w:eastAsia="pt-BR"/>
        </w:rPr>
        <w:t> para utilização, com </w:t>
      </w:r>
      <w:r w:rsidRPr="007D7526">
        <w:rPr>
          <w:rFonts w:ascii="Helvetica" w:eastAsia="Times New Roman" w:hAnsi="Helvetica" w:cs="Helvetica"/>
          <w:b/>
          <w:bCs/>
          <w:color w:val="000000"/>
          <w:sz w:val="21"/>
          <w:szCs w:val="21"/>
          <w:lang w:eastAsia="pt-BR"/>
        </w:rPr>
        <w:t>segurança e autonomia</w:t>
      </w:r>
      <w:r w:rsidRPr="007D7526">
        <w:rPr>
          <w:rFonts w:ascii="Helvetica" w:eastAsia="Times New Roman" w:hAnsi="Helvetica" w:cs="Helvetica"/>
          <w:color w:val="000000"/>
          <w:sz w:val="21"/>
          <w:szCs w:val="21"/>
          <w:lang w:eastAsia="pt-BR"/>
        </w:rPr>
        <w:t>, de espaços, mobiliários, equipamentos urbanos, edificações, transportes, informação e comunicação, inclusive seus sistemas e tecnologias, bem como de outros serviços e instalações abertos ao público, de uso público ou privados de uso coletivo, tanto na zona urbana como na rural, por pessoa com deficiência ou com mobilidade reduzida;</w:t>
      </w: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II </w:t>
      </w:r>
      <w:r w:rsidRPr="007D7526">
        <w:rPr>
          <w:rFonts w:ascii="Helvetica" w:eastAsia="Times New Roman" w:hAnsi="Helvetica" w:cs="Helvetica"/>
          <w:b/>
          <w:bCs/>
          <w:color w:val="000000"/>
          <w:sz w:val="21"/>
          <w:szCs w:val="21"/>
          <w:lang w:eastAsia="pt-BR"/>
        </w:rPr>
        <w:t>- desenho universal:</w:t>
      </w:r>
      <w:r w:rsidRPr="007D7526">
        <w:rPr>
          <w:rFonts w:ascii="Helvetica" w:eastAsia="Times New Roman" w:hAnsi="Helvetica" w:cs="Helvetica"/>
          <w:color w:val="000000"/>
          <w:sz w:val="21"/>
          <w:szCs w:val="21"/>
          <w:lang w:eastAsia="pt-BR"/>
        </w:rPr>
        <w:t> concepção de produtos, ambientes, programas e serviços a serem usados por </w:t>
      </w:r>
      <w:r w:rsidRPr="007D7526">
        <w:rPr>
          <w:rFonts w:ascii="Helvetica" w:eastAsia="Times New Roman" w:hAnsi="Helvetica" w:cs="Helvetica"/>
          <w:b/>
          <w:bCs/>
          <w:color w:val="000000"/>
          <w:sz w:val="21"/>
          <w:szCs w:val="21"/>
          <w:lang w:eastAsia="pt-BR"/>
        </w:rPr>
        <w:t>todas as pessoas</w:t>
      </w:r>
      <w:r w:rsidRPr="007D7526">
        <w:rPr>
          <w:rFonts w:ascii="Helvetica" w:eastAsia="Times New Roman" w:hAnsi="Helvetica" w:cs="Helvetica"/>
          <w:color w:val="000000"/>
          <w:sz w:val="21"/>
          <w:szCs w:val="21"/>
          <w:lang w:eastAsia="pt-BR"/>
        </w:rPr>
        <w:t>, </w:t>
      </w:r>
      <w:r w:rsidRPr="007D7526">
        <w:rPr>
          <w:rFonts w:ascii="Helvetica" w:eastAsia="Times New Roman" w:hAnsi="Helvetica" w:cs="Helvetica"/>
          <w:color w:val="000000"/>
          <w:sz w:val="21"/>
          <w:szCs w:val="21"/>
          <w:u w:val="single"/>
          <w:lang w:eastAsia="pt-BR"/>
        </w:rPr>
        <w:t>sem necessidade de adaptação</w:t>
      </w:r>
      <w:r w:rsidRPr="007D7526">
        <w:rPr>
          <w:rFonts w:ascii="Helvetica" w:eastAsia="Times New Roman" w:hAnsi="Helvetica" w:cs="Helvetica"/>
          <w:color w:val="000000"/>
          <w:sz w:val="21"/>
          <w:szCs w:val="21"/>
          <w:lang w:eastAsia="pt-BR"/>
        </w:rPr>
        <w:t> ou de projeto específico, incluindo os recursos de tecnologia assistiva;</w:t>
      </w:r>
    </w:p>
    <w:p w:rsidR="007D7526" w:rsidRPr="007D7526" w:rsidRDefault="007D7526" w:rsidP="007D7526">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III -</w:t>
      </w:r>
      <w:r w:rsidRPr="007D7526">
        <w:rPr>
          <w:rFonts w:ascii="Helvetica" w:eastAsia="Times New Roman" w:hAnsi="Helvetica" w:cs="Helvetica"/>
          <w:b/>
          <w:bCs/>
          <w:color w:val="000000"/>
          <w:sz w:val="21"/>
          <w:szCs w:val="21"/>
          <w:lang w:eastAsia="pt-BR"/>
        </w:rPr>
        <w:t> tecnologia assistiva </w:t>
      </w:r>
      <w:r w:rsidRPr="007D7526">
        <w:rPr>
          <w:rFonts w:ascii="Helvetica" w:eastAsia="Times New Roman" w:hAnsi="Helvetica" w:cs="Helvetica"/>
          <w:color w:val="000000"/>
          <w:sz w:val="21"/>
          <w:szCs w:val="21"/>
          <w:lang w:eastAsia="pt-BR"/>
        </w:rPr>
        <w:t>ou ajuda técnica: produtos, equipamentos, dispositivos, recursos, metodologias, estratégias, práticas e serviços que objetivem promover a</w:t>
      </w:r>
      <w:r w:rsidRPr="007D7526">
        <w:rPr>
          <w:rFonts w:ascii="Helvetica" w:eastAsia="Times New Roman" w:hAnsi="Helvetica" w:cs="Helvetica"/>
          <w:b/>
          <w:bCs/>
          <w:color w:val="000000"/>
          <w:sz w:val="21"/>
          <w:szCs w:val="21"/>
          <w:lang w:eastAsia="pt-BR"/>
        </w:rPr>
        <w:t> funcionalidade,</w:t>
      </w:r>
      <w:r w:rsidRPr="007D7526">
        <w:rPr>
          <w:rFonts w:ascii="Helvetica" w:eastAsia="Times New Roman" w:hAnsi="Helvetica" w:cs="Helvetica"/>
          <w:color w:val="000000"/>
          <w:sz w:val="21"/>
          <w:szCs w:val="21"/>
          <w:lang w:eastAsia="pt-BR"/>
        </w:rPr>
        <w:t> relacionada à atividade e à participação da pessoa com deficiência ou com mobilidade reduzida, visando à sua autonomia, </w:t>
      </w:r>
      <w:r w:rsidRPr="007D7526">
        <w:rPr>
          <w:rFonts w:ascii="Helvetica" w:eastAsia="Times New Roman" w:hAnsi="Helvetica" w:cs="Helvetica"/>
          <w:b/>
          <w:bCs/>
          <w:color w:val="000000"/>
          <w:sz w:val="21"/>
          <w:szCs w:val="21"/>
          <w:lang w:eastAsia="pt-BR"/>
        </w:rPr>
        <w:t>independência, qualidade de vida e inclusão social;</w:t>
      </w:r>
    </w:p>
    <w:p w:rsidR="00BD12C5" w:rsidRPr="00BD12C5" w:rsidRDefault="007D7526" w:rsidP="00BD12C5">
      <w:pPr>
        <w:pStyle w:val="PargrafodaLista"/>
        <w:numPr>
          <w:ilvl w:val="0"/>
          <w:numId w:val="3"/>
        </w:numPr>
        <w:shd w:val="clear" w:color="auto" w:fill="FFFFFF"/>
        <w:spacing w:after="300" w:line="240" w:lineRule="auto"/>
        <w:rPr>
          <w:rFonts w:ascii="Helvetica" w:eastAsia="Times New Roman" w:hAnsi="Helvetica" w:cs="Helvetica"/>
          <w:color w:val="343A40"/>
          <w:sz w:val="21"/>
          <w:szCs w:val="21"/>
          <w:lang w:eastAsia="pt-BR"/>
        </w:rPr>
      </w:pPr>
      <w:r w:rsidRPr="007D7526">
        <w:rPr>
          <w:rFonts w:ascii="Helvetica" w:eastAsia="Times New Roman" w:hAnsi="Helvetica" w:cs="Helvetica"/>
          <w:color w:val="000000"/>
          <w:sz w:val="21"/>
          <w:szCs w:val="21"/>
          <w:lang w:eastAsia="pt-BR"/>
        </w:rPr>
        <w:t>IV</w:t>
      </w:r>
      <w:r w:rsidRPr="007D7526">
        <w:rPr>
          <w:rFonts w:ascii="Helvetica" w:eastAsia="Times New Roman" w:hAnsi="Helvetica" w:cs="Helvetica"/>
          <w:b/>
          <w:bCs/>
          <w:color w:val="000000"/>
          <w:sz w:val="21"/>
          <w:szCs w:val="21"/>
          <w:lang w:eastAsia="pt-BR"/>
        </w:rPr>
        <w:t> - barreiras</w:t>
      </w:r>
      <w:r w:rsidRPr="007D7526">
        <w:rPr>
          <w:rFonts w:ascii="Helvetica" w:eastAsia="Times New Roman" w:hAnsi="Helvetica" w:cs="Helvetica"/>
          <w:color w:val="000000"/>
          <w:sz w:val="21"/>
          <w:szCs w:val="21"/>
          <w:lang w:eastAsia="pt-BR"/>
        </w:rPr>
        <w:t>: qualquer </w:t>
      </w:r>
      <w:r w:rsidRPr="007D7526">
        <w:rPr>
          <w:rFonts w:ascii="Helvetica" w:eastAsia="Times New Roman" w:hAnsi="Helvetica" w:cs="Helvetica"/>
          <w:b/>
          <w:bCs/>
          <w:color w:val="000000"/>
          <w:sz w:val="21"/>
          <w:szCs w:val="21"/>
          <w:lang w:eastAsia="pt-BR"/>
        </w:rPr>
        <w:t>entrave, obstáculo</w:t>
      </w:r>
      <w:r w:rsidRPr="007D7526">
        <w:rPr>
          <w:rFonts w:ascii="Helvetica" w:eastAsia="Times New Roman" w:hAnsi="Helvetica" w:cs="Helvetica"/>
          <w:color w:val="000000"/>
          <w:sz w:val="21"/>
          <w:szCs w:val="21"/>
          <w:lang w:eastAsia="pt-BR"/>
        </w:rPr>
        <w:t>, atitude ou comportamento que</w:t>
      </w:r>
      <w:r w:rsidRPr="007D7526">
        <w:rPr>
          <w:rFonts w:ascii="Helvetica" w:eastAsia="Times New Roman" w:hAnsi="Helvetica" w:cs="Helvetica"/>
          <w:b/>
          <w:bCs/>
          <w:color w:val="000000"/>
          <w:sz w:val="21"/>
          <w:szCs w:val="21"/>
          <w:lang w:eastAsia="pt-BR"/>
        </w:rPr>
        <w:t> limite ou impeça a participação </w:t>
      </w:r>
      <w:r w:rsidRPr="007D7526">
        <w:rPr>
          <w:rFonts w:ascii="Helvetica" w:eastAsia="Times New Roman" w:hAnsi="Helvetica" w:cs="Helvetica"/>
          <w:color w:val="000000"/>
          <w:sz w:val="21"/>
          <w:szCs w:val="21"/>
          <w:lang w:eastAsia="pt-BR"/>
        </w:rPr>
        <w:t>social da pessoa, bem como o gozo, a fruição e o exercício de seus direitos à acessibilidade, à liberdade de movimento e de expressão, à comunicação, ao acesso à informação, à compreensão, à circulação com segurança, entre outros.</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i/>
          <w:iCs/>
          <w:color w:val="343A40"/>
          <w:sz w:val="21"/>
          <w:szCs w:val="21"/>
          <w:lang w:eastAsia="pt-BR"/>
        </w:rPr>
        <w:t>Art. 3º da Lei nº 13.146/2015: § 3º:</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color w:val="343A40"/>
          <w:sz w:val="21"/>
          <w:szCs w:val="21"/>
          <w:lang w:eastAsia="pt-BR"/>
        </w:rPr>
        <w:t> </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i/>
          <w:iCs/>
          <w:color w:val="343A40"/>
          <w:sz w:val="21"/>
          <w:szCs w:val="21"/>
          <w:lang w:eastAsia="pt-BR"/>
        </w:rPr>
        <w:t>XIII - </w:t>
      </w:r>
      <w:r w:rsidRPr="00BD12C5">
        <w:rPr>
          <w:rFonts w:ascii="Helvetica" w:eastAsia="Times New Roman" w:hAnsi="Helvetica" w:cs="Helvetica"/>
          <w:b/>
          <w:bCs/>
          <w:i/>
          <w:iCs/>
          <w:color w:val="343A40"/>
          <w:sz w:val="21"/>
          <w:szCs w:val="21"/>
          <w:lang w:eastAsia="pt-BR"/>
        </w:rPr>
        <w:t>profissional de apoio escolar</w:t>
      </w:r>
      <w:r w:rsidRPr="00BD12C5">
        <w:rPr>
          <w:rFonts w:ascii="Helvetica" w:eastAsia="Times New Roman" w:hAnsi="Helvetica" w:cs="Helvetica"/>
          <w:i/>
          <w:iCs/>
          <w:color w:val="343A40"/>
          <w:sz w:val="21"/>
          <w:szCs w:val="21"/>
          <w:lang w:eastAsia="pt-BR"/>
        </w:rPr>
        <w:t>: pessoa que exerce atividades de </w:t>
      </w:r>
      <w:r w:rsidRPr="00BD12C5">
        <w:rPr>
          <w:rFonts w:ascii="Helvetica" w:eastAsia="Times New Roman" w:hAnsi="Helvetica" w:cs="Helvetica"/>
          <w:b/>
          <w:bCs/>
          <w:i/>
          <w:iCs/>
          <w:color w:val="343A40"/>
          <w:sz w:val="21"/>
          <w:szCs w:val="21"/>
          <w:lang w:eastAsia="pt-BR"/>
        </w:rPr>
        <w:t>alimentação</w:t>
      </w:r>
      <w:r w:rsidRPr="00BD12C5">
        <w:rPr>
          <w:rFonts w:ascii="Helvetica" w:eastAsia="Times New Roman" w:hAnsi="Helvetica" w:cs="Helvetica"/>
          <w:i/>
          <w:iCs/>
          <w:color w:val="343A40"/>
          <w:sz w:val="21"/>
          <w:szCs w:val="21"/>
          <w:lang w:eastAsia="pt-BR"/>
        </w:rPr>
        <w:t>, </w:t>
      </w:r>
      <w:r w:rsidRPr="00BD12C5">
        <w:rPr>
          <w:rFonts w:ascii="Helvetica" w:eastAsia="Times New Roman" w:hAnsi="Helvetica" w:cs="Helvetica"/>
          <w:b/>
          <w:bCs/>
          <w:i/>
          <w:iCs/>
          <w:color w:val="343A40"/>
          <w:sz w:val="21"/>
          <w:szCs w:val="21"/>
          <w:lang w:eastAsia="pt-BR"/>
        </w:rPr>
        <w:t>higiene</w:t>
      </w:r>
      <w:r w:rsidRPr="00BD12C5">
        <w:rPr>
          <w:rFonts w:ascii="Helvetica" w:eastAsia="Times New Roman" w:hAnsi="Helvetica" w:cs="Helvetica"/>
          <w:i/>
          <w:iCs/>
          <w:color w:val="343A40"/>
          <w:sz w:val="21"/>
          <w:szCs w:val="21"/>
          <w:lang w:eastAsia="pt-BR"/>
        </w:rPr>
        <w:t> e </w:t>
      </w:r>
      <w:r w:rsidRPr="00BD12C5">
        <w:rPr>
          <w:rFonts w:ascii="Helvetica" w:eastAsia="Times New Roman" w:hAnsi="Helvetica" w:cs="Helvetica"/>
          <w:b/>
          <w:bCs/>
          <w:i/>
          <w:iCs/>
          <w:color w:val="343A40"/>
          <w:sz w:val="21"/>
          <w:szCs w:val="21"/>
          <w:lang w:eastAsia="pt-BR"/>
        </w:rPr>
        <w:t>locomoção</w:t>
      </w:r>
      <w:r w:rsidRPr="00BD12C5">
        <w:rPr>
          <w:rFonts w:ascii="Helvetica" w:eastAsia="Times New Roman" w:hAnsi="Helvetica" w:cs="Helvetica"/>
          <w:i/>
          <w:iCs/>
          <w:color w:val="343A40"/>
          <w:sz w:val="21"/>
          <w:szCs w:val="21"/>
          <w:lang w:eastAsia="pt-BR"/>
        </w:rPr>
        <w:t> do estudante com deficiência e </w:t>
      </w:r>
      <w:r w:rsidRPr="00BD12C5">
        <w:rPr>
          <w:rFonts w:ascii="Helvetica" w:eastAsia="Times New Roman" w:hAnsi="Helvetica" w:cs="Helvetica"/>
          <w:b/>
          <w:bCs/>
          <w:i/>
          <w:iCs/>
          <w:color w:val="343A40"/>
          <w:sz w:val="21"/>
          <w:szCs w:val="21"/>
          <w:lang w:eastAsia="pt-BR"/>
        </w:rPr>
        <w:t>atua em todas as atividades escolares nas quais se fizer necessária</w:t>
      </w:r>
      <w:r w:rsidRPr="00BD12C5">
        <w:rPr>
          <w:rFonts w:ascii="Helvetica" w:eastAsia="Times New Roman" w:hAnsi="Helvetica" w:cs="Helvetica"/>
          <w:i/>
          <w:iCs/>
          <w:color w:val="343A40"/>
          <w:sz w:val="21"/>
          <w:szCs w:val="21"/>
          <w:lang w:eastAsia="pt-BR"/>
        </w:rPr>
        <w:t>, em </w:t>
      </w:r>
      <w:r w:rsidRPr="00BD12C5">
        <w:rPr>
          <w:rFonts w:ascii="Helvetica" w:eastAsia="Times New Roman" w:hAnsi="Helvetica" w:cs="Helvetica"/>
          <w:b/>
          <w:bCs/>
          <w:i/>
          <w:iCs/>
          <w:color w:val="343A40"/>
          <w:sz w:val="21"/>
          <w:szCs w:val="21"/>
          <w:lang w:eastAsia="pt-BR"/>
        </w:rPr>
        <w:t>todos os níveis e modalidades de ensino</w:t>
      </w:r>
      <w:r w:rsidRPr="00BD12C5">
        <w:rPr>
          <w:rFonts w:ascii="Helvetica" w:eastAsia="Times New Roman" w:hAnsi="Helvetica" w:cs="Helvetica"/>
          <w:i/>
          <w:iCs/>
          <w:color w:val="343A40"/>
          <w:sz w:val="21"/>
          <w:szCs w:val="21"/>
          <w:lang w:eastAsia="pt-BR"/>
        </w:rPr>
        <w:t>, em </w:t>
      </w:r>
      <w:r w:rsidRPr="00BD12C5">
        <w:rPr>
          <w:rFonts w:ascii="Helvetica" w:eastAsia="Times New Roman" w:hAnsi="Helvetica" w:cs="Helvetica"/>
          <w:b/>
          <w:bCs/>
          <w:i/>
          <w:iCs/>
          <w:color w:val="343A40"/>
          <w:sz w:val="21"/>
          <w:szCs w:val="21"/>
          <w:lang w:eastAsia="pt-BR"/>
        </w:rPr>
        <w:t>instituições públicas </w:t>
      </w:r>
      <w:r w:rsidRPr="00BD12C5">
        <w:rPr>
          <w:rFonts w:ascii="Helvetica" w:eastAsia="Times New Roman" w:hAnsi="Helvetica" w:cs="Helvetica"/>
          <w:i/>
          <w:iCs/>
          <w:color w:val="343A40"/>
          <w:sz w:val="21"/>
          <w:szCs w:val="21"/>
          <w:lang w:eastAsia="pt-BR"/>
        </w:rPr>
        <w:t>e</w:t>
      </w:r>
      <w:r w:rsidRPr="00BD12C5">
        <w:rPr>
          <w:rFonts w:ascii="Helvetica" w:eastAsia="Times New Roman" w:hAnsi="Helvetica" w:cs="Helvetica"/>
          <w:b/>
          <w:bCs/>
          <w:i/>
          <w:iCs/>
          <w:color w:val="343A40"/>
          <w:sz w:val="21"/>
          <w:szCs w:val="21"/>
          <w:lang w:eastAsia="pt-BR"/>
        </w:rPr>
        <w:t> privadas</w:t>
      </w:r>
      <w:r w:rsidRPr="00BD12C5">
        <w:rPr>
          <w:rFonts w:ascii="Helvetica" w:eastAsia="Times New Roman" w:hAnsi="Helvetica" w:cs="Helvetica"/>
          <w:i/>
          <w:iCs/>
          <w:color w:val="343A40"/>
          <w:sz w:val="21"/>
          <w:szCs w:val="21"/>
          <w:lang w:eastAsia="pt-BR"/>
        </w:rPr>
        <w:t>, </w:t>
      </w:r>
      <w:r w:rsidRPr="00BD12C5">
        <w:rPr>
          <w:rFonts w:ascii="Helvetica" w:eastAsia="Times New Roman" w:hAnsi="Helvetica" w:cs="Helvetica"/>
          <w:b/>
          <w:bCs/>
          <w:i/>
          <w:iCs/>
          <w:color w:val="343A40"/>
          <w:sz w:val="21"/>
          <w:szCs w:val="21"/>
          <w:lang w:eastAsia="pt-BR"/>
        </w:rPr>
        <w:t>excluídas as técnicas</w:t>
      </w:r>
      <w:r w:rsidRPr="00BD12C5">
        <w:rPr>
          <w:rFonts w:ascii="Helvetica" w:eastAsia="Times New Roman" w:hAnsi="Helvetica" w:cs="Helvetica"/>
          <w:i/>
          <w:iCs/>
          <w:color w:val="343A40"/>
          <w:sz w:val="21"/>
          <w:szCs w:val="21"/>
          <w:lang w:eastAsia="pt-BR"/>
        </w:rPr>
        <w:t> ou os </w:t>
      </w:r>
      <w:r w:rsidRPr="00BD12C5">
        <w:rPr>
          <w:rFonts w:ascii="Helvetica" w:eastAsia="Times New Roman" w:hAnsi="Helvetica" w:cs="Helvetica"/>
          <w:b/>
          <w:bCs/>
          <w:i/>
          <w:iCs/>
          <w:color w:val="343A40"/>
          <w:sz w:val="21"/>
          <w:szCs w:val="21"/>
          <w:lang w:eastAsia="pt-BR"/>
        </w:rPr>
        <w:t>procedimentos identificados com profissões legalmente estabelecidas</w:t>
      </w:r>
      <w:r w:rsidRPr="00BD12C5">
        <w:rPr>
          <w:rFonts w:ascii="Helvetica" w:eastAsia="Times New Roman" w:hAnsi="Helvetica" w:cs="Helvetica"/>
          <w:color w:val="343A40"/>
          <w:sz w:val="21"/>
          <w:szCs w:val="21"/>
          <w:lang w:eastAsia="pt-BR"/>
        </w:rPr>
        <w:t>;</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color w:val="343A40"/>
          <w:sz w:val="21"/>
          <w:szCs w:val="21"/>
          <w:lang w:eastAsia="pt-BR"/>
        </w:rPr>
        <w:t> </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i/>
          <w:iCs/>
          <w:color w:val="343A40"/>
          <w:sz w:val="21"/>
          <w:szCs w:val="21"/>
          <w:lang w:eastAsia="pt-BR"/>
        </w:rPr>
        <w:t>XII - </w:t>
      </w:r>
      <w:r w:rsidRPr="00BD12C5">
        <w:rPr>
          <w:rFonts w:ascii="Helvetica" w:eastAsia="Times New Roman" w:hAnsi="Helvetica" w:cs="Helvetica"/>
          <w:b/>
          <w:bCs/>
          <w:i/>
          <w:iCs/>
          <w:color w:val="343A40"/>
          <w:sz w:val="21"/>
          <w:szCs w:val="21"/>
          <w:lang w:eastAsia="pt-BR"/>
        </w:rPr>
        <w:t>atendente pessoal</w:t>
      </w:r>
      <w:r w:rsidRPr="00BD12C5">
        <w:rPr>
          <w:rFonts w:ascii="Helvetica" w:eastAsia="Times New Roman" w:hAnsi="Helvetica" w:cs="Helvetica"/>
          <w:i/>
          <w:iCs/>
          <w:color w:val="343A40"/>
          <w:sz w:val="21"/>
          <w:szCs w:val="21"/>
          <w:lang w:eastAsia="pt-BR"/>
        </w:rPr>
        <w:t>: pessoa, </w:t>
      </w:r>
      <w:r w:rsidRPr="00BD12C5">
        <w:rPr>
          <w:rFonts w:ascii="Helvetica" w:eastAsia="Times New Roman" w:hAnsi="Helvetica" w:cs="Helvetica"/>
          <w:b/>
          <w:bCs/>
          <w:i/>
          <w:iCs/>
          <w:color w:val="343A40"/>
          <w:sz w:val="21"/>
          <w:szCs w:val="21"/>
          <w:lang w:eastAsia="pt-BR"/>
        </w:rPr>
        <w:t>membro ou não da família</w:t>
      </w:r>
      <w:r w:rsidRPr="00BD12C5">
        <w:rPr>
          <w:rFonts w:ascii="Helvetica" w:eastAsia="Times New Roman" w:hAnsi="Helvetica" w:cs="Helvetica"/>
          <w:i/>
          <w:iCs/>
          <w:color w:val="343A40"/>
          <w:sz w:val="21"/>
          <w:szCs w:val="21"/>
          <w:lang w:eastAsia="pt-BR"/>
        </w:rPr>
        <w:t>, que, </w:t>
      </w:r>
      <w:r w:rsidRPr="00BD12C5">
        <w:rPr>
          <w:rFonts w:ascii="Helvetica" w:eastAsia="Times New Roman" w:hAnsi="Helvetica" w:cs="Helvetica"/>
          <w:b/>
          <w:bCs/>
          <w:i/>
          <w:iCs/>
          <w:color w:val="343A40"/>
          <w:sz w:val="21"/>
          <w:szCs w:val="21"/>
          <w:lang w:eastAsia="pt-BR"/>
        </w:rPr>
        <w:t>com ou sem remuneração</w:t>
      </w:r>
      <w:r w:rsidRPr="00BD12C5">
        <w:rPr>
          <w:rFonts w:ascii="Helvetica" w:eastAsia="Times New Roman" w:hAnsi="Helvetica" w:cs="Helvetica"/>
          <w:i/>
          <w:iCs/>
          <w:color w:val="343A40"/>
          <w:sz w:val="21"/>
          <w:szCs w:val="21"/>
          <w:lang w:eastAsia="pt-BR"/>
        </w:rPr>
        <w:t>, assiste ou presta cuidados básicos e essenciais à pessoa com deficiência no exercício de suas atividades diárias, </w:t>
      </w:r>
      <w:r w:rsidRPr="00BD12C5">
        <w:rPr>
          <w:rFonts w:ascii="Helvetica" w:eastAsia="Times New Roman" w:hAnsi="Helvetica" w:cs="Helvetica"/>
          <w:b/>
          <w:bCs/>
          <w:i/>
          <w:iCs/>
          <w:color w:val="343A40"/>
          <w:sz w:val="21"/>
          <w:szCs w:val="21"/>
          <w:lang w:eastAsia="pt-BR"/>
        </w:rPr>
        <w:t>excluídas as técnicas ou os procedimentos identificados com profissões legalmente estabelecidas</w:t>
      </w:r>
      <w:r w:rsidRPr="00BD12C5">
        <w:rPr>
          <w:rFonts w:ascii="Helvetica" w:eastAsia="Times New Roman" w:hAnsi="Helvetica" w:cs="Helvetica"/>
          <w:color w:val="343A40"/>
          <w:sz w:val="21"/>
          <w:szCs w:val="21"/>
          <w:lang w:eastAsia="pt-BR"/>
        </w:rPr>
        <w:t>;</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color w:val="343A40"/>
          <w:sz w:val="21"/>
          <w:szCs w:val="21"/>
          <w:lang w:eastAsia="pt-BR"/>
        </w:rPr>
        <w:t> </w:t>
      </w:r>
    </w:p>
    <w:p w:rsidR="00BD12C5" w:rsidRPr="00BD12C5" w:rsidRDefault="00BD12C5" w:rsidP="00BD12C5">
      <w:pPr>
        <w:shd w:val="clear" w:color="auto" w:fill="FFFFFF"/>
        <w:spacing w:after="0" w:line="240" w:lineRule="auto"/>
        <w:rPr>
          <w:rFonts w:ascii="Helvetica" w:eastAsia="Times New Roman" w:hAnsi="Helvetica" w:cs="Helvetica"/>
          <w:color w:val="343A40"/>
          <w:sz w:val="21"/>
          <w:szCs w:val="21"/>
          <w:lang w:eastAsia="pt-BR"/>
        </w:rPr>
      </w:pPr>
      <w:r w:rsidRPr="00BD12C5">
        <w:rPr>
          <w:rFonts w:ascii="Helvetica" w:eastAsia="Times New Roman" w:hAnsi="Helvetica" w:cs="Helvetica"/>
          <w:i/>
          <w:iCs/>
          <w:color w:val="343A40"/>
          <w:sz w:val="21"/>
          <w:szCs w:val="21"/>
          <w:lang w:eastAsia="pt-BR"/>
        </w:rPr>
        <w:t>XIV - </w:t>
      </w:r>
      <w:r w:rsidRPr="00BD12C5">
        <w:rPr>
          <w:rFonts w:ascii="Helvetica" w:eastAsia="Times New Roman" w:hAnsi="Helvetica" w:cs="Helvetica"/>
          <w:b/>
          <w:bCs/>
          <w:i/>
          <w:iCs/>
          <w:color w:val="343A40"/>
          <w:sz w:val="21"/>
          <w:szCs w:val="21"/>
          <w:lang w:eastAsia="pt-BR"/>
        </w:rPr>
        <w:t>acompanhante</w:t>
      </w:r>
      <w:r w:rsidRPr="00BD12C5">
        <w:rPr>
          <w:rFonts w:ascii="Helvetica" w:eastAsia="Times New Roman" w:hAnsi="Helvetica" w:cs="Helvetica"/>
          <w:i/>
          <w:iCs/>
          <w:color w:val="343A40"/>
          <w:sz w:val="21"/>
          <w:szCs w:val="21"/>
          <w:lang w:eastAsia="pt-BR"/>
        </w:rPr>
        <w:t>: aquele que </w:t>
      </w:r>
      <w:r w:rsidRPr="00BD12C5">
        <w:rPr>
          <w:rFonts w:ascii="Helvetica" w:eastAsia="Times New Roman" w:hAnsi="Helvetica" w:cs="Helvetica"/>
          <w:b/>
          <w:bCs/>
          <w:i/>
          <w:iCs/>
          <w:color w:val="343A40"/>
          <w:sz w:val="21"/>
          <w:szCs w:val="21"/>
          <w:lang w:eastAsia="pt-BR"/>
        </w:rPr>
        <w:t>acompanha a pessoa com deficiência</w:t>
      </w:r>
      <w:r w:rsidRPr="00BD12C5">
        <w:rPr>
          <w:rFonts w:ascii="Helvetica" w:eastAsia="Times New Roman" w:hAnsi="Helvetica" w:cs="Helvetica"/>
          <w:i/>
          <w:iCs/>
          <w:color w:val="343A40"/>
          <w:sz w:val="21"/>
          <w:szCs w:val="21"/>
          <w:lang w:eastAsia="pt-BR"/>
        </w:rPr>
        <w:t>, podendo ou não desempenhar as funções de atendente pessoal</w:t>
      </w:r>
      <w:r w:rsidRPr="00BD12C5">
        <w:rPr>
          <w:rFonts w:ascii="Helvetica" w:eastAsia="Times New Roman" w:hAnsi="Helvetica" w:cs="Helvetica"/>
          <w:color w:val="343A40"/>
          <w:sz w:val="21"/>
          <w:szCs w:val="21"/>
          <w:lang w:eastAsia="pt-BR"/>
        </w:rPr>
        <w:t>.</w:t>
      </w:r>
    </w:p>
    <w:p w:rsidR="007D7526" w:rsidRDefault="007D7526" w:rsidP="00522BE6">
      <w:pPr>
        <w:spacing w:after="0" w:line="336" w:lineRule="atLeast"/>
        <w:rPr>
          <w:rFonts w:ascii="Times New Roman" w:eastAsia="Times New Roman" w:hAnsi="Times New Roman" w:cs="Times New Roman"/>
          <w:sz w:val="21"/>
          <w:szCs w:val="21"/>
          <w:lang w:eastAsia="pt-BR"/>
        </w:rPr>
      </w:pPr>
    </w:p>
    <w:p w:rsidR="00CF0D56" w:rsidRPr="00CF0D56" w:rsidRDefault="00CF0D56" w:rsidP="00CF0D56">
      <w:pPr>
        <w:shd w:val="clear" w:color="auto" w:fill="FFFFFF"/>
        <w:spacing w:after="300" w:line="240" w:lineRule="auto"/>
        <w:rPr>
          <w:rFonts w:ascii="Helvetica" w:eastAsia="Times New Roman" w:hAnsi="Helvetica" w:cs="Helvetica"/>
          <w:color w:val="343A40"/>
          <w:sz w:val="21"/>
          <w:szCs w:val="21"/>
          <w:lang w:eastAsia="pt-BR"/>
        </w:rPr>
      </w:pPr>
      <w:r w:rsidRPr="00CF0D56">
        <w:rPr>
          <w:rFonts w:ascii="Helvetica" w:eastAsia="Times New Roman" w:hAnsi="Helvetica" w:cs="Helvetica"/>
          <w:color w:val="343A40"/>
          <w:sz w:val="21"/>
          <w:szCs w:val="21"/>
          <w:lang w:eastAsia="pt-BR"/>
        </w:rPr>
        <w:lastRenderedPageBreak/>
        <w:t>Decreto 5.296</w:t>
      </w:r>
    </w:p>
    <w:p w:rsidR="00CF0D56" w:rsidRDefault="00CF0D56" w:rsidP="00CF0D56">
      <w:pPr>
        <w:shd w:val="clear" w:color="auto" w:fill="FFFFFF"/>
        <w:spacing w:after="300" w:line="240" w:lineRule="auto"/>
        <w:rPr>
          <w:rFonts w:ascii="Times New Roman" w:eastAsia="Times New Roman" w:hAnsi="Times New Roman" w:cs="Times New Roman"/>
          <w:sz w:val="21"/>
          <w:szCs w:val="21"/>
          <w:lang w:eastAsia="pt-BR"/>
        </w:rPr>
      </w:pPr>
      <w:r w:rsidRPr="00CF0D56">
        <w:rPr>
          <w:rFonts w:ascii="Helvetica" w:eastAsia="Times New Roman" w:hAnsi="Helvetica" w:cs="Helvetica"/>
          <w:color w:val="343A40"/>
          <w:sz w:val="21"/>
          <w:szCs w:val="21"/>
          <w:lang w:eastAsia="pt-BR"/>
        </w:rPr>
        <w:t>Art. </w:t>
      </w:r>
      <w:proofErr w:type="gramStart"/>
      <w:r w:rsidRPr="00CF0D56">
        <w:rPr>
          <w:rFonts w:ascii="Helvetica" w:eastAsia="Times New Roman" w:hAnsi="Helvetica" w:cs="Helvetica"/>
          <w:color w:val="343A40"/>
          <w:sz w:val="21"/>
          <w:szCs w:val="21"/>
          <w:lang w:eastAsia="pt-BR"/>
        </w:rPr>
        <w:t>5</w:t>
      </w:r>
      <w:r w:rsidRPr="00CF0D56">
        <w:rPr>
          <w:rFonts w:ascii="Helvetica" w:eastAsia="Times New Roman" w:hAnsi="Helvetica" w:cs="Helvetica"/>
          <w:color w:val="343A40"/>
          <w:sz w:val="21"/>
          <w:szCs w:val="21"/>
          <w:u w:val="single"/>
          <w:lang w:eastAsia="pt-BR"/>
        </w:rPr>
        <w:t>o</w:t>
      </w:r>
      <w:r w:rsidRPr="00CF0D56">
        <w:rPr>
          <w:rFonts w:ascii="Helvetica" w:eastAsia="Times New Roman" w:hAnsi="Helvetica" w:cs="Helvetica"/>
          <w:color w:val="343A40"/>
          <w:sz w:val="21"/>
          <w:szCs w:val="21"/>
          <w:lang w:eastAsia="pt-BR"/>
        </w:rPr>
        <w:t> e)</w:t>
      </w:r>
      <w:proofErr w:type="gramEnd"/>
      <w:r w:rsidRPr="00CF0D56">
        <w:rPr>
          <w:rFonts w:ascii="Helvetica" w:eastAsia="Times New Roman" w:hAnsi="Helvetica" w:cs="Helvetica"/>
          <w:color w:val="343A40"/>
          <w:sz w:val="21"/>
          <w:szCs w:val="21"/>
          <w:lang w:eastAsia="pt-BR"/>
        </w:rPr>
        <w:t xml:space="preserve"> II - pessoa </w:t>
      </w:r>
      <w:r w:rsidRPr="00CF0D56">
        <w:rPr>
          <w:rFonts w:ascii="Helvetica" w:eastAsia="Times New Roman" w:hAnsi="Helvetica" w:cs="Helvetica"/>
          <w:b/>
          <w:bCs/>
          <w:color w:val="343A40"/>
          <w:sz w:val="21"/>
          <w:szCs w:val="21"/>
          <w:lang w:eastAsia="pt-BR"/>
        </w:rPr>
        <w:t>com mobilidade reduzida</w:t>
      </w:r>
      <w:r w:rsidRPr="00CF0D56">
        <w:rPr>
          <w:rFonts w:ascii="Helvetica" w:eastAsia="Times New Roman" w:hAnsi="Helvetica" w:cs="Helvetica"/>
          <w:color w:val="343A40"/>
          <w:sz w:val="21"/>
          <w:szCs w:val="21"/>
          <w:lang w:eastAsia="pt-BR"/>
        </w:rPr>
        <w:t>, aquela que,</w:t>
      </w:r>
      <w:r w:rsidRPr="00CF0D56">
        <w:rPr>
          <w:rFonts w:ascii="Helvetica" w:eastAsia="Times New Roman" w:hAnsi="Helvetica" w:cs="Helvetica"/>
          <w:b/>
          <w:bCs/>
          <w:color w:val="FF0000"/>
          <w:sz w:val="21"/>
          <w:szCs w:val="21"/>
          <w:lang w:eastAsia="pt-BR"/>
        </w:rPr>
        <w:t> </w:t>
      </w:r>
      <w:r w:rsidRPr="00CF0D56">
        <w:rPr>
          <w:rFonts w:ascii="Helvetica" w:eastAsia="Times New Roman" w:hAnsi="Helvetica" w:cs="Helvetica"/>
          <w:b/>
          <w:bCs/>
          <w:color w:val="FF0000"/>
          <w:sz w:val="21"/>
          <w:szCs w:val="21"/>
          <w:u w:val="single"/>
          <w:lang w:eastAsia="pt-BR"/>
        </w:rPr>
        <w:t>não se enquadrando</w:t>
      </w:r>
      <w:r w:rsidRPr="00CF0D56">
        <w:rPr>
          <w:rFonts w:ascii="Helvetica" w:eastAsia="Times New Roman" w:hAnsi="Helvetica" w:cs="Helvetica"/>
          <w:b/>
          <w:bCs/>
          <w:color w:val="FF0000"/>
          <w:sz w:val="21"/>
          <w:szCs w:val="21"/>
          <w:lang w:eastAsia="pt-BR"/>
        </w:rPr>
        <w:t xml:space="preserve"> no conceito de pessoa portadora de deficiência</w:t>
      </w:r>
      <w:r w:rsidRPr="00CF0D56">
        <w:rPr>
          <w:rFonts w:ascii="Helvetica" w:eastAsia="Times New Roman" w:hAnsi="Helvetica" w:cs="Helvetica"/>
          <w:color w:val="343A40"/>
          <w:sz w:val="21"/>
          <w:szCs w:val="21"/>
          <w:lang w:eastAsia="pt-BR"/>
        </w:rPr>
        <w:t>, tenha, por </w:t>
      </w:r>
      <w:r w:rsidRPr="00CF0D56">
        <w:rPr>
          <w:rFonts w:ascii="Helvetica" w:eastAsia="Times New Roman" w:hAnsi="Helvetica" w:cs="Helvetica"/>
          <w:b/>
          <w:bCs/>
          <w:color w:val="FF0000"/>
          <w:sz w:val="21"/>
          <w:szCs w:val="21"/>
          <w:lang w:eastAsia="pt-BR"/>
        </w:rPr>
        <w:t>qualquer motivo</w:t>
      </w:r>
      <w:r w:rsidRPr="00CF0D56">
        <w:rPr>
          <w:rFonts w:ascii="Helvetica" w:eastAsia="Times New Roman" w:hAnsi="Helvetica" w:cs="Helvetica"/>
          <w:color w:val="343A40"/>
          <w:sz w:val="21"/>
          <w:szCs w:val="21"/>
          <w:lang w:eastAsia="pt-BR"/>
        </w:rPr>
        <w:t>, dificuldade de movimentar-se, </w:t>
      </w:r>
      <w:r w:rsidRPr="00CF0D56">
        <w:rPr>
          <w:rFonts w:ascii="Helvetica" w:eastAsia="Times New Roman" w:hAnsi="Helvetica" w:cs="Helvetica"/>
          <w:b/>
          <w:bCs/>
          <w:color w:val="0000FF"/>
          <w:sz w:val="21"/>
          <w:szCs w:val="21"/>
          <w:lang w:eastAsia="pt-BR"/>
        </w:rPr>
        <w:t>permanente ou temporariamente</w:t>
      </w:r>
      <w:r w:rsidRPr="00CF0D56">
        <w:rPr>
          <w:rFonts w:ascii="Helvetica" w:eastAsia="Times New Roman" w:hAnsi="Helvetica" w:cs="Helvetica"/>
          <w:color w:val="343A40"/>
          <w:sz w:val="21"/>
          <w:szCs w:val="21"/>
          <w:lang w:eastAsia="pt-BR"/>
        </w:rPr>
        <w:t>, gerando redução efetiva da mobilidade, flexibilidade, coordenação motora e percepção.</w:t>
      </w:r>
    </w:p>
    <w:p w:rsidR="00CF0D56" w:rsidRPr="00522BE6" w:rsidRDefault="00CF0D56" w:rsidP="00522BE6">
      <w:pPr>
        <w:spacing w:after="0" w:line="336" w:lineRule="atLeast"/>
        <w:rPr>
          <w:rFonts w:ascii="Times New Roman" w:eastAsia="Times New Roman" w:hAnsi="Times New Roman" w:cs="Times New Roman"/>
          <w:sz w:val="21"/>
          <w:szCs w:val="21"/>
          <w:lang w:eastAsia="pt-BR"/>
        </w:rPr>
      </w:pPr>
    </w:p>
    <w:p w:rsidR="00522BE6" w:rsidRPr="00522BE6" w:rsidRDefault="00522BE6" w:rsidP="00522BE6">
      <w:pPr>
        <w:spacing w:after="0" w:line="336" w:lineRule="atLeast"/>
        <w:rPr>
          <w:rFonts w:ascii="Times New Roman" w:eastAsia="Times New Roman" w:hAnsi="Times New Roman" w:cs="Times New Roman"/>
          <w:sz w:val="21"/>
          <w:szCs w:val="21"/>
          <w:lang w:eastAsia="pt-BR"/>
        </w:rPr>
      </w:pPr>
      <w:r w:rsidRPr="00522BE6">
        <w:rPr>
          <w:rFonts w:ascii="Times New Roman" w:eastAsia="Times New Roman" w:hAnsi="Times New Roman" w:cs="Times New Roman"/>
          <w:sz w:val="21"/>
          <w:szCs w:val="21"/>
          <w:lang w:eastAsia="pt-BR"/>
        </w:rPr>
        <w:t>Art. 30; V - dilação de tempo, conforme demanda apresentada pelo candidato com deficiência,</w:t>
      </w:r>
      <w:r w:rsidRPr="00522BE6">
        <w:rPr>
          <w:rFonts w:ascii="Times New Roman" w:eastAsia="Times New Roman" w:hAnsi="Times New Roman" w:cs="Times New Roman"/>
          <w:color w:val="008000"/>
          <w:sz w:val="21"/>
          <w:szCs w:val="21"/>
          <w:lang w:eastAsia="pt-BR"/>
        </w:rPr>
        <w:t> t</w:t>
      </w:r>
      <w:r w:rsidRPr="00522BE6">
        <w:rPr>
          <w:rFonts w:ascii="Times New Roman" w:eastAsia="Times New Roman" w:hAnsi="Times New Roman" w:cs="Times New Roman"/>
          <w:color w:val="008000"/>
          <w:sz w:val="21"/>
          <w:szCs w:val="21"/>
          <w:u w:val="single"/>
          <w:lang w:eastAsia="pt-BR"/>
        </w:rPr>
        <w:t>anto na realização de exame para seleção</w:t>
      </w:r>
      <w:r w:rsidRPr="00522BE6">
        <w:rPr>
          <w:rFonts w:ascii="Times New Roman" w:eastAsia="Times New Roman" w:hAnsi="Times New Roman" w:cs="Times New Roman"/>
          <w:color w:val="008000"/>
          <w:sz w:val="21"/>
          <w:szCs w:val="21"/>
          <w:lang w:eastAsia="pt-BR"/>
        </w:rPr>
        <w:t> </w:t>
      </w:r>
      <w:r w:rsidRPr="00522BE6">
        <w:rPr>
          <w:rFonts w:ascii="Times New Roman" w:eastAsia="Times New Roman" w:hAnsi="Times New Roman" w:cs="Times New Roman"/>
          <w:color w:val="008000"/>
          <w:sz w:val="21"/>
          <w:szCs w:val="21"/>
          <w:u w:val="single"/>
          <w:lang w:eastAsia="pt-BR"/>
        </w:rPr>
        <w:t>quanto nas atividades acadêmicas</w:t>
      </w:r>
      <w:r w:rsidRPr="00522BE6">
        <w:rPr>
          <w:rFonts w:ascii="Times New Roman" w:eastAsia="Times New Roman" w:hAnsi="Times New Roman" w:cs="Times New Roman"/>
          <w:sz w:val="21"/>
          <w:szCs w:val="21"/>
          <w:lang w:eastAsia="pt-BR"/>
        </w:rPr>
        <w:t>, mediante </w:t>
      </w:r>
      <w:r w:rsidRPr="00522BE6">
        <w:rPr>
          <w:rFonts w:ascii="Times New Roman" w:eastAsia="Times New Roman" w:hAnsi="Times New Roman" w:cs="Times New Roman"/>
          <w:b/>
          <w:bCs/>
          <w:color w:val="0000FF"/>
          <w:sz w:val="21"/>
          <w:szCs w:val="21"/>
          <w:lang w:eastAsia="pt-BR"/>
        </w:rPr>
        <w:t>prévia</w:t>
      </w:r>
      <w:r w:rsidR="002446C2">
        <w:rPr>
          <w:rFonts w:ascii="Times New Roman" w:eastAsia="Times New Roman" w:hAnsi="Times New Roman" w:cs="Times New Roman"/>
          <w:b/>
          <w:bCs/>
          <w:color w:val="0000FF"/>
          <w:sz w:val="21"/>
          <w:szCs w:val="21"/>
          <w:lang w:eastAsia="pt-BR"/>
        </w:rPr>
        <w:t xml:space="preserve"> </w:t>
      </w:r>
      <w:r w:rsidRPr="00522BE6">
        <w:rPr>
          <w:rFonts w:ascii="Times New Roman" w:eastAsia="Times New Roman" w:hAnsi="Times New Roman" w:cs="Times New Roman"/>
          <w:b/>
          <w:bCs/>
          <w:color w:val="0000FF"/>
          <w:sz w:val="21"/>
          <w:szCs w:val="21"/>
          <w:lang w:eastAsia="pt-BR"/>
        </w:rPr>
        <w:t>solicitação e comprovação da necessidade.</w:t>
      </w:r>
    </w:p>
    <w:p w:rsidR="00522BE6" w:rsidRPr="00522BE6" w:rsidRDefault="00522BE6" w:rsidP="00522BE6">
      <w:pPr>
        <w:pBdr>
          <w:bottom w:val="single" w:sz="6" w:space="1" w:color="auto"/>
        </w:pBdr>
        <w:spacing w:after="0" w:line="240" w:lineRule="auto"/>
        <w:jc w:val="center"/>
        <w:rPr>
          <w:rFonts w:ascii="Arial" w:eastAsia="Times New Roman" w:hAnsi="Arial" w:cs="Arial"/>
          <w:vanish/>
          <w:sz w:val="16"/>
          <w:szCs w:val="16"/>
          <w:lang w:eastAsia="pt-BR"/>
        </w:rPr>
      </w:pPr>
      <w:r w:rsidRPr="00522BE6">
        <w:rPr>
          <w:rFonts w:ascii="Arial" w:eastAsia="Times New Roman" w:hAnsi="Arial" w:cs="Arial"/>
          <w:vanish/>
          <w:sz w:val="16"/>
          <w:szCs w:val="16"/>
          <w:lang w:eastAsia="pt-BR"/>
        </w:rPr>
        <w:t>Parte superior do formulário</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000000"/>
          <w:sz w:val="21"/>
          <w:szCs w:val="21"/>
        </w:rPr>
      </w:pPr>
      <w:r>
        <w:rPr>
          <w:rFonts w:ascii="Tahoma" w:hAnsi="Tahoma" w:cs="Tahoma"/>
          <w:color w:val="000000"/>
          <w:sz w:val="21"/>
          <w:szCs w:val="21"/>
        </w:rPr>
        <w:t>Art. 44. Nos teatros, cinemas, auditórios, estádios, ginásios de esporte, locais de espetáculos e de conferências e similares, serão reservados espaços livres e assentos para a pessoa com deficiência, de acordo com a capacidade de lotação da edificação, observado o disposto em regulamento.</w:t>
      </w:r>
    </w:p>
    <w:p w:rsidR="002446C2" w:rsidRDefault="002446C2"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000000"/>
          <w:sz w:val="21"/>
          <w:szCs w:val="21"/>
        </w:rPr>
        <w:t>§ 1º Os espaços e assentos a que se refere este artigo devem ser distribuídos pelo recinto em locais diversos, de boa visibilidade, em todos os setores, próximos aos corredores, devidamente sinalizados, evitando-se áreas segregadas de público e obstrução das saídas, em conformidade com as normas de acessibilidade.</w:t>
      </w:r>
    </w:p>
    <w:p w:rsidR="00522BE6" w:rsidRDefault="00522BE6"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xml:space="preserve">Lei n° 10.098/2000 Art. 22. É instituído, no âmbito da </w:t>
      </w:r>
      <w:r w:rsidRPr="00486A37">
        <w:rPr>
          <w:rFonts w:ascii="Tahoma" w:hAnsi="Tahoma" w:cs="Tahoma"/>
          <w:b/>
          <w:color w:val="666666"/>
          <w:sz w:val="21"/>
          <w:szCs w:val="21"/>
        </w:rPr>
        <w:t>Secretaria de Estado de Direitos Humanos do Ministério da Justiça</w:t>
      </w:r>
      <w:r>
        <w:rPr>
          <w:rFonts w:ascii="Tahoma" w:hAnsi="Tahoma" w:cs="Tahoma"/>
          <w:color w:val="666666"/>
          <w:sz w:val="21"/>
          <w:szCs w:val="21"/>
        </w:rPr>
        <w:t>, o Programa Nacional de Acessibilidade, com dotação orçamentária específica, cuja execução será disciplinada em regulamento.</w:t>
      </w: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2446C2"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Lei 10.</w:t>
      </w:r>
      <w:r w:rsidR="006D7F55">
        <w:rPr>
          <w:rFonts w:ascii="Tahoma" w:hAnsi="Tahoma" w:cs="Tahoma"/>
          <w:color w:val="666666"/>
          <w:sz w:val="21"/>
          <w:szCs w:val="21"/>
        </w:rPr>
        <w:t>098/2000</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9º </w:t>
      </w:r>
      <w:r>
        <w:rPr>
          <w:rStyle w:val="Forte"/>
          <w:rFonts w:ascii="Tahoma" w:hAnsi="Tahoma" w:cs="Tahoma"/>
          <w:color w:val="666666"/>
          <w:sz w:val="21"/>
          <w:szCs w:val="21"/>
        </w:rPr>
        <w:t>Os semáforos para pedestres instalados nas vias públicas deverão estar equipados com mecanismo que emita sinal sonoro suave</w:t>
      </w:r>
      <w:r>
        <w:rPr>
          <w:rFonts w:ascii="Tahoma" w:hAnsi="Tahoma" w:cs="Tahoma"/>
          <w:color w:val="666666"/>
          <w:sz w:val="21"/>
          <w:szCs w:val="21"/>
        </w:rPr>
        <w:t>, intermitente e sem estridência, ou com mecanismo alternativo, que sirva de guia ou orientação para a travessia de pessoas portadoras de deficiência visual, se a intensidade do fluxo de veículos e a periculosidade da via assim determinarem. </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r>
        <w:rPr>
          <w:rFonts w:ascii="Tahoma" w:hAnsi="Tahoma" w:cs="Tahoma"/>
          <w:color w:val="000000"/>
          <w:sz w:val="21"/>
          <w:szCs w:val="21"/>
        </w:rPr>
        <w:t>Parágrafo único. Os semáforos para pedestres instalados em vias públicas de grande circulação, ou que deem acesso aos serviços de reabilitação, </w:t>
      </w:r>
      <w:r>
        <w:rPr>
          <w:rFonts w:ascii="Tahoma" w:hAnsi="Tahoma" w:cs="Tahoma"/>
          <w:color w:val="666666"/>
          <w:sz w:val="21"/>
          <w:szCs w:val="21"/>
          <w:u w:val="single"/>
        </w:rPr>
        <w:t>devem obrigatoriamente estar equipados com mecanismo que emita sinal sonoro suave para orientação do pedestre</w:t>
      </w:r>
      <w:r>
        <w:rPr>
          <w:rFonts w:ascii="Tahoma" w:hAnsi="Tahoma" w:cs="Tahoma"/>
          <w:color w:val="000000"/>
          <w:sz w:val="21"/>
          <w:szCs w:val="21"/>
        </w:rPr>
        <w:t>. </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45. Os </w:t>
      </w:r>
      <w:r>
        <w:rPr>
          <w:rStyle w:val="Forte"/>
          <w:rFonts w:ascii="Tahoma" w:hAnsi="Tahoma" w:cs="Tahoma"/>
          <w:color w:val="666666"/>
          <w:sz w:val="21"/>
          <w:szCs w:val="21"/>
          <w:u w:val="single"/>
        </w:rPr>
        <w:t>hotéis, pousadas e similares devem ser construídos observando-se os princípios do desenho universal</w:t>
      </w:r>
      <w:r>
        <w:rPr>
          <w:rFonts w:ascii="Tahoma" w:hAnsi="Tahoma" w:cs="Tahoma"/>
          <w:color w:val="666666"/>
          <w:sz w:val="21"/>
          <w:szCs w:val="21"/>
        </w:rPr>
        <w:t>, além de adotar todos os meios de acessibilidade, conforme legislação em vigor.    (Vigência)    (</w:t>
      </w:r>
      <w:r w:rsidR="002446C2">
        <w:rPr>
          <w:rFonts w:ascii="Tahoma" w:hAnsi="Tahoma" w:cs="Tahoma"/>
          <w:color w:val="666666"/>
          <w:sz w:val="21"/>
          <w:szCs w:val="21"/>
        </w:rPr>
        <w:t>Regulamento</w:t>
      </w:r>
      <w:r>
        <w:rPr>
          <w:rFonts w:ascii="Tahoma" w:hAnsi="Tahoma" w:cs="Tahoma"/>
          <w:color w:val="666666"/>
          <w:sz w:val="21"/>
          <w:szCs w:val="21"/>
        </w:rPr>
        <w:t>)</w:t>
      </w:r>
      <w:r w:rsidR="002446C2">
        <w:rPr>
          <w:rFonts w:ascii="Tahoma" w:hAnsi="Tahoma" w:cs="Tahoma"/>
          <w:color w:val="666666"/>
          <w:sz w:val="21"/>
          <w:szCs w:val="21"/>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1º Os </w:t>
      </w:r>
      <w:r>
        <w:rPr>
          <w:rStyle w:val="Forte"/>
          <w:rFonts w:ascii="Tahoma" w:hAnsi="Tahoma" w:cs="Tahoma"/>
          <w:color w:val="666666"/>
          <w:sz w:val="21"/>
          <w:szCs w:val="21"/>
        </w:rPr>
        <w:t>estabelecimentos já existentes deverão disponibilizar, pelo menos, 10% (dez por cento) de seus dormitórios acessíveis,</w:t>
      </w:r>
      <w:r>
        <w:rPr>
          <w:rFonts w:ascii="Tahoma" w:hAnsi="Tahoma" w:cs="Tahoma"/>
          <w:color w:val="666666"/>
          <w:sz w:val="21"/>
          <w:szCs w:val="21"/>
        </w:rPr>
        <w:t> garantida, no mínimo,</w:t>
      </w:r>
      <w:r w:rsidR="002446C2">
        <w:rPr>
          <w:rFonts w:ascii="Tahoma" w:hAnsi="Tahoma" w:cs="Tahoma"/>
          <w:color w:val="666666"/>
          <w:sz w:val="21"/>
          <w:szCs w:val="21"/>
        </w:rPr>
        <w:t xml:space="preserve"> </w:t>
      </w:r>
      <w:proofErr w:type="gramStart"/>
      <w:r w:rsidR="002446C2">
        <w:rPr>
          <w:rFonts w:ascii="Tahoma" w:hAnsi="Tahoma" w:cs="Tahoma"/>
          <w:color w:val="666666"/>
          <w:sz w:val="21"/>
          <w:szCs w:val="21"/>
        </w:rPr>
        <w:t>1</w:t>
      </w:r>
      <w:proofErr w:type="gramEnd"/>
      <w:r w:rsidR="002446C2">
        <w:rPr>
          <w:rFonts w:ascii="Tahoma" w:hAnsi="Tahoma" w:cs="Tahoma"/>
          <w:color w:val="666666"/>
          <w:sz w:val="21"/>
          <w:szCs w:val="21"/>
        </w:rPr>
        <w:t xml:space="preserve"> (uma) unidade acessível.</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 2º Os dormitórios mencionados no § 1º deste artigo deverão ser localizados em rotas acessíveis.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Tradutores </w:t>
      </w:r>
      <w:r>
        <w:rPr>
          <w:rFonts w:ascii="Tahoma" w:hAnsi="Tahoma" w:cs="Tahoma"/>
          <w:color w:val="666666"/>
          <w:sz w:val="21"/>
          <w:szCs w:val="21"/>
        </w:rPr>
        <w:t>e </w:t>
      </w:r>
      <w:r>
        <w:rPr>
          <w:rStyle w:val="Forte"/>
          <w:rFonts w:ascii="Tahoma" w:hAnsi="Tahoma" w:cs="Tahoma"/>
          <w:color w:val="666666"/>
          <w:sz w:val="21"/>
          <w:szCs w:val="21"/>
        </w:rPr>
        <w:t>intérpretes </w:t>
      </w:r>
      <w:r>
        <w:rPr>
          <w:rFonts w:ascii="Tahoma" w:hAnsi="Tahoma" w:cs="Tahoma"/>
          <w:color w:val="666666"/>
          <w:sz w:val="21"/>
          <w:szCs w:val="21"/>
        </w:rPr>
        <w:t>de Libras atuantes: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2446C2" w:rsidP="002446C2">
      <w:pPr>
        <w:pStyle w:val="NormalWeb"/>
        <w:numPr>
          <w:ilvl w:val="0"/>
          <w:numId w:val="1"/>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Na</w:t>
      </w:r>
      <w:r w:rsidR="006D7F55">
        <w:rPr>
          <w:rFonts w:ascii="Tahoma" w:hAnsi="Tahoma" w:cs="Tahoma"/>
          <w:color w:val="666666"/>
          <w:sz w:val="21"/>
          <w:szCs w:val="21"/>
        </w:rPr>
        <w:t xml:space="preserve"> educação </w:t>
      </w:r>
      <w:r w:rsidR="006D7F55">
        <w:rPr>
          <w:rStyle w:val="Forte"/>
          <w:rFonts w:ascii="Tahoma" w:hAnsi="Tahoma" w:cs="Tahoma"/>
          <w:color w:val="0000FF"/>
          <w:sz w:val="21"/>
          <w:szCs w:val="21"/>
        </w:rPr>
        <w:t>básica </w:t>
      </w:r>
      <w:r w:rsidR="006D7F55">
        <w:rPr>
          <w:rStyle w:val="Forte"/>
          <w:rFonts w:ascii="Cambria Math" w:hAnsi="Cambria Math" w:cs="Cambria Math"/>
          <w:color w:val="666666"/>
          <w:sz w:val="21"/>
          <w:szCs w:val="21"/>
        </w:rPr>
        <w:t>↠</w:t>
      </w:r>
      <w:r w:rsidR="006D7F55">
        <w:rPr>
          <w:rFonts w:ascii="Tahoma" w:hAnsi="Tahoma" w:cs="Tahoma"/>
          <w:color w:val="666666"/>
          <w:sz w:val="21"/>
          <w:szCs w:val="21"/>
        </w:rPr>
        <w:t> no </w:t>
      </w:r>
      <w:r w:rsidR="006D7F55">
        <w:rPr>
          <w:rFonts w:ascii="Tahoma" w:hAnsi="Tahoma" w:cs="Tahoma"/>
          <w:color w:val="FF0000"/>
          <w:sz w:val="21"/>
          <w:szCs w:val="21"/>
          <w:u w:val="single"/>
        </w:rPr>
        <w:t>mínimo</w:t>
      </w:r>
      <w:r w:rsidR="006D7F55">
        <w:rPr>
          <w:rFonts w:ascii="Tahoma" w:hAnsi="Tahoma" w:cs="Tahoma"/>
          <w:color w:val="666666"/>
          <w:sz w:val="21"/>
          <w:szCs w:val="21"/>
        </w:rPr>
        <w:t>, possuir </w:t>
      </w:r>
      <w:r w:rsidR="006D7F55">
        <w:rPr>
          <w:rStyle w:val="Forte"/>
          <w:rFonts w:ascii="Tahoma" w:hAnsi="Tahoma" w:cs="Tahoma"/>
          <w:color w:val="666666"/>
          <w:sz w:val="21"/>
          <w:szCs w:val="21"/>
        </w:rPr>
        <w:t>ensino médio </w:t>
      </w:r>
      <w:r w:rsidR="006D7F55">
        <w:rPr>
          <w:rFonts w:ascii="Tahoma" w:hAnsi="Tahoma" w:cs="Tahoma"/>
          <w:color w:val="666666"/>
          <w:sz w:val="21"/>
          <w:szCs w:val="21"/>
        </w:rPr>
        <w:t>completo e certificado de </w:t>
      </w:r>
      <w:r w:rsidR="006D7F55">
        <w:rPr>
          <w:rStyle w:val="Forte"/>
          <w:rFonts w:ascii="Tahoma" w:hAnsi="Tahoma" w:cs="Tahoma"/>
          <w:color w:val="666666"/>
          <w:sz w:val="21"/>
          <w:szCs w:val="21"/>
        </w:rPr>
        <w:t xml:space="preserve">proficiência </w:t>
      </w:r>
      <w:r>
        <w:rPr>
          <w:rStyle w:val="Forte"/>
          <w:rFonts w:ascii="Tahoma" w:hAnsi="Tahoma" w:cs="Tahoma"/>
          <w:color w:val="666666"/>
          <w:sz w:val="21"/>
          <w:szCs w:val="21"/>
        </w:rPr>
        <w:t>nas Libras</w:t>
      </w:r>
      <w:r>
        <w:rPr>
          <w:rFonts w:ascii="Tahoma" w:hAnsi="Tahoma" w:cs="Tahoma"/>
          <w:color w:val="666666"/>
          <w:sz w:val="21"/>
          <w:szCs w:val="21"/>
        </w:rPr>
        <w:t>; </w:t>
      </w:r>
    </w:p>
    <w:p w:rsidR="006D7F55" w:rsidRDefault="002446C2" w:rsidP="002446C2">
      <w:pPr>
        <w:pStyle w:val="NormalWeb"/>
        <w:numPr>
          <w:ilvl w:val="0"/>
          <w:numId w:val="1"/>
        </w:numPr>
        <w:shd w:val="clear" w:color="auto" w:fill="FFFBF9"/>
        <w:spacing w:before="0" w:beforeAutospacing="0" w:after="0" w:afterAutospacing="0" w:line="336" w:lineRule="atLeast"/>
        <w:rPr>
          <w:rStyle w:val="Forte"/>
          <w:rFonts w:ascii="Tahoma" w:hAnsi="Tahoma" w:cs="Tahoma"/>
          <w:color w:val="666666"/>
          <w:sz w:val="21"/>
          <w:szCs w:val="21"/>
        </w:rPr>
      </w:pPr>
      <w:r>
        <w:rPr>
          <w:rFonts w:ascii="Tahoma" w:hAnsi="Tahoma" w:cs="Tahoma"/>
          <w:color w:val="666666"/>
          <w:sz w:val="21"/>
          <w:szCs w:val="21"/>
        </w:rPr>
        <w:t>Nas</w:t>
      </w:r>
      <w:r w:rsidR="006D7F55">
        <w:rPr>
          <w:rFonts w:ascii="Tahoma" w:hAnsi="Tahoma" w:cs="Tahoma"/>
          <w:color w:val="666666"/>
          <w:sz w:val="21"/>
          <w:szCs w:val="21"/>
        </w:rPr>
        <w:t xml:space="preserve"> salas de aula dos cursos de </w:t>
      </w:r>
      <w:r w:rsidR="006D7F55">
        <w:rPr>
          <w:rStyle w:val="Forte"/>
          <w:rFonts w:ascii="Tahoma" w:hAnsi="Tahoma" w:cs="Tahoma"/>
          <w:color w:val="0000FF"/>
          <w:sz w:val="21"/>
          <w:szCs w:val="21"/>
        </w:rPr>
        <w:t>graduação </w:t>
      </w:r>
      <w:r w:rsidR="006D7F55">
        <w:rPr>
          <w:rFonts w:ascii="Tahoma" w:hAnsi="Tahoma" w:cs="Tahoma"/>
          <w:color w:val="666666"/>
          <w:sz w:val="21"/>
          <w:szCs w:val="21"/>
        </w:rPr>
        <w:t>e </w:t>
      </w:r>
      <w:r w:rsidR="006D7F55">
        <w:rPr>
          <w:rStyle w:val="Forte"/>
          <w:rFonts w:ascii="Tahoma" w:hAnsi="Tahoma" w:cs="Tahoma"/>
          <w:color w:val="0000FF"/>
          <w:sz w:val="21"/>
          <w:szCs w:val="21"/>
        </w:rPr>
        <w:t>pós-graduação</w:t>
      </w:r>
      <w:r w:rsidR="006D7F55">
        <w:rPr>
          <w:rFonts w:ascii="Tahoma" w:hAnsi="Tahoma" w:cs="Tahoma"/>
          <w:color w:val="666666"/>
          <w:sz w:val="21"/>
          <w:szCs w:val="21"/>
        </w:rPr>
        <w:t> </w:t>
      </w:r>
      <w:r w:rsidR="006D7F55">
        <w:rPr>
          <w:rStyle w:val="Forte"/>
          <w:rFonts w:ascii="Cambria Math" w:hAnsi="Cambria Math" w:cs="Cambria Math"/>
          <w:color w:val="666666"/>
          <w:sz w:val="21"/>
          <w:szCs w:val="21"/>
        </w:rPr>
        <w:t>↠</w:t>
      </w:r>
      <w:r w:rsidR="006D7F55">
        <w:rPr>
          <w:rFonts w:ascii="Tahoma" w:hAnsi="Tahoma" w:cs="Tahoma"/>
          <w:color w:val="666666"/>
          <w:sz w:val="21"/>
          <w:szCs w:val="21"/>
        </w:rPr>
        <w:t> devem possuir nível </w:t>
      </w:r>
      <w:r w:rsidR="006D7F55">
        <w:rPr>
          <w:rStyle w:val="Forte"/>
          <w:rFonts w:ascii="Tahoma" w:hAnsi="Tahoma" w:cs="Tahoma"/>
          <w:color w:val="666666"/>
          <w:sz w:val="21"/>
          <w:szCs w:val="21"/>
        </w:rPr>
        <w:t>superior</w:t>
      </w:r>
      <w:r w:rsidR="006D7F55">
        <w:rPr>
          <w:rFonts w:ascii="Tahoma" w:hAnsi="Tahoma" w:cs="Tahoma"/>
          <w:color w:val="666666"/>
          <w:sz w:val="21"/>
          <w:szCs w:val="21"/>
        </w:rPr>
        <w:t>, com habilitação, </w:t>
      </w:r>
      <w:r w:rsidR="006D7F55">
        <w:rPr>
          <w:rFonts w:ascii="Tahoma" w:hAnsi="Tahoma" w:cs="Tahoma"/>
          <w:color w:val="FF0000"/>
          <w:sz w:val="21"/>
          <w:szCs w:val="21"/>
          <w:u w:val="single"/>
        </w:rPr>
        <w:t>prioritariamente</w:t>
      </w:r>
      <w:r w:rsidR="006D7F55">
        <w:rPr>
          <w:rFonts w:ascii="Tahoma" w:hAnsi="Tahoma" w:cs="Tahoma"/>
          <w:color w:val="666666"/>
          <w:sz w:val="21"/>
          <w:szCs w:val="21"/>
        </w:rPr>
        <w:t>, em </w:t>
      </w:r>
      <w:r w:rsidR="006D7F55">
        <w:rPr>
          <w:rStyle w:val="Forte"/>
          <w:rFonts w:ascii="Tahoma" w:hAnsi="Tahoma" w:cs="Tahoma"/>
          <w:color w:val="666666"/>
          <w:sz w:val="21"/>
          <w:szCs w:val="21"/>
        </w:rPr>
        <w:t>Tradução e Interpretação em Libras.</w:t>
      </w:r>
    </w:p>
    <w:p w:rsidR="006D7F55" w:rsidRDefault="006D7F55" w:rsidP="006D7F55">
      <w:pPr>
        <w:pStyle w:val="NormalWeb"/>
        <w:shd w:val="clear" w:color="auto" w:fill="FFFBF9"/>
        <w:spacing w:before="0" w:beforeAutospacing="0" w:after="0" w:afterAutospacing="0" w:line="336" w:lineRule="atLeast"/>
        <w:rPr>
          <w:rStyle w:val="Forte"/>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76.  § 1o  À pessoa com deficiência será assegurado o </w:t>
      </w:r>
      <w:r>
        <w:rPr>
          <w:rStyle w:val="Forte"/>
          <w:rFonts w:ascii="Tahoma" w:hAnsi="Tahoma" w:cs="Tahoma"/>
          <w:color w:val="666666"/>
          <w:sz w:val="21"/>
          <w:szCs w:val="21"/>
          <w:u w:val="single"/>
        </w:rPr>
        <w:t>direito de votar e de ser votada</w:t>
      </w:r>
      <w:r>
        <w:rPr>
          <w:rFonts w:ascii="Tahoma" w:hAnsi="Tahoma" w:cs="Tahoma"/>
          <w:color w:val="666666"/>
          <w:sz w:val="21"/>
          <w:szCs w:val="21"/>
        </w:rPr>
        <w:t>, inclusive por meio das seguintes ações: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w:t>
      </w:r>
    </w:p>
    <w:p w:rsidR="006D7F55" w:rsidRDefault="006D7F55" w:rsidP="002446C2">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 - garantia de que os procedimentos, as instalações, os materiais e os equipamentos para votação sejam apropriados, acessíveis a todas as pessoas e de fácil compreensão e uso, sendo </w:t>
      </w:r>
      <w:r>
        <w:rPr>
          <w:rStyle w:val="Forte"/>
          <w:rFonts w:ascii="Tahoma" w:hAnsi="Tahoma" w:cs="Tahoma"/>
          <w:color w:val="FF0000"/>
          <w:sz w:val="21"/>
          <w:szCs w:val="21"/>
          <w:u w:val="single"/>
        </w:rPr>
        <w:t>vedada a instalação de seções eleitorais exclusivas</w:t>
      </w:r>
      <w:r>
        <w:rPr>
          <w:rFonts w:ascii="Tahoma" w:hAnsi="Tahoma" w:cs="Tahoma"/>
          <w:color w:val="666666"/>
          <w:sz w:val="21"/>
          <w:szCs w:val="21"/>
        </w:rPr>
        <w:t> para a pessoa com deficiência;</w:t>
      </w:r>
    </w:p>
    <w:p w:rsidR="006D7F55" w:rsidRDefault="006D7F55" w:rsidP="002446C2">
      <w:pPr>
        <w:pStyle w:val="NormalWeb"/>
        <w:shd w:val="clear" w:color="auto" w:fill="FFFBF9"/>
        <w:spacing w:before="0" w:beforeAutospacing="0" w:after="0" w:afterAutospacing="0" w:line="336" w:lineRule="atLeast"/>
        <w:ind w:firstLine="60"/>
        <w:rPr>
          <w:rFonts w:ascii="Tahoma" w:hAnsi="Tahoma" w:cs="Tahoma"/>
          <w:color w:val="666666"/>
          <w:sz w:val="21"/>
          <w:szCs w:val="21"/>
        </w:rPr>
      </w:pPr>
    </w:p>
    <w:p w:rsidR="006D7F55" w:rsidRDefault="006D7F55" w:rsidP="002446C2">
      <w:pPr>
        <w:pStyle w:val="NormalWeb"/>
        <w:numPr>
          <w:ilvl w:val="0"/>
          <w:numId w:val="2"/>
        </w:numPr>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IV - garantia do livre exercício do direito ao voto e, para tanto, sempre que </w:t>
      </w:r>
      <w:r>
        <w:rPr>
          <w:rStyle w:val="Forte"/>
          <w:rFonts w:ascii="Tahoma" w:hAnsi="Tahoma" w:cs="Tahoma"/>
          <w:color w:val="FF0000"/>
          <w:sz w:val="21"/>
          <w:szCs w:val="21"/>
          <w:u w:val="single"/>
        </w:rPr>
        <w:t>necessário e a seu pedido</w:t>
      </w:r>
      <w:r>
        <w:rPr>
          <w:rFonts w:ascii="Tahoma" w:hAnsi="Tahoma" w:cs="Tahoma"/>
          <w:color w:val="666666"/>
          <w:sz w:val="21"/>
          <w:szCs w:val="21"/>
        </w:rPr>
        <w:t>, permissão para que a pessoa com deficiência </w:t>
      </w:r>
      <w:r>
        <w:rPr>
          <w:rStyle w:val="Forte"/>
          <w:rFonts w:ascii="Tahoma" w:hAnsi="Tahoma" w:cs="Tahoma"/>
          <w:color w:val="FF0000"/>
          <w:sz w:val="21"/>
          <w:szCs w:val="21"/>
          <w:u w:val="single"/>
        </w:rPr>
        <w:t>seja auxiliada na votação por pessoa de sua escolha</w:t>
      </w:r>
      <w:r>
        <w:rPr>
          <w:rFonts w:ascii="Tahoma" w:hAnsi="Tahoma" w:cs="Tahoma"/>
          <w:color w:val="666666"/>
          <w:sz w:val="21"/>
          <w:szCs w:val="21"/>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Art. 39, § 2</w:t>
      </w:r>
      <w:r>
        <w:rPr>
          <w:rFonts w:ascii="Tahoma" w:hAnsi="Tahoma" w:cs="Tahoma"/>
          <w:color w:val="666666"/>
          <w:sz w:val="21"/>
          <w:szCs w:val="21"/>
          <w:u w:val="single"/>
          <w:shd w:val="clear" w:color="auto" w:fill="FFFBF9"/>
        </w:rPr>
        <w:t>o</w:t>
      </w:r>
      <w:r>
        <w:rPr>
          <w:rFonts w:ascii="Tahoma" w:hAnsi="Tahoma" w:cs="Tahoma"/>
          <w:color w:val="666666"/>
          <w:sz w:val="21"/>
          <w:szCs w:val="21"/>
          <w:shd w:val="clear" w:color="auto" w:fill="FFFBF9"/>
        </w:rPr>
        <w:t>  </w:t>
      </w:r>
      <w:proofErr w:type="gramStart"/>
      <w:r>
        <w:rPr>
          <w:rFonts w:ascii="Tahoma" w:hAnsi="Tahoma" w:cs="Tahoma"/>
          <w:color w:val="666666"/>
          <w:sz w:val="21"/>
          <w:szCs w:val="21"/>
          <w:shd w:val="clear" w:color="auto" w:fill="FFFBF9"/>
        </w:rPr>
        <w:t xml:space="preserve">Os serviços </w:t>
      </w:r>
      <w:r w:rsidR="00CD39A0">
        <w:rPr>
          <w:rFonts w:ascii="Tahoma" w:hAnsi="Tahoma" w:cs="Tahoma"/>
          <w:color w:val="666666"/>
          <w:sz w:val="21"/>
          <w:szCs w:val="21"/>
          <w:shd w:val="clear" w:color="auto" w:fill="FFFBF9"/>
        </w:rPr>
        <w:t>sócio assistenciais</w:t>
      </w:r>
      <w:r>
        <w:rPr>
          <w:rFonts w:ascii="Tahoma" w:hAnsi="Tahoma" w:cs="Tahoma"/>
          <w:color w:val="666666"/>
          <w:sz w:val="21"/>
          <w:szCs w:val="21"/>
          <w:shd w:val="clear" w:color="auto" w:fill="FFFBF9"/>
        </w:rPr>
        <w:t xml:space="preserve"> destinados</w:t>
      </w:r>
      <w:proofErr w:type="gramEnd"/>
      <w:r>
        <w:rPr>
          <w:rFonts w:ascii="Tahoma" w:hAnsi="Tahoma" w:cs="Tahoma"/>
          <w:color w:val="666666"/>
          <w:sz w:val="21"/>
          <w:szCs w:val="21"/>
          <w:shd w:val="clear" w:color="auto" w:fill="FFFBF9"/>
        </w:rPr>
        <w:t xml:space="preserve"> à pessoa com deficiência em situação de dependência deverão contar com </w:t>
      </w:r>
      <w:r>
        <w:rPr>
          <w:rStyle w:val="Forte"/>
          <w:rFonts w:ascii="Tahoma" w:hAnsi="Tahoma" w:cs="Tahoma"/>
          <w:color w:val="666666"/>
          <w:sz w:val="21"/>
          <w:szCs w:val="21"/>
          <w:u w:val="single"/>
          <w:shd w:val="clear" w:color="auto" w:fill="FFFBF9"/>
        </w:rPr>
        <w:t>cuidadores sociais para prestar-lhe cuidados básicos e instrumentais</w:t>
      </w:r>
      <w:r>
        <w:rPr>
          <w:rFonts w:ascii="Tahoma" w:hAnsi="Tahoma" w:cs="Tahoma"/>
          <w:color w:val="666666"/>
          <w:sz w:val="21"/>
          <w:szCs w:val="21"/>
          <w:shd w:val="clear" w:color="auto" w:fill="FFFBF9"/>
        </w:rPr>
        <w:t>;</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6D7F55" w:rsidRPr="000A6D88"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sidRPr="000A6D88">
        <w:rPr>
          <w:rStyle w:val="Forte"/>
          <w:rFonts w:ascii="Tahoma" w:hAnsi="Tahoma" w:cs="Tahoma"/>
          <w:color w:val="666666"/>
          <w:sz w:val="21"/>
          <w:szCs w:val="21"/>
        </w:rPr>
        <w:t>Lei 13.146/15</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18.  É assegurada atenção integral à saúde da pessoa com deficiência em todos os níveis de complexidade, por intermédio do SUS, garantido acesso universal e igualitário.</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1</w:t>
      </w:r>
      <w:r>
        <w:rPr>
          <w:rFonts w:ascii="Tahoma" w:hAnsi="Tahoma" w:cs="Tahoma"/>
          <w:color w:val="666666"/>
          <w:sz w:val="21"/>
          <w:szCs w:val="21"/>
          <w:u w:val="single"/>
        </w:rPr>
        <w:t>o</w:t>
      </w:r>
      <w:r>
        <w:rPr>
          <w:rFonts w:ascii="Tahoma" w:hAnsi="Tahoma" w:cs="Tahoma"/>
          <w:color w:val="666666"/>
          <w:sz w:val="21"/>
          <w:szCs w:val="21"/>
        </w:rPr>
        <w:t>  É assegurada a participação da pessoa com deficiência na elaboração das políticas de saúde a ela destinadas.</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 2</w:t>
      </w:r>
      <w:r>
        <w:rPr>
          <w:rFonts w:ascii="Tahoma" w:hAnsi="Tahoma" w:cs="Tahoma"/>
          <w:color w:val="666666"/>
          <w:sz w:val="21"/>
          <w:szCs w:val="21"/>
          <w:u w:val="single"/>
        </w:rPr>
        <w:t>o</w:t>
      </w:r>
      <w:r>
        <w:rPr>
          <w:rFonts w:ascii="Tahoma" w:hAnsi="Tahoma" w:cs="Tahoma"/>
          <w:color w:val="666666"/>
          <w:sz w:val="21"/>
          <w:szCs w:val="21"/>
        </w:rPr>
        <w:t xml:space="preserve">  É assegurado atendimento segundo normas éticas e técnicas, que regulamentarão a atuação dos profissionais de saúde e contemplarão aspectos relacionados aos direitos e às especificidades da pessoa com deficiência, incluindo temas como sua dignidade e </w:t>
      </w:r>
      <w:r w:rsidR="003574ED">
        <w:rPr>
          <w:rFonts w:ascii="Tahoma" w:hAnsi="Tahoma" w:cs="Tahoma"/>
          <w:color w:val="666666"/>
          <w:sz w:val="21"/>
          <w:szCs w:val="21"/>
        </w:rPr>
        <w:t>autonomia.</w:t>
      </w:r>
    </w:p>
    <w:p w:rsidR="000A6D88" w:rsidRDefault="000A6D88"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FF0000"/>
          <w:sz w:val="21"/>
          <w:szCs w:val="21"/>
        </w:rPr>
        <w:t>§ 4</w:t>
      </w:r>
      <w:r>
        <w:rPr>
          <w:rFonts w:ascii="Tahoma" w:hAnsi="Tahoma" w:cs="Tahoma"/>
          <w:color w:val="FF0000"/>
          <w:sz w:val="21"/>
          <w:szCs w:val="21"/>
          <w:u w:val="single"/>
        </w:rPr>
        <w:t>o</w:t>
      </w:r>
      <w:r>
        <w:rPr>
          <w:rFonts w:ascii="Tahoma" w:hAnsi="Tahoma" w:cs="Tahoma"/>
          <w:color w:val="FF0000"/>
          <w:sz w:val="21"/>
          <w:szCs w:val="21"/>
        </w:rPr>
        <w:t xml:space="preserve">  As ações e os serviços de saúde </w:t>
      </w:r>
      <w:r w:rsidR="00CD39A0">
        <w:rPr>
          <w:rFonts w:ascii="Tahoma" w:hAnsi="Tahoma" w:cs="Tahoma"/>
          <w:color w:val="FF0000"/>
          <w:sz w:val="21"/>
          <w:szCs w:val="21"/>
        </w:rPr>
        <w:t>públicos destinados</w:t>
      </w:r>
      <w:r>
        <w:rPr>
          <w:rFonts w:ascii="Tahoma" w:hAnsi="Tahoma" w:cs="Tahoma"/>
          <w:color w:val="FF0000"/>
          <w:sz w:val="21"/>
          <w:szCs w:val="21"/>
        </w:rPr>
        <w:t xml:space="preserve"> à pessoa com deficiência devem assegurar:</w:t>
      </w:r>
    </w:p>
    <w:p w:rsidR="006D7F55" w:rsidRDefault="006D7F55" w:rsidP="006D7F55">
      <w:pPr>
        <w:pStyle w:val="NormalWeb"/>
        <w:shd w:val="clear" w:color="auto" w:fill="FFFBF9"/>
        <w:spacing w:before="0" w:beforeAutospacing="0" w:after="0" w:afterAutospacing="0" w:line="336" w:lineRule="atLeast"/>
        <w:rPr>
          <w:rFonts w:ascii="Tahoma" w:hAnsi="Tahoma" w:cs="Tahoma"/>
          <w:color w:val="FF0000"/>
          <w:sz w:val="21"/>
          <w:szCs w:val="21"/>
        </w:rPr>
      </w:pPr>
      <w:r>
        <w:rPr>
          <w:rFonts w:ascii="Tahoma" w:hAnsi="Tahoma" w:cs="Tahoma"/>
          <w:color w:val="FF0000"/>
          <w:sz w:val="21"/>
          <w:szCs w:val="21"/>
        </w:rPr>
        <w:t>V - atendimento psicológico, inclusive para seus familiares e atendentes pessoais;</w:t>
      </w:r>
    </w:p>
    <w:p w:rsidR="000A6D88" w:rsidRDefault="000A6D88" w:rsidP="006D7F55">
      <w:pPr>
        <w:pStyle w:val="NormalWeb"/>
        <w:shd w:val="clear" w:color="auto" w:fill="FFFBF9"/>
        <w:spacing w:before="0" w:beforeAutospacing="0" w:after="0" w:afterAutospacing="0" w:line="336" w:lineRule="atLeast"/>
        <w:rPr>
          <w:rFonts w:ascii="Tahoma" w:hAnsi="Tahoma" w:cs="Tahoma"/>
          <w:color w:val="FF0000"/>
          <w:sz w:val="21"/>
          <w:szCs w:val="21"/>
        </w:rPr>
      </w:pPr>
    </w:p>
    <w:p w:rsidR="006F3F99" w:rsidRDefault="006F3F99" w:rsidP="006F3F9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lastRenderedPageBreak/>
        <w:t>Lei 10098</w:t>
      </w:r>
    </w:p>
    <w:p w:rsidR="006F3F99" w:rsidRDefault="006F3F99" w:rsidP="006F3F99">
      <w:pPr>
        <w:pStyle w:val="NormalWeb"/>
        <w:shd w:val="clear" w:color="auto" w:fill="FFFBF9"/>
        <w:spacing w:before="0" w:beforeAutospacing="0" w:after="0" w:afterAutospacing="0" w:line="336" w:lineRule="atLeast"/>
        <w:rPr>
          <w:rFonts w:ascii="Tahoma" w:hAnsi="Tahoma" w:cs="Tahoma"/>
          <w:color w:val="666666"/>
          <w:sz w:val="21"/>
          <w:szCs w:val="21"/>
        </w:rPr>
      </w:pPr>
      <w:r>
        <w:rPr>
          <w:rFonts w:ascii="Tahoma" w:hAnsi="Tahoma" w:cs="Tahoma"/>
          <w:color w:val="666666"/>
          <w:sz w:val="21"/>
          <w:szCs w:val="21"/>
        </w:rPr>
        <w:t>Art. 4º. Parágrafo único. No mínimo 5% (cinco por cento) de cada brinquedo e equipamento de lazer existentes nos locais referidos no caput devem ser adaptados e identificados, tanto quanto tecnicamente possível, para possibilitar sua utilização por pessoas com deficiência, inclusive visual, ou com mobilidade reduzida.</w:t>
      </w: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rPr>
      </w:pP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r>
        <w:rPr>
          <w:rFonts w:ascii="Tahoma" w:hAnsi="Tahoma" w:cs="Tahoma"/>
          <w:color w:val="666666"/>
          <w:sz w:val="21"/>
          <w:szCs w:val="21"/>
          <w:shd w:val="clear" w:color="auto" w:fill="FFFBF9"/>
        </w:rPr>
        <w:t>Art. 6, III – </w:t>
      </w:r>
      <w:r>
        <w:rPr>
          <w:rStyle w:val="Forte"/>
          <w:rFonts w:ascii="Tahoma" w:hAnsi="Tahoma" w:cs="Tahoma"/>
          <w:color w:val="666666"/>
          <w:sz w:val="21"/>
          <w:szCs w:val="21"/>
          <w:shd w:val="clear" w:color="auto" w:fill="FFFBF9"/>
        </w:rPr>
        <w:t xml:space="preserve">incluir a pessoa </w:t>
      </w:r>
      <w:proofErr w:type="gramStart"/>
      <w:r>
        <w:rPr>
          <w:rStyle w:val="Forte"/>
          <w:rFonts w:ascii="Tahoma" w:hAnsi="Tahoma" w:cs="Tahoma"/>
          <w:color w:val="666666"/>
          <w:sz w:val="21"/>
          <w:szCs w:val="21"/>
          <w:shd w:val="clear" w:color="auto" w:fill="FFFBF9"/>
        </w:rPr>
        <w:t>portadora de deficiência</w:t>
      </w:r>
      <w:r>
        <w:rPr>
          <w:rFonts w:ascii="Tahoma" w:hAnsi="Tahoma" w:cs="Tahoma"/>
          <w:color w:val="666666"/>
          <w:sz w:val="21"/>
          <w:szCs w:val="21"/>
          <w:shd w:val="clear" w:color="auto" w:fill="FFFBF9"/>
        </w:rPr>
        <w:t>, respeitadas</w:t>
      </w:r>
      <w:proofErr w:type="gramEnd"/>
      <w:r>
        <w:rPr>
          <w:rFonts w:ascii="Tahoma" w:hAnsi="Tahoma" w:cs="Tahoma"/>
          <w:color w:val="666666"/>
          <w:sz w:val="21"/>
          <w:szCs w:val="21"/>
          <w:shd w:val="clear" w:color="auto" w:fill="FFFBF9"/>
        </w:rPr>
        <w:t xml:space="preserve"> as suas peculiaridades, </w:t>
      </w:r>
      <w:r>
        <w:rPr>
          <w:rStyle w:val="Forte"/>
          <w:rFonts w:ascii="Tahoma" w:hAnsi="Tahoma" w:cs="Tahoma"/>
          <w:color w:val="666666"/>
          <w:sz w:val="21"/>
          <w:szCs w:val="21"/>
          <w:shd w:val="clear" w:color="auto" w:fill="FFFBF9"/>
        </w:rPr>
        <w:t>em todas as iniciativas governamentais</w:t>
      </w:r>
      <w:r>
        <w:rPr>
          <w:rFonts w:ascii="Tahoma" w:hAnsi="Tahoma" w:cs="Tahoma"/>
          <w:color w:val="666666"/>
          <w:sz w:val="21"/>
          <w:szCs w:val="21"/>
          <w:shd w:val="clear" w:color="auto" w:fill="FFFBF9"/>
        </w:rPr>
        <w:t> relacionadas à educação, à saúde, ao trabalho, à edificação pública, à previdência social, à assistência social, ao transporte, à habitação, à cultura, ao esporte e ao lazer; </w:t>
      </w: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shd w:val="clear" w:color="auto" w:fill="FFFBF9"/>
        </w:rPr>
      </w:pP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Locadoras de Veículo = </w:t>
      </w:r>
      <w:r>
        <w:rPr>
          <w:rFonts w:ascii="Tahoma" w:hAnsi="Tahoma" w:cs="Tahoma"/>
          <w:color w:val="666666"/>
          <w:sz w:val="21"/>
          <w:szCs w:val="21"/>
        </w:rPr>
        <w:t>1 a cada 20 veículos da frota</w:t>
      </w:r>
      <w:r w:rsidR="002446C2">
        <w:rPr>
          <w:rFonts w:ascii="Tahoma" w:hAnsi="Tahoma" w:cs="Tahoma"/>
          <w:color w:val="666666"/>
          <w:sz w:val="21"/>
          <w:szCs w:val="21"/>
        </w:rPr>
        <w:t>.</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Vagas de Estacionamento = </w:t>
      </w:r>
      <w:proofErr w:type="spellStart"/>
      <w:r>
        <w:rPr>
          <w:rStyle w:val="Forte"/>
          <w:rFonts w:ascii="Tahoma" w:hAnsi="Tahoma" w:cs="Tahoma"/>
          <w:color w:val="666666"/>
          <w:sz w:val="21"/>
          <w:szCs w:val="21"/>
        </w:rPr>
        <w:t>Mín</w:t>
      </w:r>
      <w:proofErr w:type="spellEnd"/>
      <w:r>
        <w:rPr>
          <w:rStyle w:val="Forte"/>
          <w:rFonts w:ascii="Tahoma" w:hAnsi="Tahoma" w:cs="Tahoma"/>
          <w:color w:val="666666"/>
          <w:sz w:val="21"/>
          <w:szCs w:val="21"/>
        </w:rPr>
        <w:t xml:space="preserve"> = 1 e 2% do Total de Vagas disponível.</w:t>
      </w:r>
    </w:p>
    <w:p w:rsidR="00D0232B" w:rsidRDefault="002446C2"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Programas </w:t>
      </w:r>
      <w:r w:rsidR="00D0232B">
        <w:rPr>
          <w:rStyle w:val="Forte"/>
          <w:rFonts w:ascii="Tahoma" w:hAnsi="Tahoma" w:cs="Tahoma"/>
          <w:color w:val="666666"/>
          <w:sz w:val="21"/>
          <w:szCs w:val="21"/>
        </w:rPr>
        <w:t>Habitacionais = </w:t>
      </w:r>
      <w:proofErr w:type="spellStart"/>
      <w:r w:rsidR="00D0232B">
        <w:rPr>
          <w:rFonts w:ascii="Tahoma" w:hAnsi="Tahoma" w:cs="Tahoma"/>
          <w:color w:val="666666"/>
          <w:sz w:val="21"/>
          <w:szCs w:val="21"/>
        </w:rPr>
        <w:t>Mín</w:t>
      </w:r>
      <w:proofErr w:type="spellEnd"/>
      <w:r w:rsidR="00D0232B">
        <w:rPr>
          <w:rFonts w:ascii="Tahoma" w:hAnsi="Tahoma" w:cs="Tahoma"/>
          <w:color w:val="666666"/>
          <w:sz w:val="21"/>
          <w:szCs w:val="21"/>
        </w:rPr>
        <w:t xml:space="preserve"> = 3%</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 xml:space="preserve">Brinquedos ou </w:t>
      </w:r>
      <w:proofErr w:type="spellStart"/>
      <w:r>
        <w:rPr>
          <w:rStyle w:val="Forte"/>
          <w:rFonts w:ascii="Tahoma" w:hAnsi="Tahoma" w:cs="Tahoma"/>
          <w:color w:val="666666"/>
          <w:sz w:val="21"/>
          <w:szCs w:val="21"/>
        </w:rPr>
        <w:t>Equip</w:t>
      </w:r>
      <w:proofErr w:type="spellEnd"/>
      <w:r>
        <w:rPr>
          <w:rStyle w:val="Forte"/>
          <w:rFonts w:ascii="Tahoma" w:hAnsi="Tahoma" w:cs="Tahoma"/>
          <w:color w:val="666666"/>
          <w:sz w:val="21"/>
          <w:szCs w:val="21"/>
        </w:rPr>
        <w:t xml:space="preserve">. </w:t>
      </w:r>
      <w:proofErr w:type="gramStart"/>
      <w:r>
        <w:rPr>
          <w:rStyle w:val="Forte"/>
          <w:rFonts w:ascii="Tahoma" w:hAnsi="Tahoma" w:cs="Tahoma"/>
          <w:color w:val="666666"/>
          <w:sz w:val="21"/>
          <w:szCs w:val="21"/>
        </w:rPr>
        <w:t>p/</w:t>
      </w:r>
      <w:proofErr w:type="gramEnd"/>
      <w:r>
        <w:rPr>
          <w:rStyle w:val="Forte"/>
          <w:rFonts w:ascii="Tahoma" w:hAnsi="Tahoma" w:cs="Tahoma"/>
          <w:color w:val="666666"/>
          <w:sz w:val="21"/>
          <w:szCs w:val="21"/>
        </w:rPr>
        <w:t xml:space="preserve"> Lazer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5% de cada Brinquedo ou Equipamento</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Hotéis, Pousadas ou Similares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e no mínimo </w:t>
      </w:r>
      <w:proofErr w:type="gramStart"/>
      <w:r>
        <w:rPr>
          <w:rFonts w:ascii="Tahoma" w:hAnsi="Tahoma" w:cs="Tahoma"/>
          <w:color w:val="666666"/>
          <w:sz w:val="21"/>
          <w:szCs w:val="21"/>
        </w:rPr>
        <w:t>1</w:t>
      </w:r>
      <w:proofErr w:type="gramEnd"/>
      <w:r>
        <w:rPr>
          <w:rFonts w:ascii="Tahoma" w:hAnsi="Tahoma" w:cs="Tahoma"/>
          <w:color w:val="666666"/>
          <w:sz w:val="21"/>
          <w:szCs w:val="21"/>
        </w:rPr>
        <w:t xml:space="preserve"> quarto acessível</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r>
        <w:rPr>
          <w:rStyle w:val="Forte"/>
          <w:rFonts w:ascii="Tahoma" w:hAnsi="Tahoma" w:cs="Tahoma"/>
          <w:color w:val="666666"/>
          <w:sz w:val="21"/>
          <w:szCs w:val="21"/>
        </w:rPr>
        <w:t>Frota de TAXI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do total de veículos da frota</w:t>
      </w:r>
    </w:p>
    <w:p w:rsidR="00D0232B" w:rsidRDefault="00D0232B" w:rsidP="00D0232B">
      <w:pPr>
        <w:pStyle w:val="NormalWeb"/>
        <w:shd w:val="clear" w:color="auto" w:fill="FFFBF9"/>
        <w:spacing w:before="0" w:beforeAutospacing="0" w:after="0" w:afterAutospacing="0" w:line="336" w:lineRule="atLeast"/>
        <w:rPr>
          <w:rFonts w:ascii="Tahoma" w:hAnsi="Tahoma" w:cs="Tahoma"/>
          <w:color w:val="666666"/>
          <w:sz w:val="21"/>
          <w:szCs w:val="21"/>
        </w:rPr>
      </w:pPr>
      <w:proofErr w:type="spellStart"/>
      <w:r>
        <w:rPr>
          <w:rStyle w:val="Forte"/>
          <w:rFonts w:ascii="Tahoma" w:hAnsi="Tahoma" w:cs="Tahoma"/>
          <w:color w:val="666666"/>
          <w:sz w:val="21"/>
          <w:szCs w:val="21"/>
        </w:rPr>
        <w:t>Telecentros</w:t>
      </w:r>
      <w:proofErr w:type="spellEnd"/>
      <w:r>
        <w:rPr>
          <w:rStyle w:val="Forte"/>
          <w:rFonts w:ascii="Tahoma" w:hAnsi="Tahoma" w:cs="Tahoma"/>
          <w:color w:val="666666"/>
          <w:sz w:val="21"/>
          <w:szCs w:val="21"/>
        </w:rPr>
        <w:t xml:space="preserve"> e Lan </w:t>
      </w:r>
      <w:proofErr w:type="spellStart"/>
      <w:r>
        <w:rPr>
          <w:rStyle w:val="Forte"/>
          <w:rFonts w:ascii="Tahoma" w:hAnsi="Tahoma" w:cs="Tahoma"/>
          <w:color w:val="666666"/>
          <w:sz w:val="21"/>
          <w:szCs w:val="21"/>
        </w:rPr>
        <w:t>Houses</w:t>
      </w:r>
      <w:proofErr w:type="spellEnd"/>
      <w:r>
        <w:rPr>
          <w:rStyle w:val="Forte"/>
          <w:rFonts w:ascii="Tahoma" w:hAnsi="Tahoma" w:cs="Tahoma"/>
          <w:color w:val="666666"/>
          <w:sz w:val="21"/>
          <w:szCs w:val="21"/>
        </w:rPr>
        <w:t xml:space="preserve">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 10% dos </w:t>
      </w:r>
      <w:proofErr w:type="spellStart"/>
      <w:r>
        <w:rPr>
          <w:rFonts w:ascii="Tahoma" w:hAnsi="Tahoma" w:cs="Tahoma"/>
          <w:color w:val="666666"/>
          <w:sz w:val="21"/>
          <w:szCs w:val="21"/>
        </w:rPr>
        <w:t>PC's</w:t>
      </w:r>
      <w:proofErr w:type="spellEnd"/>
      <w:r>
        <w:rPr>
          <w:rFonts w:ascii="Tahoma" w:hAnsi="Tahoma" w:cs="Tahoma"/>
          <w:color w:val="666666"/>
          <w:sz w:val="21"/>
          <w:szCs w:val="21"/>
        </w:rPr>
        <w:t xml:space="preserve"> com Recursos de </w:t>
      </w:r>
      <w:proofErr w:type="spellStart"/>
      <w:r>
        <w:rPr>
          <w:rFonts w:ascii="Tahoma" w:hAnsi="Tahoma" w:cs="Tahoma"/>
          <w:color w:val="666666"/>
          <w:sz w:val="21"/>
          <w:szCs w:val="21"/>
        </w:rPr>
        <w:t>Acess</w:t>
      </w:r>
      <w:proofErr w:type="spellEnd"/>
      <w:r>
        <w:rPr>
          <w:rFonts w:ascii="Tahoma" w:hAnsi="Tahoma" w:cs="Tahoma"/>
          <w:color w:val="666666"/>
          <w:sz w:val="21"/>
          <w:szCs w:val="21"/>
        </w:rPr>
        <w:t xml:space="preserve">. - </w:t>
      </w:r>
      <w:proofErr w:type="spellStart"/>
      <w:r>
        <w:rPr>
          <w:rFonts w:ascii="Tahoma" w:hAnsi="Tahoma" w:cs="Tahoma"/>
          <w:color w:val="666666"/>
          <w:sz w:val="21"/>
          <w:szCs w:val="21"/>
        </w:rPr>
        <w:t>Mín</w:t>
      </w:r>
      <w:proofErr w:type="spellEnd"/>
      <w:r>
        <w:rPr>
          <w:rFonts w:ascii="Tahoma" w:hAnsi="Tahoma" w:cs="Tahoma"/>
          <w:color w:val="666666"/>
          <w:sz w:val="21"/>
          <w:szCs w:val="21"/>
        </w:rPr>
        <w:t xml:space="preserve"> 1 PC com Recurso de acess</w:t>
      </w:r>
      <w:r w:rsidR="009D2D98">
        <w:rPr>
          <w:rFonts w:ascii="Tahoma" w:hAnsi="Tahoma" w:cs="Tahoma"/>
          <w:color w:val="666666"/>
          <w:sz w:val="21"/>
          <w:szCs w:val="21"/>
        </w:rPr>
        <w:t>ibilidade</w:t>
      </w:r>
      <w:r>
        <w:rPr>
          <w:rFonts w:ascii="Tahoma" w:hAnsi="Tahoma" w:cs="Tahoma"/>
          <w:color w:val="666666"/>
          <w:sz w:val="21"/>
          <w:szCs w:val="21"/>
        </w:rPr>
        <w:t>.</w:t>
      </w:r>
    </w:p>
    <w:p w:rsidR="00492E29" w:rsidRDefault="00492E29"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FA0826" w:rsidRPr="00FA0826" w:rsidRDefault="00FA0826" w:rsidP="00D0232B">
      <w:pPr>
        <w:pStyle w:val="NormalWeb"/>
        <w:shd w:val="clear" w:color="auto" w:fill="FFFBF9"/>
        <w:spacing w:before="0" w:beforeAutospacing="0" w:after="0" w:afterAutospacing="0" w:line="336" w:lineRule="atLeast"/>
        <w:rPr>
          <w:rFonts w:ascii="Tahoma" w:hAnsi="Tahoma" w:cs="Tahoma"/>
          <w:b/>
          <w:color w:val="666666"/>
          <w:sz w:val="22"/>
          <w:szCs w:val="21"/>
          <w:u w:val="single"/>
        </w:rPr>
      </w:pPr>
      <w:r w:rsidRPr="00FA0826">
        <w:rPr>
          <w:rFonts w:ascii="Tahoma" w:hAnsi="Tahoma" w:cs="Tahoma"/>
          <w:b/>
          <w:color w:val="666666"/>
          <w:sz w:val="22"/>
          <w:szCs w:val="21"/>
          <w:u w:val="single"/>
        </w:rPr>
        <w:t>Conceitos entre leis</w:t>
      </w:r>
    </w:p>
    <w:p w:rsidR="00FA0826" w:rsidRDefault="00FA0826"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FA0826" w:rsidRPr="00FA0826" w:rsidRDefault="00FA0826" w:rsidP="00FA0826">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Lei 10098</w:t>
      </w:r>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proofErr w:type="spellStart"/>
      <w:r w:rsidRPr="00FA0826">
        <w:rPr>
          <w:rFonts w:ascii="Helvetica" w:eastAsia="Times New Roman" w:hAnsi="Helvetica" w:cs="Helvetica"/>
          <w:b/>
          <w:bCs/>
          <w:color w:val="343A40"/>
          <w:sz w:val="21"/>
          <w:szCs w:val="21"/>
          <w:lang w:eastAsia="pt-BR"/>
        </w:rPr>
        <w:t>Art</w:t>
      </w:r>
      <w:proofErr w:type="spellEnd"/>
      <w:r w:rsidRPr="00FA0826">
        <w:rPr>
          <w:rFonts w:ascii="Helvetica" w:eastAsia="Times New Roman" w:hAnsi="Helvetica" w:cs="Helvetica"/>
          <w:b/>
          <w:bCs/>
          <w:color w:val="343A40"/>
          <w:sz w:val="21"/>
          <w:szCs w:val="21"/>
          <w:lang w:eastAsia="pt-BR"/>
        </w:rPr>
        <w:t xml:space="preserve"> 2°  IV - pessoa com mobilidade reduzida:</w:t>
      </w:r>
      <w:r w:rsidRPr="00FA0826">
        <w:rPr>
          <w:rFonts w:ascii="Helvetica" w:eastAsia="Times New Roman" w:hAnsi="Helvetica" w:cs="Helvetica"/>
          <w:color w:val="343A40"/>
          <w:sz w:val="21"/>
          <w:szCs w:val="21"/>
          <w:lang w:eastAsia="pt-BR"/>
        </w:rPr>
        <w:t> aquela que tenha, </w:t>
      </w:r>
      <w:r w:rsidRPr="00FA0826">
        <w:rPr>
          <w:rFonts w:ascii="Helvetica" w:eastAsia="Times New Roman" w:hAnsi="Helvetica" w:cs="Helvetica"/>
          <w:b/>
          <w:bCs/>
          <w:color w:val="343A40"/>
          <w:sz w:val="21"/>
          <w:szCs w:val="21"/>
          <w:lang w:eastAsia="pt-BR"/>
        </w:rPr>
        <w:t>por qualquer motivo, dificuldade de movimentação</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permanente</w:t>
      </w:r>
      <w:r w:rsidRPr="00FA0826">
        <w:rPr>
          <w:rFonts w:ascii="Helvetica" w:eastAsia="Times New Roman" w:hAnsi="Helvetica" w:cs="Helvetica"/>
          <w:color w:val="343A40"/>
          <w:sz w:val="21"/>
          <w:szCs w:val="21"/>
          <w:lang w:eastAsia="pt-BR"/>
        </w:rPr>
        <w:t> ou </w:t>
      </w:r>
      <w:r w:rsidRPr="00FA0826">
        <w:rPr>
          <w:rFonts w:ascii="Helvetica" w:eastAsia="Times New Roman" w:hAnsi="Helvetica" w:cs="Helvetica"/>
          <w:b/>
          <w:bCs/>
          <w:color w:val="343A40"/>
          <w:sz w:val="21"/>
          <w:szCs w:val="21"/>
          <w:lang w:eastAsia="pt-BR"/>
        </w:rPr>
        <w:t>temporária</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gerando redução efetiva da mobilidade,</w:t>
      </w:r>
      <w:r w:rsidRPr="00FA0826">
        <w:rPr>
          <w:rFonts w:ascii="Helvetica" w:eastAsia="Times New Roman" w:hAnsi="Helvetica" w:cs="Helvetica"/>
          <w:color w:val="343A40"/>
          <w:sz w:val="21"/>
          <w:szCs w:val="21"/>
          <w:lang w:eastAsia="pt-BR"/>
        </w:rPr>
        <w:t> da </w:t>
      </w:r>
      <w:r w:rsidRPr="00FA0826">
        <w:rPr>
          <w:rFonts w:ascii="Helvetica" w:eastAsia="Times New Roman" w:hAnsi="Helvetica" w:cs="Helvetica"/>
          <w:b/>
          <w:bCs/>
          <w:color w:val="343A40"/>
          <w:sz w:val="21"/>
          <w:szCs w:val="21"/>
          <w:lang w:eastAsia="pt-BR"/>
        </w:rPr>
        <w:t>flexibilidade</w:t>
      </w:r>
      <w:r w:rsidRPr="00FA0826">
        <w:rPr>
          <w:rFonts w:ascii="Helvetica" w:eastAsia="Times New Roman" w:hAnsi="Helvetica" w:cs="Helvetica"/>
          <w:color w:val="343A40"/>
          <w:sz w:val="21"/>
          <w:szCs w:val="21"/>
          <w:lang w:eastAsia="pt-BR"/>
        </w:rPr>
        <w:t>, da </w:t>
      </w:r>
      <w:r w:rsidRPr="00FA0826">
        <w:rPr>
          <w:rFonts w:ascii="Helvetica" w:eastAsia="Times New Roman" w:hAnsi="Helvetica" w:cs="Helvetica"/>
          <w:b/>
          <w:bCs/>
          <w:color w:val="343A40"/>
          <w:sz w:val="21"/>
          <w:szCs w:val="21"/>
          <w:lang w:eastAsia="pt-BR"/>
        </w:rPr>
        <w:t>coordenação motora</w:t>
      </w:r>
      <w:r w:rsidRPr="00FA0826">
        <w:rPr>
          <w:rFonts w:ascii="Helvetica" w:eastAsia="Times New Roman" w:hAnsi="Helvetica" w:cs="Helvetica"/>
          <w:color w:val="343A40"/>
          <w:sz w:val="21"/>
          <w:szCs w:val="21"/>
          <w:lang w:eastAsia="pt-BR"/>
        </w:rPr>
        <w:t> ou da </w:t>
      </w:r>
      <w:r w:rsidRPr="00FA0826">
        <w:rPr>
          <w:rFonts w:ascii="Helvetica" w:eastAsia="Times New Roman" w:hAnsi="Helvetica" w:cs="Helvetica"/>
          <w:b/>
          <w:bCs/>
          <w:color w:val="343A40"/>
          <w:sz w:val="21"/>
          <w:szCs w:val="21"/>
          <w:lang w:eastAsia="pt-BR"/>
        </w:rPr>
        <w:t>percepção</w:t>
      </w:r>
      <w:r w:rsidRPr="00FA0826">
        <w:rPr>
          <w:rFonts w:ascii="Helvetica" w:eastAsia="Times New Roman" w:hAnsi="Helvetica" w:cs="Helvetica"/>
          <w:color w:val="343A40"/>
          <w:sz w:val="21"/>
          <w:szCs w:val="21"/>
          <w:lang w:eastAsia="pt-BR"/>
        </w:rPr>
        <w:t>, incluindo </w:t>
      </w:r>
      <w:r w:rsidRPr="00FA0826">
        <w:rPr>
          <w:rFonts w:ascii="Helvetica" w:eastAsia="Times New Roman" w:hAnsi="Helvetica" w:cs="Helvetica"/>
          <w:b/>
          <w:bCs/>
          <w:color w:val="343A40"/>
          <w:sz w:val="21"/>
          <w:szCs w:val="21"/>
          <w:lang w:eastAsia="pt-BR"/>
        </w:rPr>
        <w:t>idoso</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gestante</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lactante</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pessoa com criança de colo</w:t>
      </w:r>
      <w:r w:rsidRPr="00FA0826">
        <w:rPr>
          <w:rFonts w:ascii="Helvetica" w:eastAsia="Times New Roman" w:hAnsi="Helvetica" w:cs="Helvetica"/>
          <w:color w:val="343A40"/>
          <w:sz w:val="21"/>
          <w:szCs w:val="21"/>
          <w:lang w:eastAsia="pt-BR"/>
        </w:rPr>
        <w:t> e </w:t>
      </w:r>
      <w:proofErr w:type="gramStart"/>
      <w:r w:rsidRPr="00FA0826">
        <w:rPr>
          <w:rFonts w:ascii="Helvetica" w:eastAsia="Times New Roman" w:hAnsi="Helvetica" w:cs="Helvetica"/>
          <w:b/>
          <w:bCs/>
          <w:color w:val="343A40"/>
          <w:sz w:val="21"/>
          <w:szCs w:val="21"/>
          <w:lang w:eastAsia="pt-BR"/>
        </w:rPr>
        <w:t>obeso</w:t>
      </w:r>
      <w:proofErr w:type="gramEnd"/>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color w:val="343A40"/>
          <w:sz w:val="21"/>
          <w:szCs w:val="21"/>
          <w:lang w:eastAsia="pt-BR"/>
        </w:rPr>
        <w:t> </w:t>
      </w:r>
    </w:p>
    <w:p w:rsidR="00FA0826" w:rsidRPr="00FA0826" w:rsidRDefault="00FA0826" w:rsidP="00FA0826">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Lei 13146</w:t>
      </w:r>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Art. 3o</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IX -</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pessoa com mobilidade reduzida</w:t>
      </w:r>
      <w:r w:rsidRPr="00FA0826">
        <w:rPr>
          <w:rFonts w:ascii="Helvetica" w:eastAsia="Times New Roman" w:hAnsi="Helvetica" w:cs="Helvetica"/>
          <w:color w:val="343A40"/>
          <w:sz w:val="21"/>
          <w:szCs w:val="21"/>
          <w:lang w:eastAsia="pt-BR"/>
        </w:rPr>
        <w:t>: aquela que tenha, </w:t>
      </w:r>
      <w:r w:rsidRPr="00FA0826">
        <w:rPr>
          <w:rFonts w:ascii="Helvetica" w:eastAsia="Times New Roman" w:hAnsi="Helvetica" w:cs="Helvetica"/>
          <w:b/>
          <w:bCs/>
          <w:color w:val="343A40"/>
          <w:sz w:val="21"/>
          <w:szCs w:val="21"/>
          <w:u w:val="single"/>
          <w:lang w:eastAsia="pt-BR"/>
        </w:rPr>
        <w:t>por qualquer motivo</w:t>
      </w:r>
      <w:r w:rsidRPr="00FA0826">
        <w:rPr>
          <w:rFonts w:ascii="Helvetica" w:eastAsia="Times New Roman" w:hAnsi="Helvetica" w:cs="Helvetica"/>
          <w:color w:val="343A40"/>
          <w:sz w:val="21"/>
          <w:szCs w:val="21"/>
          <w:lang w:eastAsia="pt-BR"/>
        </w:rPr>
        <w:t>, dificuldade de </w:t>
      </w:r>
      <w:r w:rsidRPr="00FA0826">
        <w:rPr>
          <w:rFonts w:ascii="Helvetica" w:eastAsia="Times New Roman" w:hAnsi="Helvetica" w:cs="Helvetica"/>
          <w:b/>
          <w:bCs/>
          <w:color w:val="343A40"/>
          <w:sz w:val="21"/>
          <w:szCs w:val="21"/>
          <w:lang w:eastAsia="pt-BR"/>
        </w:rPr>
        <w:t>movimentação</w:t>
      </w:r>
      <w:r w:rsidRPr="00FA0826">
        <w:rPr>
          <w:rFonts w:ascii="Helvetica" w:eastAsia="Times New Roman" w:hAnsi="Helvetica" w:cs="Helvetica"/>
          <w:color w:val="343A40"/>
          <w:sz w:val="21"/>
          <w:szCs w:val="21"/>
          <w:lang w:eastAsia="pt-BR"/>
        </w:rPr>
        <w:t>, </w:t>
      </w:r>
      <w:proofErr w:type="spellStart"/>
      <w:r w:rsidRPr="00FA0826">
        <w:rPr>
          <w:rFonts w:ascii="Helvetica" w:eastAsia="Times New Roman" w:hAnsi="Helvetica" w:cs="Helvetica"/>
          <w:b/>
          <w:bCs/>
          <w:color w:val="343A40"/>
          <w:sz w:val="21"/>
          <w:szCs w:val="21"/>
          <w:lang w:eastAsia="pt-BR"/>
        </w:rPr>
        <w:t>permanente</w:t>
      </w:r>
      <w:r w:rsidRPr="00FA0826">
        <w:rPr>
          <w:rFonts w:ascii="Helvetica" w:eastAsia="Times New Roman" w:hAnsi="Helvetica" w:cs="Helvetica"/>
          <w:color w:val="343A40"/>
          <w:sz w:val="21"/>
          <w:szCs w:val="21"/>
          <w:lang w:eastAsia="pt-BR"/>
        </w:rPr>
        <w:t>ou</w:t>
      </w:r>
      <w:proofErr w:type="spellEnd"/>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temporária</w:t>
      </w:r>
      <w:r w:rsidRPr="00FA0826">
        <w:rPr>
          <w:rFonts w:ascii="Helvetica" w:eastAsia="Times New Roman" w:hAnsi="Helvetica" w:cs="Helvetica"/>
          <w:color w:val="343A40"/>
          <w:sz w:val="21"/>
          <w:szCs w:val="21"/>
          <w:lang w:eastAsia="pt-BR"/>
        </w:rPr>
        <w:t>, gerando redução efetiva da mobilidade, da flexibilidade, da coordenação motora ou da percepção, incluindo </w:t>
      </w:r>
      <w:r w:rsidRPr="00FA0826">
        <w:rPr>
          <w:rFonts w:ascii="Helvetica" w:eastAsia="Times New Roman" w:hAnsi="Helvetica" w:cs="Helvetica"/>
          <w:color w:val="343A40"/>
          <w:sz w:val="21"/>
          <w:szCs w:val="21"/>
          <w:u w:val="single"/>
          <w:lang w:eastAsia="pt-BR"/>
        </w:rPr>
        <w:t>idoso</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color w:val="343A40"/>
          <w:sz w:val="21"/>
          <w:szCs w:val="21"/>
          <w:u w:val="single"/>
          <w:lang w:eastAsia="pt-BR"/>
        </w:rPr>
        <w:t>gestante</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color w:val="343A40"/>
          <w:sz w:val="21"/>
          <w:szCs w:val="21"/>
          <w:u w:val="single"/>
          <w:lang w:eastAsia="pt-BR"/>
        </w:rPr>
        <w:t>lactante</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color w:val="343A40"/>
          <w:sz w:val="21"/>
          <w:szCs w:val="21"/>
          <w:u w:val="single"/>
          <w:lang w:eastAsia="pt-BR"/>
        </w:rPr>
        <w:t>pessoa com criança de colo</w:t>
      </w:r>
      <w:r w:rsidRPr="00FA0826">
        <w:rPr>
          <w:rFonts w:ascii="Helvetica" w:eastAsia="Times New Roman" w:hAnsi="Helvetica" w:cs="Helvetica"/>
          <w:color w:val="343A40"/>
          <w:sz w:val="21"/>
          <w:szCs w:val="21"/>
          <w:lang w:eastAsia="pt-BR"/>
        </w:rPr>
        <w:t> e </w:t>
      </w:r>
      <w:r w:rsidRPr="00FA0826">
        <w:rPr>
          <w:rFonts w:ascii="Helvetica" w:eastAsia="Times New Roman" w:hAnsi="Helvetica" w:cs="Helvetica"/>
          <w:b/>
          <w:bCs/>
          <w:color w:val="343A40"/>
          <w:sz w:val="21"/>
          <w:szCs w:val="21"/>
          <w:u w:val="single"/>
          <w:lang w:eastAsia="pt-BR"/>
        </w:rPr>
        <w:t>obeso</w:t>
      </w:r>
      <w:r w:rsidRPr="00FA0826">
        <w:rPr>
          <w:rFonts w:ascii="Helvetica" w:eastAsia="Times New Roman" w:hAnsi="Helvetica" w:cs="Helvetica"/>
          <w:color w:val="343A40"/>
          <w:sz w:val="21"/>
          <w:szCs w:val="21"/>
          <w:lang w:eastAsia="pt-BR"/>
        </w:rPr>
        <w:t>;</w:t>
      </w:r>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color w:val="343A40"/>
          <w:sz w:val="21"/>
          <w:szCs w:val="21"/>
          <w:lang w:eastAsia="pt-BR"/>
        </w:rPr>
        <w:t> </w:t>
      </w:r>
    </w:p>
    <w:p w:rsidR="00FA0826" w:rsidRPr="00FA0826" w:rsidRDefault="00FA0826" w:rsidP="00FA0826">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DECRETO Nº 5.296</w:t>
      </w:r>
      <w:r w:rsidRPr="00FA0826">
        <w:rPr>
          <w:rFonts w:ascii="Helvetica" w:eastAsia="Times New Roman" w:hAnsi="Helvetica" w:cs="Helvetica"/>
          <w:color w:val="343A40"/>
          <w:sz w:val="21"/>
          <w:szCs w:val="21"/>
          <w:lang w:eastAsia="pt-BR"/>
        </w:rPr>
        <w:t> </w:t>
      </w:r>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Art. 5</w:t>
      </w:r>
      <w:r w:rsidRPr="00FA0826">
        <w:rPr>
          <w:rFonts w:ascii="Helvetica" w:eastAsia="Times New Roman" w:hAnsi="Helvetica" w:cs="Helvetica"/>
          <w:b/>
          <w:bCs/>
          <w:color w:val="343A40"/>
          <w:sz w:val="21"/>
          <w:szCs w:val="21"/>
          <w:u w:val="single"/>
          <w:lang w:eastAsia="pt-BR"/>
        </w:rPr>
        <w:t>o</w:t>
      </w:r>
      <w:r w:rsidRPr="00FA0826">
        <w:rPr>
          <w:rFonts w:ascii="Helvetica" w:eastAsia="Times New Roman" w:hAnsi="Helvetica" w:cs="Helvetica"/>
          <w:b/>
          <w:bCs/>
          <w:color w:val="343A40"/>
          <w:sz w:val="21"/>
          <w:szCs w:val="21"/>
          <w:lang w:eastAsia="pt-BR"/>
        </w:rPr>
        <w:t> </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 1</w:t>
      </w:r>
      <w:r w:rsidRPr="00FA0826">
        <w:rPr>
          <w:rFonts w:ascii="Helvetica" w:eastAsia="Times New Roman" w:hAnsi="Helvetica" w:cs="Helvetica"/>
          <w:b/>
          <w:bCs/>
          <w:color w:val="343A40"/>
          <w:sz w:val="21"/>
          <w:szCs w:val="21"/>
          <w:u w:val="single"/>
          <w:lang w:eastAsia="pt-BR"/>
        </w:rPr>
        <w:t>o</w:t>
      </w:r>
      <w:r w:rsidRPr="00FA0826">
        <w:rPr>
          <w:rFonts w:ascii="Helvetica" w:eastAsia="Times New Roman" w:hAnsi="Helvetica" w:cs="Helvetica"/>
          <w:color w:val="343A40"/>
          <w:sz w:val="21"/>
          <w:szCs w:val="21"/>
          <w:lang w:eastAsia="pt-BR"/>
        </w:rPr>
        <w:t> </w:t>
      </w:r>
    </w:p>
    <w:p w:rsidR="00FA0826" w:rsidRPr="00FA0826" w:rsidRDefault="00FA0826" w:rsidP="00FA0826">
      <w:pPr>
        <w:shd w:val="clear" w:color="auto" w:fill="FFFFFF"/>
        <w:spacing w:after="0" w:line="240" w:lineRule="auto"/>
        <w:rPr>
          <w:rFonts w:ascii="Helvetica" w:eastAsia="Times New Roman" w:hAnsi="Helvetica" w:cs="Helvetica"/>
          <w:color w:val="343A40"/>
          <w:sz w:val="21"/>
          <w:szCs w:val="21"/>
          <w:lang w:eastAsia="pt-BR"/>
        </w:rPr>
      </w:pPr>
      <w:r w:rsidRPr="00FA0826">
        <w:rPr>
          <w:rFonts w:ascii="Helvetica" w:eastAsia="Times New Roman" w:hAnsi="Helvetica" w:cs="Helvetica"/>
          <w:b/>
          <w:bCs/>
          <w:color w:val="343A40"/>
          <w:sz w:val="21"/>
          <w:szCs w:val="21"/>
          <w:lang w:eastAsia="pt-BR"/>
        </w:rPr>
        <w:t>II -</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pessoa com mobilidade reduzida,</w:t>
      </w:r>
      <w:r w:rsidRPr="00FA0826">
        <w:rPr>
          <w:rFonts w:ascii="Helvetica" w:eastAsia="Times New Roman" w:hAnsi="Helvetica" w:cs="Helvetica"/>
          <w:color w:val="343A40"/>
          <w:sz w:val="21"/>
          <w:szCs w:val="21"/>
          <w:lang w:eastAsia="pt-BR"/>
        </w:rPr>
        <w:t> aquela que, </w:t>
      </w:r>
      <w:r w:rsidRPr="00FA0826">
        <w:rPr>
          <w:rFonts w:ascii="Helvetica" w:eastAsia="Times New Roman" w:hAnsi="Helvetica" w:cs="Helvetica"/>
          <w:b/>
          <w:bCs/>
          <w:color w:val="FF0000"/>
          <w:sz w:val="21"/>
          <w:szCs w:val="21"/>
          <w:u w:val="single"/>
          <w:lang w:eastAsia="pt-BR"/>
        </w:rPr>
        <w:t>não se enquadrando no conceito de pessoa portadora de deficiência</w:t>
      </w:r>
      <w:r w:rsidRPr="00FA0826">
        <w:rPr>
          <w:rFonts w:ascii="Helvetica" w:eastAsia="Times New Roman" w:hAnsi="Helvetica" w:cs="Helvetica"/>
          <w:color w:val="343A40"/>
          <w:sz w:val="21"/>
          <w:szCs w:val="21"/>
          <w:lang w:eastAsia="pt-BR"/>
        </w:rPr>
        <w:t>, tenha, por qualquer motivo, dificuldade de movimentar-se, </w:t>
      </w:r>
      <w:r w:rsidRPr="00FA0826">
        <w:rPr>
          <w:rFonts w:ascii="Helvetica" w:eastAsia="Times New Roman" w:hAnsi="Helvetica" w:cs="Helvetica"/>
          <w:b/>
          <w:bCs/>
          <w:color w:val="343A40"/>
          <w:sz w:val="21"/>
          <w:szCs w:val="21"/>
          <w:lang w:eastAsia="pt-BR"/>
        </w:rPr>
        <w:t>permanente</w:t>
      </w:r>
      <w:r w:rsidRPr="00FA0826">
        <w:rPr>
          <w:rFonts w:ascii="Helvetica" w:eastAsia="Times New Roman" w:hAnsi="Helvetica" w:cs="Helvetica"/>
          <w:color w:val="343A40"/>
          <w:sz w:val="21"/>
          <w:szCs w:val="21"/>
          <w:lang w:eastAsia="pt-BR"/>
        </w:rPr>
        <w:t> ou </w:t>
      </w:r>
      <w:r w:rsidRPr="00FA0826">
        <w:rPr>
          <w:rFonts w:ascii="Helvetica" w:eastAsia="Times New Roman" w:hAnsi="Helvetica" w:cs="Helvetica"/>
          <w:b/>
          <w:bCs/>
          <w:color w:val="343A40"/>
          <w:sz w:val="21"/>
          <w:szCs w:val="21"/>
          <w:lang w:eastAsia="pt-BR"/>
        </w:rPr>
        <w:t>temporariamente</w:t>
      </w:r>
      <w:r w:rsidRPr="00FA0826">
        <w:rPr>
          <w:rFonts w:ascii="Helvetica" w:eastAsia="Times New Roman" w:hAnsi="Helvetica" w:cs="Helvetica"/>
          <w:color w:val="343A40"/>
          <w:sz w:val="21"/>
          <w:szCs w:val="21"/>
          <w:lang w:eastAsia="pt-BR"/>
        </w:rPr>
        <w:t>, gerando redução efetiva da mobilidade, </w:t>
      </w:r>
      <w:r w:rsidRPr="00FA0826">
        <w:rPr>
          <w:rFonts w:ascii="Helvetica" w:eastAsia="Times New Roman" w:hAnsi="Helvetica" w:cs="Helvetica"/>
          <w:b/>
          <w:bCs/>
          <w:color w:val="343A40"/>
          <w:sz w:val="21"/>
          <w:szCs w:val="21"/>
          <w:lang w:eastAsia="pt-BR"/>
        </w:rPr>
        <w:t>flexibilidade</w:t>
      </w:r>
      <w:r w:rsidRPr="00FA0826">
        <w:rPr>
          <w:rFonts w:ascii="Helvetica" w:eastAsia="Times New Roman" w:hAnsi="Helvetica" w:cs="Helvetica"/>
          <w:color w:val="343A40"/>
          <w:sz w:val="21"/>
          <w:szCs w:val="21"/>
          <w:lang w:eastAsia="pt-BR"/>
        </w:rPr>
        <w:t>, </w:t>
      </w:r>
      <w:r w:rsidRPr="00FA0826">
        <w:rPr>
          <w:rFonts w:ascii="Helvetica" w:eastAsia="Times New Roman" w:hAnsi="Helvetica" w:cs="Helvetica"/>
          <w:b/>
          <w:bCs/>
          <w:color w:val="343A40"/>
          <w:sz w:val="21"/>
          <w:szCs w:val="21"/>
          <w:lang w:eastAsia="pt-BR"/>
        </w:rPr>
        <w:t>coordenação motora</w:t>
      </w:r>
      <w:r w:rsidRPr="00FA0826">
        <w:rPr>
          <w:rFonts w:ascii="Helvetica" w:eastAsia="Times New Roman" w:hAnsi="Helvetica" w:cs="Helvetica"/>
          <w:color w:val="343A40"/>
          <w:sz w:val="21"/>
          <w:szCs w:val="21"/>
          <w:lang w:eastAsia="pt-BR"/>
        </w:rPr>
        <w:t> e </w:t>
      </w:r>
      <w:r w:rsidRPr="00FA0826">
        <w:rPr>
          <w:rFonts w:ascii="Helvetica" w:eastAsia="Times New Roman" w:hAnsi="Helvetica" w:cs="Helvetica"/>
          <w:b/>
          <w:bCs/>
          <w:color w:val="343A40"/>
          <w:sz w:val="21"/>
          <w:szCs w:val="21"/>
          <w:lang w:eastAsia="pt-BR"/>
        </w:rPr>
        <w:t>percepção</w:t>
      </w:r>
      <w:r>
        <w:rPr>
          <w:rFonts w:ascii="Helvetica" w:eastAsia="Times New Roman" w:hAnsi="Helvetica" w:cs="Helvetica"/>
          <w:color w:val="343A40"/>
          <w:sz w:val="21"/>
          <w:szCs w:val="21"/>
          <w:lang w:eastAsia="pt-BR"/>
        </w:rPr>
        <w:t>.</w:t>
      </w:r>
    </w:p>
    <w:p w:rsidR="00FA0826" w:rsidRDefault="00FA0826"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492E29" w:rsidRDefault="00492E29" w:rsidP="00D0232B">
      <w:pPr>
        <w:pStyle w:val="NormalWeb"/>
        <w:shd w:val="clear" w:color="auto" w:fill="FFFBF9"/>
        <w:spacing w:before="0" w:beforeAutospacing="0" w:after="0" w:afterAutospacing="0" w:line="336" w:lineRule="atLeast"/>
        <w:rPr>
          <w:rFonts w:ascii="Tahoma" w:hAnsi="Tahoma" w:cs="Tahoma"/>
          <w:color w:val="666666"/>
          <w:sz w:val="21"/>
          <w:szCs w:val="21"/>
        </w:rPr>
      </w:pPr>
    </w:p>
    <w:p w:rsidR="00971343" w:rsidRDefault="00971343" w:rsidP="006F3F99">
      <w:pPr>
        <w:pStyle w:val="NormalWeb"/>
        <w:shd w:val="clear" w:color="auto" w:fill="FFFBF9"/>
        <w:spacing w:before="0" w:beforeAutospacing="0" w:after="0" w:afterAutospacing="0" w:line="336" w:lineRule="atLeast"/>
        <w:rPr>
          <w:rFonts w:ascii="Tahoma" w:hAnsi="Tahoma" w:cs="Tahoma"/>
          <w:color w:val="666666"/>
          <w:sz w:val="21"/>
          <w:szCs w:val="21"/>
        </w:rPr>
      </w:pPr>
    </w:p>
    <w:p w:rsidR="006F3F99" w:rsidRDefault="006F3F99" w:rsidP="006D7F55">
      <w:pPr>
        <w:pStyle w:val="NormalWeb"/>
        <w:shd w:val="clear" w:color="auto" w:fill="FFFBF9"/>
        <w:spacing w:before="0" w:beforeAutospacing="0" w:after="0" w:afterAutospacing="0" w:line="336" w:lineRule="atLeast"/>
        <w:rPr>
          <w:rFonts w:ascii="Tahoma" w:hAnsi="Tahoma" w:cs="Tahoma"/>
          <w:color w:val="FF0000"/>
          <w:sz w:val="21"/>
          <w:szCs w:val="21"/>
        </w:rPr>
      </w:pPr>
    </w:p>
    <w:p w:rsidR="000A6D88" w:rsidRDefault="000A6D88"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Default="006D7F55" w:rsidP="006D7F55">
      <w:pPr>
        <w:pStyle w:val="NormalWeb"/>
        <w:shd w:val="clear" w:color="auto" w:fill="FFFBF9"/>
        <w:spacing w:before="0" w:beforeAutospacing="0" w:after="0" w:afterAutospacing="0" w:line="336" w:lineRule="atLeast"/>
        <w:rPr>
          <w:rFonts w:ascii="Tahoma" w:hAnsi="Tahoma" w:cs="Tahoma"/>
          <w:color w:val="666666"/>
          <w:sz w:val="21"/>
          <w:szCs w:val="21"/>
        </w:rPr>
      </w:pPr>
    </w:p>
    <w:p w:rsidR="006D7F55" w:rsidRPr="006D7F55" w:rsidRDefault="006D7F55" w:rsidP="006D7F55">
      <w:pPr>
        <w:pStyle w:val="NormalWeb"/>
        <w:shd w:val="clear" w:color="auto" w:fill="FFFBF9"/>
        <w:spacing w:before="0" w:beforeAutospacing="0" w:after="0" w:afterAutospacing="0" w:line="336" w:lineRule="atLeast"/>
        <w:rPr>
          <w:rFonts w:ascii="Tahoma" w:hAnsi="Tahoma" w:cs="Tahoma"/>
          <w:color w:val="000000"/>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486A37">
      <w:pPr>
        <w:pStyle w:val="NormalWeb"/>
        <w:shd w:val="clear" w:color="auto" w:fill="FFFBF9"/>
        <w:spacing w:before="0" w:beforeAutospacing="0" w:after="0" w:afterAutospacing="0" w:line="336" w:lineRule="atLeast"/>
        <w:rPr>
          <w:rFonts w:ascii="Tahoma" w:hAnsi="Tahoma" w:cs="Tahoma"/>
          <w:color w:val="666666"/>
          <w:sz w:val="21"/>
          <w:szCs w:val="21"/>
        </w:rPr>
      </w:pPr>
    </w:p>
    <w:p w:rsidR="00486A37" w:rsidRDefault="00486A37" w:rsidP="00522BE6">
      <w:pPr>
        <w:pStyle w:val="NormalWeb"/>
        <w:shd w:val="clear" w:color="auto" w:fill="FFFBF9"/>
        <w:spacing w:before="0" w:beforeAutospacing="0" w:after="0" w:afterAutospacing="0" w:line="336" w:lineRule="atLeast"/>
        <w:rPr>
          <w:rFonts w:ascii="Tahoma" w:hAnsi="Tahoma" w:cs="Tahoma"/>
          <w:color w:val="666666"/>
          <w:sz w:val="21"/>
          <w:szCs w:val="21"/>
        </w:rPr>
      </w:pPr>
    </w:p>
    <w:p w:rsidR="00AC5D42" w:rsidRDefault="00AC5D42"/>
    <w:sectPr w:rsidR="00AC5D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1516D"/>
    <w:multiLevelType w:val="hybridMultilevel"/>
    <w:tmpl w:val="48F2C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B5856DC"/>
    <w:multiLevelType w:val="hybridMultilevel"/>
    <w:tmpl w:val="F86615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1271CCD"/>
    <w:multiLevelType w:val="hybridMultilevel"/>
    <w:tmpl w:val="344E13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E63FE2"/>
    <w:multiLevelType w:val="hybridMultilevel"/>
    <w:tmpl w:val="54EA04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B8B6882"/>
    <w:multiLevelType w:val="hybridMultilevel"/>
    <w:tmpl w:val="06E02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BE6"/>
    <w:rsid w:val="00026653"/>
    <w:rsid w:val="000A6D88"/>
    <w:rsid w:val="00110941"/>
    <w:rsid w:val="00140C9D"/>
    <w:rsid w:val="00243998"/>
    <w:rsid w:val="002446C2"/>
    <w:rsid w:val="00252C97"/>
    <w:rsid w:val="00310A9E"/>
    <w:rsid w:val="003574ED"/>
    <w:rsid w:val="003D491A"/>
    <w:rsid w:val="0041601E"/>
    <w:rsid w:val="00486A37"/>
    <w:rsid w:val="00492E29"/>
    <w:rsid w:val="00522BE6"/>
    <w:rsid w:val="006400F8"/>
    <w:rsid w:val="006D7F55"/>
    <w:rsid w:val="006F3F99"/>
    <w:rsid w:val="007D7526"/>
    <w:rsid w:val="007E2F8F"/>
    <w:rsid w:val="00836EF8"/>
    <w:rsid w:val="00906524"/>
    <w:rsid w:val="0092537C"/>
    <w:rsid w:val="00971343"/>
    <w:rsid w:val="009775C3"/>
    <w:rsid w:val="009D2D98"/>
    <w:rsid w:val="009F7222"/>
    <w:rsid w:val="00A9219A"/>
    <w:rsid w:val="00AC5D42"/>
    <w:rsid w:val="00BD12C5"/>
    <w:rsid w:val="00CD39A0"/>
    <w:rsid w:val="00CF0D56"/>
    <w:rsid w:val="00D0232B"/>
    <w:rsid w:val="00E14EDC"/>
    <w:rsid w:val="00E5469C"/>
    <w:rsid w:val="00F6413B"/>
    <w:rsid w:val="00FA08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2B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22BE6"/>
    <w:rPr>
      <w:b/>
      <w:bCs/>
    </w:rPr>
  </w:style>
  <w:style w:type="paragraph" w:styleId="Partesuperior-zdoformulrio">
    <w:name w:val="HTML Top of Form"/>
    <w:basedOn w:val="Normal"/>
    <w:next w:val="Normal"/>
    <w:link w:val="Partesuperior-zdoformulrioChar"/>
    <w:hidden/>
    <w:uiPriority w:val="99"/>
    <w:semiHidden/>
    <w:unhideWhenUsed/>
    <w:rsid w:val="00522BE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22BE6"/>
    <w:rPr>
      <w:rFonts w:ascii="Arial" w:eastAsia="Times New Roman" w:hAnsi="Arial" w:cs="Arial"/>
      <w:vanish/>
      <w:sz w:val="16"/>
      <w:szCs w:val="16"/>
      <w:lang w:eastAsia="pt-BR"/>
    </w:rPr>
  </w:style>
  <w:style w:type="paragraph" w:styleId="PargrafodaLista">
    <w:name w:val="List Paragraph"/>
    <w:basedOn w:val="Normal"/>
    <w:uiPriority w:val="34"/>
    <w:qFormat/>
    <w:rsid w:val="007D7526"/>
    <w:pPr>
      <w:ind w:left="720"/>
      <w:contextualSpacing/>
    </w:pPr>
  </w:style>
  <w:style w:type="character" w:styleId="nfase">
    <w:name w:val="Emphasis"/>
    <w:basedOn w:val="Fontepargpadro"/>
    <w:uiPriority w:val="20"/>
    <w:qFormat/>
    <w:rsid w:val="00BD12C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22B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22BE6"/>
    <w:rPr>
      <w:b/>
      <w:bCs/>
    </w:rPr>
  </w:style>
  <w:style w:type="paragraph" w:styleId="Partesuperior-zdoformulrio">
    <w:name w:val="HTML Top of Form"/>
    <w:basedOn w:val="Normal"/>
    <w:next w:val="Normal"/>
    <w:link w:val="Partesuperior-zdoformulrioChar"/>
    <w:hidden/>
    <w:uiPriority w:val="99"/>
    <w:semiHidden/>
    <w:unhideWhenUsed/>
    <w:rsid w:val="00522BE6"/>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522BE6"/>
    <w:rPr>
      <w:rFonts w:ascii="Arial" w:eastAsia="Times New Roman" w:hAnsi="Arial" w:cs="Arial"/>
      <w:vanish/>
      <w:sz w:val="16"/>
      <w:szCs w:val="16"/>
      <w:lang w:eastAsia="pt-BR"/>
    </w:rPr>
  </w:style>
  <w:style w:type="paragraph" w:styleId="PargrafodaLista">
    <w:name w:val="List Paragraph"/>
    <w:basedOn w:val="Normal"/>
    <w:uiPriority w:val="34"/>
    <w:qFormat/>
    <w:rsid w:val="007D7526"/>
    <w:pPr>
      <w:ind w:left="720"/>
      <w:contextualSpacing/>
    </w:pPr>
  </w:style>
  <w:style w:type="character" w:styleId="nfase">
    <w:name w:val="Emphasis"/>
    <w:basedOn w:val="Fontepargpadro"/>
    <w:uiPriority w:val="20"/>
    <w:qFormat/>
    <w:rsid w:val="00BD1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3477">
      <w:bodyDiv w:val="1"/>
      <w:marLeft w:val="0"/>
      <w:marRight w:val="0"/>
      <w:marTop w:val="0"/>
      <w:marBottom w:val="0"/>
      <w:divBdr>
        <w:top w:val="none" w:sz="0" w:space="0" w:color="auto"/>
        <w:left w:val="none" w:sz="0" w:space="0" w:color="auto"/>
        <w:bottom w:val="none" w:sz="0" w:space="0" w:color="auto"/>
        <w:right w:val="none" w:sz="0" w:space="0" w:color="auto"/>
      </w:divBdr>
    </w:div>
    <w:div w:id="138575676">
      <w:bodyDiv w:val="1"/>
      <w:marLeft w:val="0"/>
      <w:marRight w:val="0"/>
      <w:marTop w:val="0"/>
      <w:marBottom w:val="0"/>
      <w:divBdr>
        <w:top w:val="none" w:sz="0" w:space="0" w:color="auto"/>
        <w:left w:val="none" w:sz="0" w:space="0" w:color="auto"/>
        <w:bottom w:val="none" w:sz="0" w:space="0" w:color="auto"/>
        <w:right w:val="none" w:sz="0" w:space="0" w:color="auto"/>
      </w:divBdr>
    </w:div>
    <w:div w:id="237911812">
      <w:bodyDiv w:val="1"/>
      <w:marLeft w:val="0"/>
      <w:marRight w:val="0"/>
      <w:marTop w:val="0"/>
      <w:marBottom w:val="0"/>
      <w:divBdr>
        <w:top w:val="none" w:sz="0" w:space="0" w:color="auto"/>
        <w:left w:val="none" w:sz="0" w:space="0" w:color="auto"/>
        <w:bottom w:val="none" w:sz="0" w:space="0" w:color="auto"/>
        <w:right w:val="none" w:sz="0" w:space="0" w:color="auto"/>
      </w:divBdr>
    </w:div>
    <w:div w:id="569311440">
      <w:bodyDiv w:val="1"/>
      <w:marLeft w:val="0"/>
      <w:marRight w:val="0"/>
      <w:marTop w:val="0"/>
      <w:marBottom w:val="0"/>
      <w:divBdr>
        <w:top w:val="none" w:sz="0" w:space="0" w:color="auto"/>
        <w:left w:val="none" w:sz="0" w:space="0" w:color="auto"/>
        <w:bottom w:val="none" w:sz="0" w:space="0" w:color="auto"/>
        <w:right w:val="none" w:sz="0" w:space="0" w:color="auto"/>
      </w:divBdr>
    </w:div>
    <w:div w:id="648242838">
      <w:bodyDiv w:val="1"/>
      <w:marLeft w:val="0"/>
      <w:marRight w:val="0"/>
      <w:marTop w:val="0"/>
      <w:marBottom w:val="0"/>
      <w:divBdr>
        <w:top w:val="none" w:sz="0" w:space="0" w:color="auto"/>
        <w:left w:val="none" w:sz="0" w:space="0" w:color="auto"/>
        <w:bottom w:val="none" w:sz="0" w:space="0" w:color="auto"/>
        <w:right w:val="none" w:sz="0" w:space="0" w:color="auto"/>
      </w:divBdr>
    </w:div>
    <w:div w:id="703554451">
      <w:bodyDiv w:val="1"/>
      <w:marLeft w:val="0"/>
      <w:marRight w:val="0"/>
      <w:marTop w:val="0"/>
      <w:marBottom w:val="0"/>
      <w:divBdr>
        <w:top w:val="none" w:sz="0" w:space="0" w:color="auto"/>
        <w:left w:val="none" w:sz="0" w:space="0" w:color="auto"/>
        <w:bottom w:val="none" w:sz="0" w:space="0" w:color="auto"/>
        <w:right w:val="none" w:sz="0" w:space="0" w:color="auto"/>
      </w:divBdr>
    </w:div>
    <w:div w:id="728302534">
      <w:bodyDiv w:val="1"/>
      <w:marLeft w:val="0"/>
      <w:marRight w:val="0"/>
      <w:marTop w:val="0"/>
      <w:marBottom w:val="0"/>
      <w:divBdr>
        <w:top w:val="none" w:sz="0" w:space="0" w:color="auto"/>
        <w:left w:val="none" w:sz="0" w:space="0" w:color="auto"/>
        <w:bottom w:val="none" w:sz="0" w:space="0" w:color="auto"/>
        <w:right w:val="none" w:sz="0" w:space="0" w:color="auto"/>
      </w:divBdr>
    </w:div>
    <w:div w:id="842552366">
      <w:bodyDiv w:val="1"/>
      <w:marLeft w:val="0"/>
      <w:marRight w:val="0"/>
      <w:marTop w:val="0"/>
      <w:marBottom w:val="0"/>
      <w:divBdr>
        <w:top w:val="none" w:sz="0" w:space="0" w:color="auto"/>
        <w:left w:val="none" w:sz="0" w:space="0" w:color="auto"/>
        <w:bottom w:val="none" w:sz="0" w:space="0" w:color="auto"/>
        <w:right w:val="none" w:sz="0" w:space="0" w:color="auto"/>
      </w:divBdr>
    </w:div>
    <w:div w:id="850071722">
      <w:bodyDiv w:val="1"/>
      <w:marLeft w:val="0"/>
      <w:marRight w:val="0"/>
      <w:marTop w:val="0"/>
      <w:marBottom w:val="0"/>
      <w:divBdr>
        <w:top w:val="none" w:sz="0" w:space="0" w:color="auto"/>
        <w:left w:val="none" w:sz="0" w:space="0" w:color="auto"/>
        <w:bottom w:val="none" w:sz="0" w:space="0" w:color="auto"/>
        <w:right w:val="none" w:sz="0" w:space="0" w:color="auto"/>
      </w:divBdr>
    </w:div>
    <w:div w:id="919369821">
      <w:bodyDiv w:val="1"/>
      <w:marLeft w:val="0"/>
      <w:marRight w:val="0"/>
      <w:marTop w:val="0"/>
      <w:marBottom w:val="0"/>
      <w:divBdr>
        <w:top w:val="none" w:sz="0" w:space="0" w:color="auto"/>
        <w:left w:val="none" w:sz="0" w:space="0" w:color="auto"/>
        <w:bottom w:val="none" w:sz="0" w:space="0" w:color="auto"/>
        <w:right w:val="none" w:sz="0" w:space="0" w:color="auto"/>
      </w:divBdr>
    </w:div>
    <w:div w:id="945573515">
      <w:bodyDiv w:val="1"/>
      <w:marLeft w:val="0"/>
      <w:marRight w:val="0"/>
      <w:marTop w:val="0"/>
      <w:marBottom w:val="0"/>
      <w:divBdr>
        <w:top w:val="none" w:sz="0" w:space="0" w:color="auto"/>
        <w:left w:val="none" w:sz="0" w:space="0" w:color="auto"/>
        <w:bottom w:val="none" w:sz="0" w:space="0" w:color="auto"/>
        <w:right w:val="none" w:sz="0" w:space="0" w:color="auto"/>
      </w:divBdr>
    </w:div>
    <w:div w:id="1079136502">
      <w:bodyDiv w:val="1"/>
      <w:marLeft w:val="0"/>
      <w:marRight w:val="0"/>
      <w:marTop w:val="0"/>
      <w:marBottom w:val="0"/>
      <w:divBdr>
        <w:top w:val="none" w:sz="0" w:space="0" w:color="auto"/>
        <w:left w:val="none" w:sz="0" w:space="0" w:color="auto"/>
        <w:bottom w:val="none" w:sz="0" w:space="0" w:color="auto"/>
        <w:right w:val="none" w:sz="0" w:space="0" w:color="auto"/>
      </w:divBdr>
    </w:div>
    <w:div w:id="1175417421">
      <w:bodyDiv w:val="1"/>
      <w:marLeft w:val="0"/>
      <w:marRight w:val="0"/>
      <w:marTop w:val="0"/>
      <w:marBottom w:val="0"/>
      <w:divBdr>
        <w:top w:val="none" w:sz="0" w:space="0" w:color="auto"/>
        <w:left w:val="none" w:sz="0" w:space="0" w:color="auto"/>
        <w:bottom w:val="none" w:sz="0" w:space="0" w:color="auto"/>
        <w:right w:val="none" w:sz="0" w:space="0" w:color="auto"/>
      </w:divBdr>
    </w:div>
    <w:div w:id="1301417437">
      <w:bodyDiv w:val="1"/>
      <w:marLeft w:val="0"/>
      <w:marRight w:val="0"/>
      <w:marTop w:val="0"/>
      <w:marBottom w:val="0"/>
      <w:divBdr>
        <w:top w:val="none" w:sz="0" w:space="0" w:color="auto"/>
        <w:left w:val="none" w:sz="0" w:space="0" w:color="auto"/>
        <w:bottom w:val="none" w:sz="0" w:space="0" w:color="auto"/>
        <w:right w:val="none" w:sz="0" w:space="0" w:color="auto"/>
      </w:divBdr>
    </w:div>
    <w:div w:id="1320814842">
      <w:bodyDiv w:val="1"/>
      <w:marLeft w:val="0"/>
      <w:marRight w:val="0"/>
      <w:marTop w:val="0"/>
      <w:marBottom w:val="0"/>
      <w:divBdr>
        <w:top w:val="none" w:sz="0" w:space="0" w:color="auto"/>
        <w:left w:val="none" w:sz="0" w:space="0" w:color="auto"/>
        <w:bottom w:val="none" w:sz="0" w:space="0" w:color="auto"/>
        <w:right w:val="none" w:sz="0" w:space="0" w:color="auto"/>
      </w:divBdr>
    </w:div>
    <w:div w:id="1374234282">
      <w:bodyDiv w:val="1"/>
      <w:marLeft w:val="0"/>
      <w:marRight w:val="0"/>
      <w:marTop w:val="0"/>
      <w:marBottom w:val="0"/>
      <w:divBdr>
        <w:top w:val="none" w:sz="0" w:space="0" w:color="auto"/>
        <w:left w:val="none" w:sz="0" w:space="0" w:color="auto"/>
        <w:bottom w:val="none" w:sz="0" w:space="0" w:color="auto"/>
        <w:right w:val="none" w:sz="0" w:space="0" w:color="auto"/>
      </w:divBdr>
    </w:div>
    <w:div w:id="1398213050">
      <w:bodyDiv w:val="1"/>
      <w:marLeft w:val="0"/>
      <w:marRight w:val="0"/>
      <w:marTop w:val="0"/>
      <w:marBottom w:val="0"/>
      <w:divBdr>
        <w:top w:val="none" w:sz="0" w:space="0" w:color="auto"/>
        <w:left w:val="none" w:sz="0" w:space="0" w:color="auto"/>
        <w:bottom w:val="none" w:sz="0" w:space="0" w:color="auto"/>
        <w:right w:val="none" w:sz="0" w:space="0" w:color="auto"/>
      </w:divBdr>
    </w:div>
    <w:div w:id="1448311401">
      <w:bodyDiv w:val="1"/>
      <w:marLeft w:val="0"/>
      <w:marRight w:val="0"/>
      <w:marTop w:val="0"/>
      <w:marBottom w:val="0"/>
      <w:divBdr>
        <w:top w:val="none" w:sz="0" w:space="0" w:color="auto"/>
        <w:left w:val="none" w:sz="0" w:space="0" w:color="auto"/>
        <w:bottom w:val="none" w:sz="0" w:space="0" w:color="auto"/>
        <w:right w:val="none" w:sz="0" w:space="0" w:color="auto"/>
      </w:divBdr>
    </w:div>
    <w:div w:id="1751344706">
      <w:bodyDiv w:val="1"/>
      <w:marLeft w:val="0"/>
      <w:marRight w:val="0"/>
      <w:marTop w:val="0"/>
      <w:marBottom w:val="0"/>
      <w:divBdr>
        <w:top w:val="none" w:sz="0" w:space="0" w:color="auto"/>
        <w:left w:val="none" w:sz="0" w:space="0" w:color="auto"/>
        <w:bottom w:val="none" w:sz="0" w:space="0" w:color="auto"/>
        <w:right w:val="none" w:sz="0" w:space="0" w:color="auto"/>
      </w:divBdr>
      <w:divsChild>
        <w:div w:id="353463386">
          <w:marLeft w:val="0"/>
          <w:marRight w:val="0"/>
          <w:marTop w:val="0"/>
          <w:marBottom w:val="0"/>
          <w:divBdr>
            <w:top w:val="none" w:sz="0" w:space="0" w:color="auto"/>
            <w:left w:val="none" w:sz="0" w:space="0" w:color="auto"/>
            <w:bottom w:val="none" w:sz="0" w:space="0" w:color="auto"/>
            <w:right w:val="none" w:sz="0" w:space="0" w:color="auto"/>
          </w:divBdr>
        </w:div>
      </w:divsChild>
    </w:div>
    <w:div w:id="1752386938">
      <w:bodyDiv w:val="1"/>
      <w:marLeft w:val="0"/>
      <w:marRight w:val="0"/>
      <w:marTop w:val="0"/>
      <w:marBottom w:val="0"/>
      <w:divBdr>
        <w:top w:val="none" w:sz="0" w:space="0" w:color="auto"/>
        <w:left w:val="none" w:sz="0" w:space="0" w:color="auto"/>
        <w:bottom w:val="none" w:sz="0" w:space="0" w:color="auto"/>
        <w:right w:val="none" w:sz="0" w:space="0" w:color="auto"/>
      </w:divBdr>
    </w:div>
    <w:div w:id="1755079941">
      <w:bodyDiv w:val="1"/>
      <w:marLeft w:val="0"/>
      <w:marRight w:val="0"/>
      <w:marTop w:val="0"/>
      <w:marBottom w:val="0"/>
      <w:divBdr>
        <w:top w:val="none" w:sz="0" w:space="0" w:color="auto"/>
        <w:left w:val="none" w:sz="0" w:space="0" w:color="auto"/>
        <w:bottom w:val="none" w:sz="0" w:space="0" w:color="auto"/>
        <w:right w:val="none" w:sz="0" w:space="0" w:color="auto"/>
      </w:divBdr>
    </w:div>
    <w:div w:id="1931743074">
      <w:bodyDiv w:val="1"/>
      <w:marLeft w:val="0"/>
      <w:marRight w:val="0"/>
      <w:marTop w:val="0"/>
      <w:marBottom w:val="0"/>
      <w:divBdr>
        <w:top w:val="none" w:sz="0" w:space="0" w:color="auto"/>
        <w:left w:val="none" w:sz="0" w:space="0" w:color="auto"/>
        <w:bottom w:val="none" w:sz="0" w:space="0" w:color="auto"/>
        <w:right w:val="none" w:sz="0" w:space="0" w:color="auto"/>
      </w:divBdr>
    </w:div>
    <w:div w:id="2006933014">
      <w:bodyDiv w:val="1"/>
      <w:marLeft w:val="0"/>
      <w:marRight w:val="0"/>
      <w:marTop w:val="0"/>
      <w:marBottom w:val="0"/>
      <w:divBdr>
        <w:top w:val="none" w:sz="0" w:space="0" w:color="auto"/>
        <w:left w:val="none" w:sz="0" w:space="0" w:color="auto"/>
        <w:bottom w:val="none" w:sz="0" w:space="0" w:color="auto"/>
        <w:right w:val="none" w:sz="0" w:space="0" w:color="auto"/>
      </w:divBdr>
    </w:div>
    <w:div w:id="2010055779">
      <w:bodyDiv w:val="1"/>
      <w:marLeft w:val="0"/>
      <w:marRight w:val="0"/>
      <w:marTop w:val="0"/>
      <w:marBottom w:val="0"/>
      <w:divBdr>
        <w:top w:val="none" w:sz="0" w:space="0" w:color="auto"/>
        <w:left w:val="none" w:sz="0" w:space="0" w:color="auto"/>
        <w:bottom w:val="none" w:sz="0" w:space="0" w:color="auto"/>
        <w:right w:val="none" w:sz="0" w:space="0" w:color="auto"/>
      </w:divBdr>
    </w:div>
    <w:div w:id="20603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1695</TotalTime>
  <Pages>8</Pages>
  <Words>2831</Words>
  <Characters>15290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21</cp:revision>
  <dcterms:created xsi:type="dcterms:W3CDTF">2019-09-24T14:27:00Z</dcterms:created>
  <dcterms:modified xsi:type="dcterms:W3CDTF">2021-03-19T02:32:00Z</dcterms:modified>
</cp:coreProperties>
</file>