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02" w:rsidRPr="00A35C44" w:rsidRDefault="00490F4B" w:rsidP="00A35C44">
      <w:pPr>
        <w:pBdr>
          <w:bottom w:val="single" w:sz="4" w:space="1" w:color="auto"/>
        </w:pBdr>
        <w:jc w:val="center"/>
        <w:rPr>
          <w:b/>
        </w:rPr>
      </w:pPr>
      <w:r w:rsidRPr="00A35C44">
        <w:rPr>
          <w:b/>
        </w:rPr>
        <w:t>Java e Orientação a Objetos</w:t>
      </w:r>
    </w:p>
    <w:p w:rsidR="00490F4B" w:rsidRDefault="00490F4B">
      <w:r>
        <w:t xml:space="preserve">1 – Atributos default são visíveis apenas entre classes de mesmos pacotes. Afirmativa correta. Outros nomes para a visibilidade default: </w:t>
      </w:r>
      <w:proofErr w:type="spellStart"/>
      <w:r w:rsidRPr="009C23CF">
        <w:rPr>
          <w:b/>
        </w:rPr>
        <w:t>package</w:t>
      </w:r>
      <w:proofErr w:type="spellEnd"/>
      <w:r>
        <w:t>.</w:t>
      </w:r>
    </w:p>
    <w:p w:rsidR="00490F4B" w:rsidRDefault="00490F4B">
      <w:r>
        <w:t>2 – Métodos protegidos são acessíveis em classes de mesmo pacote. Correto, assim como métodos e atributos default, também são visíveis dentro de um mesmo pacote.</w:t>
      </w:r>
    </w:p>
    <w:p w:rsidR="00490F4B" w:rsidRDefault="00490F4B">
      <w:r>
        <w:t>3 – Classes internas podem ter qualquer nível</w:t>
      </w:r>
      <w:r w:rsidR="004962D8">
        <w:t xml:space="preserve"> de visibilidade. Correto, pode</w:t>
      </w:r>
      <w:r>
        <w:t>m possuir os quatro níveis de visibilidade.</w:t>
      </w:r>
    </w:p>
    <w:p w:rsidR="00490F4B" w:rsidRDefault="00490F4B">
      <w:r>
        <w:t>4 – Atributos protegidos de superclasses são acessíveis pelas subclasses. Correto.</w:t>
      </w:r>
    </w:p>
    <w:p w:rsidR="00490F4B" w:rsidRDefault="00490F4B">
      <w:r>
        <w:t>5 – Acesso a métodos privados está restrita a própria classe que contém o método privado.</w:t>
      </w:r>
    </w:p>
    <w:p w:rsidR="00490F4B" w:rsidRDefault="009C23CF">
      <w:r>
        <w:t xml:space="preserve">6 – Constantes em Java são declaradas com as palavras chaves </w:t>
      </w:r>
      <w:r w:rsidRPr="009C23CF">
        <w:rPr>
          <w:b/>
        </w:rPr>
        <w:t>static</w:t>
      </w:r>
      <w:r>
        <w:t xml:space="preserve"> e </w:t>
      </w:r>
      <w:r w:rsidRPr="009C23CF">
        <w:rPr>
          <w:b/>
        </w:rPr>
        <w:t>final</w:t>
      </w:r>
      <w:r>
        <w:t>, e por convenção é utilizado letras maiúsculas.</w:t>
      </w:r>
    </w:p>
    <w:p w:rsidR="009C23CF" w:rsidRDefault="009C23CF">
      <w:r>
        <w:t>7 – Um método definido como final não poderá ser sobrescrito.</w:t>
      </w:r>
    </w:p>
    <w:p w:rsidR="009C23CF" w:rsidRDefault="00EE3E57">
      <w:r>
        <w:t xml:space="preserve">8 – Um método da subclasse com visibilidade mais restritiva do que o da </w:t>
      </w:r>
      <w:r w:rsidR="00A42533">
        <w:t>superclasse</w:t>
      </w:r>
      <w:r>
        <w:t xml:space="preserve"> não será compilado. Exemplo: método foi definido como public na superclasse e definido como private na subclasse.</w:t>
      </w:r>
    </w:p>
    <w:p w:rsidR="00EE3E57" w:rsidRDefault="00EE3E57">
      <w:r>
        <w:t xml:space="preserve">9 – A visibilidade do método da subclasse poderá ser menos restritivo que o método sobrescrito da </w:t>
      </w:r>
      <w:proofErr w:type="gramStart"/>
      <w:r>
        <w:t>super classe</w:t>
      </w:r>
      <w:proofErr w:type="gramEnd"/>
      <w:r>
        <w:t>.</w:t>
      </w:r>
    </w:p>
    <w:p w:rsidR="00EE3E57" w:rsidRDefault="00EE3E57">
      <w:r>
        <w:t>10 – Ao sobrescrever um método da superclasse, o método não poderá ter uma lista de argumentos diferentes.</w:t>
      </w:r>
    </w:p>
    <w:p w:rsidR="00EE3E57" w:rsidRDefault="00EE3E57">
      <w:r>
        <w:t>11 – Uma classe abstrata não precisa necessariamente ter um método abstrato.</w:t>
      </w:r>
    </w:p>
    <w:p w:rsidR="00EE3E57" w:rsidRDefault="00A42533">
      <w:r>
        <w:t>12 – Uma classe abstrata poderá somente ser herdada e nunca instanciada.</w:t>
      </w:r>
    </w:p>
    <w:p w:rsidR="00A42533" w:rsidRDefault="00A42533">
      <w:r>
        <w:t xml:space="preserve">13 – Uma classe não poderá set </w:t>
      </w:r>
      <w:r w:rsidRPr="00A42533">
        <w:rPr>
          <w:b/>
        </w:rPr>
        <w:t>abstratic e final</w:t>
      </w:r>
      <w:r>
        <w:t xml:space="preserve"> ao mesmo tempo. Ocorrerá erro de compilação.</w:t>
      </w:r>
    </w:p>
    <w:p w:rsidR="00A42533" w:rsidRDefault="00A42533">
      <w:r>
        <w:t xml:space="preserve">14 – Métodos abstratos de superclasse deverão ser </w:t>
      </w:r>
      <w:proofErr w:type="gramStart"/>
      <w:r>
        <w:t>implementados</w:t>
      </w:r>
      <w:proofErr w:type="gramEnd"/>
      <w:r>
        <w:t xml:space="preserve"> em classes concretas, mas não em classes abstratas. Uma classe abstrata poderá herdar uma concreta. Uma classe será obrigatoriamente abstrat</w:t>
      </w:r>
      <w:r w:rsidR="000261EF">
        <w:t>a se possuir um método abstrato e podem possuir métodos com corpo (não abstratos).</w:t>
      </w:r>
    </w:p>
    <w:p w:rsidR="00C75FE8" w:rsidRDefault="000261EF">
      <w:r>
        <w:t xml:space="preserve">15 – Não é possível sobrescrever métodos construtores. </w:t>
      </w:r>
      <w:proofErr w:type="gramStart"/>
      <w:r>
        <w:t>Super(</w:t>
      </w:r>
      <w:proofErr w:type="gramEnd"/>
      <w:r>
        <w:t>)</w:t>
      </w:r>
      <w:r w:rsidR="00C75FE8">
        <w:t xml:space="preserve"> é utilizado para chamar o construtor da super classe. Métodos construtores não possuem tipos de retorno. Uma chamada </w:t>
      </w:r>
      <w:proofErr w:type="spellStart"/>
      <w:proofErr w:type="gramStart"/>
      <w:r w:rsidR="00C75FE8">
        <w:t>this</w:t>
      </w:r>
      <w:proofErr w:type="spellEnd"/>
      <w:r w:rsidR="00C75FE8">
        <w:t>(</w:t>
      </w:r>
      <w:proofErr w:type="gramEnd"/>
      <w:r w:rsidR="00C75FE8">
        <w:t>) pode ser sem argumentos  (chamando o construtor padrão dentro da mesma classe) ou ser chamada com argumentos para chamar um construtor especifico.</w:t>
      </w:r>
    </w:p>
    <w:p w:rsidR="00C75FE8" w:rsidRDefault="00C75FE8">
      <w:r>
        <w:t xml:space="preserve">Como uma classe abstrata não pode ser instanciada, para acessar seu construtor, a subclasse deverá utilizar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), ou então </w:t>
      </w:r>
      <w:proofErr w:type="spellStart"/>
      <w:r>
        <w:t>this</w:t>
      </w:r>
      <w:proofErr w:type="spellEnd"/>
      <w:r>
        <w:t>() se estiver dentro da própria classe abstrata.</w:t>
      </w:r>
    </w:p>
    <w:p w:rsidR="00A9726B" w:rsidRDefault="00A9726B"/>
    <w:p w:rsidR="00A9726B" w:rsidRDefault="00A9726B">
      <w:r>
        <w:lastRenderedPageBreak/>
        <w:t xml:space="preserve"> 16 – Todos os métodos de interfaces devem ser abstratos e ter visibilidade somente publica. Uma interface não poderá ser instanciada, pois é considerada uma classe 100% abstrata. Interfaces podem ser utilizadas de forma polimórfica.  Uma classe só pode estender uma única classe, pois não existe herança múltipla.</w:t>
      </w:r>
      <w:r w:rsidR="00853A68">
        <w:t xml:space="preserve"> M</w:t>
      </w:r>
      <w:r w:rsidR="00853A68" w:rsidRPr="00853A68">
        <w:t>étodos de uma interface são públicos e abstratos, sempre</w:t>
      </w:r>
      <w:r w:rsidR="00853A68">
        <w:t xml:space="preserve">. </w:t>
      </w:r>
      <w:bookmarkStart w:id="0" w:name="_GoBack"/>
      <w:bookmarkEnd w:id="0"/>
      <w:r>
        <w:t>Uma interface não implementa outras interfaces, mas herda ou estende outras interfaces. O método de uma interface não poderá ser marcado como final.</w:t>
      </w:r>
    </w:p>
    <w:p w:rsidR="00A9726B" w:rsidRDefault="00A9726B">
      <w:r>
        <w:t>17 – Membros estáticos (variáveis e método) pertencem à classe e não a instancia. Métodos estáticos não podem ser sobrescritos</w:t>
      </w:r>
      <w:r w:rsidR="001202C6">
        <w:t>, mas</w:t>
      </w:r>
      <w:r>
        <w:t xml:space="preserve"> sim redefinidos.</w:t>
      </w:r>
      <w:r w:rsidR="001202C6">
        <w:t xml:space="preserve"> Variáveis e métodos estáticas podem ter qualquer tipo de visibilidade.</w:t>
      </w:r>
      <w:r w:rsidR="00266615">
        <w:t xml:space="preserve"> </w:t>
      </w:r>
    </w:p>
    <w:p w:rsidR="00DB3C7A" w:rsidRDefault="00331305">
      <w:pPr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t xml:space="preserve">18 - 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Da documentação Java, temos: "A classe </w:t>
      </w:r>
      <w:proofErr w:type="spellStart"/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Throwable</w:t>
      </w:r>
      <w:proofErr w:type="spellEnd"/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 </w:t>
      </w:r>
      <w:r w:rsidR="004962D8"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é a superclasse de todos os Erros e Exceções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da linguagem Java. Apenas objetos que são instância dessa classe (ou uma de suas subclasses) podem ser lançados pela palavra chave </w:t>
      </w:r>
      <w:proofErr w:type="spellStart"/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throw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 ou capturados pela cláusula </w:t>
      </w:r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catch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"</w:t>
      </w:r>
      <w:r w:rsidR="004962D8">
        <w:rPr>
          <w:rFonts w:ascii="Tahoma" w:hAnsi="Tahoma" w:cs="Tahoma"/>
          <w:color w:val="666666"/>
          <w:sz w:val="21"/>
          <w:szCs w:val="21"/>
          <w:shd w:val="clear" w:color="auto" w:fill="FFFBF9"/>
        </w:rPr>
        <w:t>.</w:t>
      </w:r>
    </w:p>
    <w:p w:rsidR="00E16D3F" w:rsidRDefault="00E16D3F">
      <w:pPr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</w:p>
    <w:p w:rsidR="00E16D3F" w:rsidRDefault="00E16D3F" w:rsidP="00E16D3F">
      <w:pPr>
        <w:pBdr>
          <w:bottom w:val="single" w:sz="4" w:space="1" w:color="auto"/>
        </w:pBdr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JavaEE</w:t>
      </w:r>
      <w:proofErr w:type="spellEnd"/>
      <w:proofErr w:type="gramEnd"/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0000FF"/>
          <w:sz w:val="21"/>
          <w:szCs w:val="21"/>
        </w:rPr>
        <w:t>O </w:t>
      </w:r>
      <w:proofErr w:type="spellStart"/>
      <w:proofErr w:type="gramStart"/>
      <w:r>
        <w:rPr>
          <w:rStyle w:val="Forte"/>
          <w:rFonts w:ascii="Tahoma" w:hAnsi="Tahoma" w:cs="Tahoma"/>
          <w:i/>
          <w:iCs/>
          <w:color w:val="FF0000"/>
          <w:sz w:val="21"/>
          <w:szCs w:val="21"/>
          <w:u w:val="single"/>
        </w:rPr>
        <w:t>GlassFish</w:t>
      </w:r>
      <w:proofErr w:type="spellEnd"/>
      <w:proofErr w:type="gramEnd"/>
      <w:r>
        <w:rPr>
          <w:rStyle w:val="Forte"/>
          <w:rFonts w:ascii="Tahoma" w:hAnsi="Tahoma" w:cs="Tahoma"/>
          <w:i/>
          <w:iCs/>
          <w:color w:val="FF0000"/>
          <w:sz w:val="21"/>
          <w:szCs w:val="21"/>
          <w:u w:val="single"/>
        </w:rPr>
        <w:t> 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é um projeto de servidor de aplicativos de código aberto iniciado pela Sun Microsystems para a plataforma Java EE e agora patrocinado pela Oracle Corporation.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 xml:space="preserve">Apache </w:t>
      </w:r>
      <w:proofErr w:type="spellStart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Geronimo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é um servidor de aplicativos de código aberto desenvolvido pela Apache Software Foundation e distribuído sob a licença Apache.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 xml:space="preserve">O Apache </w:t>
      </w:r>
      <w:proofErr w:type="spellStart"/>
      <w:proofErr w:type="gramStart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Tomcat</w:t>
      </w:r>
      <w:proofErr w:type="spellEnd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 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,</w:t>
      </w:r>
      <w:proofErr w:type="gram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muitas vezes referido como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Tomcat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Server , é um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Servlet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Container de Java de código aberto desenvolvido pela Fundação Apache Software (ASF). O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Tomcat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implementa várias especificações Java EE,</w:t>
      </w:r>
      <w:r w:rsidR="004962D8"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incluindo Java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Servlet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,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JavaServer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Pages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(JSP), Java EL e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WebSocket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, e fornece um ambiente de servidor web HTTP " Java puro " no qual  código Java pode ser executado.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Style w:val="Forte"/>
          <w:rFonts w:ascii="Tahoma" w:hAnsi="Tahoma" w:cs="Tahoma"/>
          <w:color w:val="0000FF"/>
          <w:sz w:val="21"/>
          <w:szCs w:val="21"/>
        </w:rPr>
      </w:pPr>
      <w:proofErr w:type="spellStart"/>
      <w:proofErr w:type="gramStart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JBoss</w:t>
      </w:r>
      <w:proofErr w:type="spellEnd"/>
      <w:proofErr w:type="gramEnd"/>
      <w:r w:rsidR="00A41CC5"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 é um servidor de aplicativos criado por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JBoss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, agora desenvolvido pela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Red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Hat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 . O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WildFly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é escrito em Java e implementa a especificação Java Platform, Enterprise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Edition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(Java EE). Ele é executado em várias plataformas.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Style w:val="Forte"/>
          <w:rFonts w:ascii="Tahoma" w:hAnsi="Tahoma" w:cs="Tahoma"/>
          <w:color w:val="0000FF"/>
          <w:sz w:val="21"/>
          <w:szCs w:val="21"/>
        </w:rPr>
      </w:pPr>
    </w:p>
    <w:p w:rsidR="00E16D3F" w:rsidRPr="00816036" w:rsidRDefault="00E16D3F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</w:rPr>
      </w:pPr>
      <w:r w:rsidRPr="00816036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Containers: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Os seguintes tipos de containers existem e executam no servidor J2EE: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-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Container EJB</w:t>
      </w:r>
      <w:r>
        <w:rPr>
          <w:rFonts w:ascii="Tahoma" w:hAnsi="Tahoma" w:cs="Tahoma"/>
          <w:color w:val="666666"/>
          <w:sz w:val="21"/>
          <w:szCs w:val="21"/>
        </w:rPr>
        <w:t xml:space="preserve">: container para acolher algumas ou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todas as Enterprise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EJBs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) de uma aplicação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-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Web container</w:t>
      </w:r>
      <w:r w:rsidR="00A41CC5"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Tahoma" w:hAnsi="Tahoma" w:cs="Tahoma"/>
          <w:color w:val="666666"/>
          <w:sz w:val="21"/>
          <w:szCs w:val="21"/>
        </w:rPr>
        <w:t xml:space="preserve">container para acolher algumas ou todas as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JSPs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servlets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de uma aplicação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Os seguintes tipos de containers existem e executam na máquina cliente: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- 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Application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Client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Containe</w:t>
      </w:r>
      <w:r>
        <w:rPr>
          <w:rFonts w:ascii="Tahoma" w:hAnsi="Tahoma" w:cs="Tahoma"/>
          <w:color w:val="666666"/>
          <w:sz w:val="21"/>
          <w:szCs w:val="21"/>
        </w:rPr>
        <w:t xml:space="preserve">r: para executar uma aplicação "console", também chamadas de aplicações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Standallone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E16D3F" w:rsidRPr="00816036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</w:rPr>
      </w:pPr>
      <w:r w:rsidRPr="00816036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Documentação da Oracle: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E16D3F" w:rsidRPr="00853A68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fr-MC"/>
        </w:rPr>
      </w:pPr>
      <w:r w:rsidRPr="00853A68">
        <w:rPr>
          <w:rFonts w:ascii="Tahoma" w:hAnsi="Tahoma" w:cs="Tahoma"/>
          <w:color w:val="666666"/>
          <w:sz w:val="21"/>
          <w:szCs w:val="21"/>
          <w:lang w:val="fr-MC"/>
        </w:rPr>
        <w:t>The server and containers are as follows:</w:t>
      </w:r>
    </w:p>
    <w:p w:rsidR="00E16D3F" w:rsidRPr="00853A68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fr-MC"/>
        </w:rPr>
      </w:pPr>
      <w:r w:rsidRPr="00853A68">
        <w:rPr>
          <w:rStyle w:val="Forte"/>
          <w:rFonts w:ascii="Tahoma" w:hAnsi="Tahoma" w:cs="Tahoma"/>
          <w:color w:val="666666"/>
          <w:sz w:val="21"/>
          <w:szCs w:val="21"/>
          <w:lang w:val="fr-MC"/>
        </w:rPr>
        <w:t>Java EE server</w:t>
      </w:r>
      <w:r w:rsidRPr="00853A68">
        <w:rPr>
          <w:rFonts w:ascii="Tahoma" w:hAnsi="Tahoma" w:cs="Tahoma"/>
          <w:color w:val="666666"/>
          <w:sz w:val="21"/>
          <w:szCs w:val="21"/>
          <w:lang w:val="fr-MC"/>
        </w:rPr>
        <w:t>: The runtime portion of a Java EE product. A Java EE server provides EJB and web containers.</w:t>
      </w:r>
    </w:p>
    <w:p w:rsidR="00E16D3F" w:rsidRPr="00853A68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fr-MC"/>
        </w:rPr>
      </w:pPr>
      <w:r w:rsidRPr="00853A68">
        <w:rPr>
          <w:rStyle w:val="Forte"/>
          <w:rFonts w:ascii="Tahoma" w:hAnsi="Tahoma" w:cs="Tahoma"/>
          <w:color w:val="666666"/>
          <w:sz w:val="21"/>
          <w:szCs w:val="21"/>
          <w:lang w:val="fr-MC"/>
        </w:rPr>
        <w:t>EJB container: </w:t>
      </w:r>
      <w:r w:rsidRPr="00853A68">
        <w:rPr>
          <w:rFonts w:ascii="Tahoma" w:hAnsi="Tahoma" w:cs="Tahoma"/>
          <w:color w:val="666666"/>
          <w:sz w:val="21"/>
          <w:szCs w:val="21"/>
          <w:lang w:val="fr-MC"/>
        </w:rPr>
        <w:t>Manages the execution of enterprise beans for Java EE applications. Enterprise beans and their container run on the Java EE server.</w:t>
      </w:r>
    </w:p>
    <w:p w:rsidR="00E16D3F" w:rsidRPr="00853A68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fr-MC"/>
        </w:rPr>
      </w:pPr>
      <w:r w:rsidRPr="00853A68">
        <w:rPr>
          <w:rStyle w:val="Forte"/>
          <w:rFonts w:ascii="Tahoma" w:hAnsi="Tahoma" w:cs="Tahoma"/>
          <w:color w:val="666666"/>
          <w:sz w:val="21"/>
          <w:szCs w:val="21"/>
          <w:lang w:val="fr-MC"/>
        </w:rPr>
        <w:t>Web container:</w:t>
      </w:r>
      <w:r w:rsidRPr="00853A68">
        <w:rPr>
          <w:rFonts w:ascii="Tahoma" w:hAnsi="Tahoma" w:cs="Tahoma"/>
          <w:color w:val="666666"/>
          <w:sz w:val="21"/>
          <w:szCs w:val="21"/>
          <w:lang w:val="fr-MC"/>
        </w:rPr>
        <w:t> Manages the execution of web pages, </w:t>
      </w:r>
      <w:r w:rsidRPr="00853A68">
        <w:rPr>
          <w:rFonts w:ascii="Tahoma" w:hAnsi="Tahoma" w:cs="Tahoma"/>
          <w:color w:val="666666"/>
          <w:sz w:val="21"/>
          <w:szCs w:val="21"/>
          <w:u w:val="single"/>
          <w:lang w:val="fr-MC"/>
        </w:rPr>
        <w:t>servlets</w:t>
      </w:r>
      <w:r w:rsidRPr="00853A68">
        <w:rPr>
          <w:rFonts w:ascii="Tahoma" w:hAnsi="Tahoma" w:cs="Tahoma"/>
          <w:color w:val="666666"/>
          <w:sz w:val="21"/>
          <w:szCs w:val="21"/>
          <w:lang w:val="fr-MC"/>
        </w:rPr>
        <w:t>, and some EJB components for Java EE applications. Web components and their container run on the Java EE server.</w:t>
      </w:r>
    </w:p>
    <w:p w:rsidR="00E16D3F" w:rsidRPr="00853A68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fr-MC"/>
        </w:rPr>
      </w:pPr>
      <w:r w:rsidRPr="00853A68">
        <w:rPr>
          <w:rStyle w:val="Forte"/>
          <w:rFonts w:ascii="Tahoma" w:hAnsi="Tahoma" w:cs="Tahoma"/>
          <w:color w:val="666666"/>
          <w:sz w:val="21"/>
          <w:szCs w:val="21"/>
          <w:lang w:val="fr-MC"/>
        </w:rPr>
        <w:t>Application client container:</w:t>
      </w:r>
      <w:r w:rsidRPr="00853A68">
        <w:rPr>
          <w:rFonts w:ascii="Tahoma" w:hAnsi="Tahoma" w:cs="Tahoma"/>
          <w:color w:val="666666"/>
          <w:sz w:val="21"/>
          <w:szCs w:val="21"/>
          <w:lang w:val="fr-MC"/>
        </w:rPr>
        <w:t> Manages the execution of </w:t>
      </w:r>
      <w:r w:rsidRPr="00853A68">
        <w:rPr>
          <w:rFonts w:ascii="Tahoma" w:hAnsi="Tahoma" w:cs="Tahoma"/>
          <w:color w:val="666666"/>
          <w:sz w:val="21"/>
          <w:szCs w:val="21"/>
          <w:u w:val="single"/>
          <w:lang w:val="fr-MC"/>
        </w:rPr>
        <w:t>application clien</w:t>
      </w:r>
      <w:r w:rsidRPr="00853A68">
        <w:rPr>
          <w:rFonts w:ascii="Tahoma" w:hAnsi="Tahoma" w:cs="Tahoma"/>
          <w:color w:val="666666"/>
          <w:sz w:val="21"/>
          <w:szCs w:val="21"/>
          <w:lang w:val="fr-MC"/>
        </w:rPr>
        <w:t>t components. Application clients and their container run on the client.</w:t>
      </w:r>
    </w:p>
    <w:p w:rsidR="00E16D3F" w:rsidRPr="00853A68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fr-MC"/>
        </w:rPr>
      </w:pPr>
      <w:r w:rsidRPr="00853A68">
        <w:rPr>
          <w:rStyle w:val="Forte"/>
          <w:rFonts w:ascii="Tahoma" w:hAnsi="Tahoma" w:cs="Tahoma"/>
          <w:color w:val="666666"/>
          <w:sz w:val="21"/>
          <w:szCs w:val="21"/>
          <w:lang w:val="fr-MC"/>
        </w:rPr>
        <w:t>Applet container: </w:t>
      </w:r>
      <w:r w:rsidRPr="00853A68">
        <w:rPr>
          <w:rFonts w:ascii="Tahoma" w:hAnsi="Tahoma" w:cs="Tahoma"/>
          <w:color w:val="666666"/>
          <w:sz w:val="21"/>
          <w:szCs w:val="21"/>
          <w:lang w:val="fr-MC"/>
        </w:rPr>
        <w:t>Manages the execution of applets. Consists of a web browser and a Java Plug-in running on the client together.</w:t>
      </w:r>
    </w:p>
    <w:p w:rsidR="008B4534" w:rsidRPr="00853A68" w:rsidRDefault="008B4534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fr-MC"/>
        </w:rPr>
      </w:pPr>
    </w:p>
    <w:p w:rsidR="008B4534" w:rsidRPr="00816036" w:rsidRDefault="00816036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</w:rPr>
      </w:pPr>
      <w:r w:rsidRPr="00816036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Injeção de Dependências e Contexto – CDI</w:t>
      </w:r>
    </w:p>
    <w:p w:rsidR="00816036" w:rsidRDefault="00816036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Especificada por JSR-299, é parte integrante do Java EE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6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 e fornece uma arquitetura que permite aos componentes do Java EE, como os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servlets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enterprise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e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JavaBeans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existirem dentro do ciclo de vida de uma aplicação com escopos bem definidos. 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Além disso, os serviços CDI permitem que os componentes do Java EE, como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de sessão EJB e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gerenciados do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JavaServer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Faces (JSF), sejam injetados e interajam de maneira acoplada flexível, disparando e observando eventos.</w:t>
      </w:r>
    </w:p>
    <w:p w:rsidR="009428AA" w:rsidRPr="009428AA" w:rsidRDefault="009428AA" w:rsidP="009428A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Se tratando do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conteiner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Java EE. Para se definir um alvo como injeção usa a </w:t>
      </w:r>
      <w:proofErr w:type="spellStart"/>
      <w:r w:rsidRPr="009428AA">
        <w:rPr>
          <w:rFonts w:ascii="Tahoma" w:hAnsi="Tahoma" w:cs="Tahoma"/>
          <w:b/>
          <w:color w:val="666666"/>
          <w:sz w:val="21"/>
          <w:szCs w:val="21"/>
        </w:rPr>
        <w:t>annotation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428AA">
        <w:rPr>
          <w:rFonts w:ascii="Tahoma" w:hAnsi="Tahoma" w:cs="Tahoma"/>
          <w:b/>
          <w:color w:val="666666"/>
          <w:sz w:val="21"/>
          <w:szCs w:val="21"/>
        </w:rPr>
        <w:t>"@</w:t>
      </w:r>
      <w:proofErr w:type="spellStart"/>
      <w:r w:rsidRPr="009428AA">
        <w:rPr>
          <w:rFonts w:ascii="Tahoma" w:hAnsi="Tahoma" w:cs="Tahoma"/>
          <w:b/>
          <w:color w:val="666666"/>
          <w:sz w:val="21"/>
          <w:szCs w:val="21"/>
        </w:rPr>
        <w:t>Inject</w:t>
      </w:r>
      <w:proofErr w:type="spellEnd"/>
      <w:r w:rsidRPr="009428AA">
        <w:rPr>
          <w:rFonts w:ascii="Tahoma" w:hAnsi="Tahoma" w:cs="Tahoma"/>
          <w:b/>
          <w:color w:val="666666"/>
          <w:sz w:val="21"/>
          <w:szCs w:val="21"/>
        </w:rPr>
        <w:t>".</w:t>
      </w:r>
    </w:p>
    <w:p w:rsidR="009428AA" w:rsidRDefault="009428AA" w:rsidP="009428A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Para o caso proposto, o container é que, supostamente de acordo a questão, possuir capacidade para inserir automaticamente a referências a outros elementos. Se o container não fosse explicitamente referenciado na questão, as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outras alternativas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não estariam necessariamente incorretas.</w:t>
      </w:r>
    </w:p>
    <w:p w:rsidR="009428AA" w:rsidRDefault="009428AA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</w:p>
    <w:p w:rsidR="00816036" w:rsidRDefault="00816036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 w:rsidRPr="00C008C9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Caracteristicas</w:t>
      </w:r>
      <w:proofErr w:type="spellEnd"/>
      <w:r w:rsidRPr="00C008C9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 xml:space="preserve"> JEE: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Transações: </w:t>
      </w:r>
      <w:r>
        <w:rPr>
          <w:rFonts w:ascii="Tahoma" w:hAnsi="Tahoma" w:cs="Tahoma"/>
          <w:color w:val="666666"/>
          <w:sz w:val="21"/>
          <w:szCs w:val="21"/>
        </w:rPr>
        <w:t xml:space="preserve">Enterprise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(EJB) suporta transações, integrado com a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Transaction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API (JTA) e possibilidade de transações distribuídas. 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Segurança: </w:t>
      </w:r>
      <w:r>
        <w:rPr>
          <w:rFonts w:ascii="Tahoma" w:hAnsi="Tahoma" w:cs="Tahoma"/>
          <w:color w:val="666666"/>
          <w:sz w:val="21"/>
          <w:szCs w:val="21"/>
        </w:rPr>
        <w:t>autenticação e autorização de forma transparente. Os  desenvolvedores não precisam fazer a lógica de segurança, faz parte do JEE.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Remotabilidade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</w:rPr>
        <w:t>: </w:t>
      </w:r>
      <w:r>
        <w:rPr>
          <w:rFonts w:ascii="Tahoma" w:hAnsi="Tahoma" w:cs="Tahoma"/>
          <w:color w:val="666666"/>
          <w:sz w:val="21"/>
          <w:szCs w:val="21"/>
        </w:rPr>
        <w:t xml:space="preserve">acesso remoto por </w:t>
      </w:r>
      <w:r w:rsidR="00A41CC5">
        <w:rPr>
          <w:rFonts w:ascii="Tahoma" w:hAnsi="Tahoma" w:cs="Tahoma"/>
          <w:color w:val="666666"/>
          <w:sz w:val="21"/>
          <w:szCs w:val="21"/>
        </w:rPr>
        <w:t>vários</w:t>
      </w:r>
      <w:r>
        <w:rPr>
          <w:rFonts w:ascii="Tahoma" w:hAnsi="Tahoma" w:cs="Tahoma"/>
          <w:color w:val="666666"/>
          <w:sz w:val="21"/>
          <w:szCs w:val="21"/>
        </w:rPr>
        <w:t xml:space="preserve"> protocolos de comunicação.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por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isso q aplicações EJB podem ser acessadas como Web Services.</w:t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 w:rsidRPr="00C008C9">
        <w:rPr>
          <w:rStyle w:val="Forte"/>
          <w:rFonts w:ascii="Tahoma" w:hAnsi="Tahoma" w:cs="Tahoma"/>
          <w:color w:val="666666"/>
          <w:sz w:val="21"/>
          <w:szCs w:val="21"/>
        </w:rPr>
        <w:t>Multithreading</w:t>
      </w:r>
      <w:proofErr w:type="spellEnd"/>
      <w:r w:rsidRPr="00C008C9">
        <w:rPr>
          <w:rStyle w:val="Forte"/>
          <w:rFonts w:ascii="Tahoma" w:hAnsi="Tahoma" w:cs="Tahoma"/>
          <w:color w:val="666666"/>
          <w:sz w:val="21"/>
          <w:szCs w:val="21"/>
        </w:rPr>
        <w:t xml:space="preserve"> e Concorrência:</w:t>
      </w:r>
      <w:r w:rsidRPr="00C008C9">
        <w:rPr>
          <w:rStyle w:val="Forte"/>
          <w:rFonts w:ascii="Tahoma" w:hAnsi="Tahoma" w:cs="Tahoma"/>
          <w:sz w:val="21"/>
          <w:szCs w:val="21"/>
        </w:rPr>
        <w:t> </w:t>
      </w:r>
      <w:r w:rsidRPr="00C008C9">
        <w:rPr>
          <w:rFonts w:ascii="Tahoma" w:hAnsi="Tahoma" w:cs="Tahoma"/>
          <w:color w:val="666666"/>
          <w:sz w:val="21"/>
          <w:szCs w:val="21"/>
        </w:rPr>
        <w:t>acesso por múltiplos usuários simultaneamente de modo controlado.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Forte"/>
          <w:rFonts w:ascii="Tahoma" w:hAnsi="Tahoma" w:cs="Tahoma"/>
          <w:color w:val="666666"/>
          <w:sz w:val="21"/>
          <w:szCs w:val="21"/>
        </w:rPr>
        <w:t>Persistência: </w:t>
      </w:r>
      <w:r>
        <w:rPr>
          <w:rFonts w:ascii="Tahoma" w:hAnsi="Tahoma" w:cs="Tahoma"/>
          <w:color w:val="666666"/>
          <w:sz w:val="21"/>
          <w:szCs w:val="21"/>
        </w:rPr>
        <w:t>segue a especificação JPA.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Forte"/>
          <w:rFonts w:ascii="Tahoma" w:hAnsi="Tahoma" w:cs="Tahoma"/>
          <w:color w:val="666666"/>
          <w:sz w:val="21"/>
          <w:szCs w:val="21"/>
        </w:rPr>
        <w:t>Gerenciamento de Objetos: </w:t>
      </w:r>
      <w:r>
        <w:rPr>
          <w:rFonts w:ascii="Tahoma" w:hAnsi="Tahoma" w:cs="Tahoma"/>
          <w:color w:val="666666"/>
          <w:sz w:val="21"/>
          <w:szCs w:val="21"/>
        </w:rPr>
        <w:t>injeção de dependências e controle de ciclo de vida, garantindo a escalabilidade.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Forte"/>
          <w:rFonts w:ascii="Tahoma" w:hAnsi="Tahoma" w:cs="Tahoma"/>
          <w:color w:val="666666"/>
          <w:sz w:val="21"/>
          <w:szCs w:val="21"/>
        </w:rPr>
        <w:lastRenderedPageBreak/>
        <w:t>Integração: </w:t>
      </w:r>
      <w:r>
        <w:rPr>
          <w:rFonts w:ascii="Tahoma" w:hAnsi="Tahoma" w:cs="Tahoma"/>
          <w:color w:val="666666"/>
          <w:sz w:val="21"/>
          <w:szCs w:val="21"/>
        </w:rPr>
        <w:t>com os componentes da plataforma Java</w:t>
      </w:r>
      <w:r>
        <w:rPr>
          <w:rFonts w:ascii="Tahoma" w:hAnsi="Tahoma" w:cs="Tahoma"/>
          <w:color w:val="666666"/>
          <w:sz w:val="21"/>
          <w:szCs w:val="21"/>
        </w:rPr>
        <w:br/>
        <w:t>EE. Podemos, por exemplo, facilmente integrar os recursos do JSF em uma aplicação EJB.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C008C9" w:rsidRDefault="0010202D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 w:rsidRPr="0010202D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JSON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é API encontrada a partir do Java EE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7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e sua a manipulação na linguagem Java se dá através da biblioteca “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org.json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”.</w:t>
      </w:r>
    </w:p>
    <w:p w:rsidR="00190E54" w:rsidRDefault="00190E54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O </w:t>
      </w:r>
      <w:r w:rsidRPr="00190E54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JSON-P</w:t>
      </w:r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que é uma API Java EE </w:t>
      </w:r>
      <w:proofErr w:type="gramStart"/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>7</w:t>
      </w:r>
      <w:proofErr w:type="gramEnd"/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permite que aplicações Java EE analisem, transformem e consultem dados no formato JSON.</w:t>
      </w: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 </w:t>
      </w:r>
      <w:r w:rsidRPr="0010202D">
        <w:rPr>
          <w:rFonts w:ascii="Tahoma" w:hAnsi="Tahoma" w:cs="Tahoma"/>
          <w:b/>
          <w:color w:val="666666"/>
          <w:sz w:val="21"/>
          <w:szCs w:val="21"/>
        </w:rPr>
        <w:t>JAXB</w:t>
      </w:r>
      <w:r>
        <w:rPr>
          <w:rFonts w:ascii="Tahoma" w:hAnsi="Tahoma" w:cs="Tahoma"/>
          <w:color w:val="666666"/>
          <w:sz w:val="21"/>
          <w:szCs w:val="21"/>
        </w:rPr>
        <w:t xml:space="preserve"> é uma das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APIs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da plataforma Java EE e fornece suporte à manipulação de objetos Java e XML. Sua principal característica é a capacidade de vincular XML a objetos Java e vice-versa. E o melhor é que ela já está incluída na JDK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6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Usando JAXB somos capazes de criar facilmente classes a partir de um 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schema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(XSD). Isso mesmo. Com ela somos capazes de transformar um arquivo XSD em um conjunto de classes num piscar de olhos.</w:t>
      </w: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10202D">
        <w:rPr>
          <w:rFonts w:ascii="Tahoma" w:hAnsi="Tahoma" w:cs="Tahoma"/>
          <w:b/>
          <w:color w:val="666666"/>
          <w:sz w:val="21"/>
          <w:szCs w:val="21"/>
        </w:rPr>
        <w:t xml:space="preserve">Enterprise </w:t>
      </w:r>
      <w:proofErr w:type="spellStart"/>
      <w:proofErr w:type="gramStart"/>
      <w:r w:rsidRPr="0010202D">
        <w:rPr>
          <w:rFonts w:ascii="Tahoma" w:hAnsi="Tahoma" w:cs="Tahoma"/>
          <w:b/>
          <w:color w:val="666666"/>
          <w:sz w:val="21"/>
          <w:szCs w:val="21"/>
        </w:rPr>
        <w:t>JavaBeans</w:t>
      </w:r>
      <w:proofErr w:type="spellEnd"/>
      <w:proofErr w:type="gramEnd"/>
      <w:r w:rsidRPr="0010202D">
        <w:rPr>
          <w:rFonts w:ascii="Tahoma" w:hAnsi="Tahoma" w:cs="Tahoma"/>
          <w:b/>
          <w:color w:val="666666"/>
          <w:sz w:val="21"/>
          <w:szCs w:val="21"/>
        </w:rPr>
        <w:t> (EJB)</w:t>
      </w:r>
      <w:r w:rsidRPr="0010202D">
        <w:rPr>
          <w:rFonts w:ascii="Tahoma" w:hAnsi="Tahoma" w:cs="Tahoma"/>
          <w:color w:val="666666"/>
          <w:sz w:val="21"/>
          <w:szCs w:val="21"/>
        </w:rPr>
        <w:t xml:space="preserve"> é um componente da plataforma JEE que roda em um container de um servidor de aplicação. Seu principal objetivo consiste em fornecer um desenvolvimento rápido e simplificado de aplicações Java, com base em componentes distribuídos, transacionais, seguros e portáveis. Atualmente, na versão 3.1, o EJB tem seu futuro definido conjuntamente entre grandes empresas como IBM, Oracle e HP, como também por uma vasta comunidade de programadores numa rede mundial de colaboração sob o portal do JCP.</w:t>
      </w:r>
    </w:p>
    <w:p w:rsidR="00B250EE" w:rsidRDefault="00B250EE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 w:rsidRPr="00B250EE">
        <w:rPr>
          <w:rFonts w:ascii="Tahoma" w:hAnsi="Tahoma" w:cs="Tahoma"/>
          <w:b/>
          <w:color w:val="666666"/>
          <w:sz w:val="21"/>
          <w:szCs w:val="21"/>
        </w:rPr>
        <w:t>Servlet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- Gera conteúdo dinâmico por meio de um modelo de requisição-resposta</w:t>
      </w:r>
    </w:p>
    <w:p w:rsidR="00B250EE" w:rsidRP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JDBC</w:t>
      </w:r>
      <w:r w:rsidRPr="00B250EE">
        <w:rPr>
          <w:rFonts w:ascii="Tahoma" w:hAnsi="Tahoma" w:cs="Tahoma"/>
          <w:color w:val="666666"/>
          <w:sz w:val="21"/>
          <w:szCs w:val="21"/>
        </w:rPr>
        <w:t xml:space="preserve"> - Permite executar comandos SQL a partir de métodos de classes Java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EJB</w:t>
      </w:r>
      <w:r>
        <w:rPr>
          <w:rFonts w:ascii="Tahoma" w:hAnsi="Tahoma" w:cs="Tahoma"/>
          <w:color w:val="666666"/>
          <w:sz w:val="21"/>
          <w:szCs w:val="21"/>
        </w:rPr>
        <w:t xml:space="preserve"> - 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Implementa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lógica de negócios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JPA</w:t>
      </w:r>
      <w:r>
        <w:rPr>
          <w:rFonts w:ascii="Tahoma" w:hAnsi="Tahoma" w:cs="Tahoma"/>
          <w:color w:val="666666"/>
          <w:sz w:val="21"/>
          <w:szCs w:val="21"/>
        </w:rPr>
        <w:t xml:space="preserve"> - É uma especificação baseada no conceito de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POJOs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para padronizar o mapeamento objeto/relacional (O/R) em Java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JTA</w:t>
      </w:r>
      <w:r>
        <w:rPr>
          <w:rFonts w:ascii="Tahoma" w:hAnsi="Tahoma" w:cs="Tahoma"/>
          <w:color w:val="666666"/>
          <w:sz w:val="21"/>
          <w:szCs w:val="21"/>
        </w:rPr>
        <w:t xml:space="preserve"> - Fornece uma interface padrão para a demarcação de transações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JMS</w:t>
      </w:r>
      <w:r>
        <w:rPr>
          <w:rFonts w:ascii="Tahoma" w:hAnsi="Tahoma" w:cs="Tahoma"/>
          <w:color w:val="666666"/>
          <w:sz w:val="21"/>
          <w:szCs w:val="21"/>
        </w:rPr>
        <w:t xml:space="preserve"> - Permite que componentes de aplicação JEE possam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criar,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="00A41CC5">
        <w:rPr>
          <w:rFonts w:ascii="Tahoma" w:hAnsi="Tahoma" w:cs="Tahoma"/>
          <w:color w:val="666666"/>
          <w:sz w:val="21"/>
          <w:szCs w:val="21"/>
        </w:rPr>
        <w:t>enviar, receber</w:t>
      </w:r>
      <w:r>
        <w:rPr>
          <w:rFonts w:ascii="Tahoma" w:hAnsi="Tahoma" w:cs="Tahoma"/>
          <w:color w:val="666666"/>
          <w:sz w:val="21"/>
          <w:szCs w:val="21"/>
        </w:rPr>
        <w:t xml:space="preserve"> e ler mensagens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JSF</w:t>
      </w:r>
      <w:r>
        <w:rPr>
          <w:rFonts w:ascii="Tahoma" w:hAnsi="Tahoma" w:cs="Tahoma"/>
          <w:color w:val="666666"/>
          <w:sz w:val="21"/>
          <w:szCs w:val="21"/>
        </w:rPr>
        <w:t xml:space="preserve"> - É framework MVC para desenvolvimento de aplicações web e um modelo de interfaces gráficas baseado em eventos.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D1226B" w:rsidRDefault="00D1226B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D1226B">
        <w:rPr>
          <w:rFonts w:ascii="Tahoma" w:hAnsi="Tahoma" w:cs="Tahoma"/>
          <w:b/>
          <w:color w:val="666666"/>
          <w:sz w:val="21"/>
          <w:szCs w:val="21"/>
        </w:rPr>
        <w:t>Sempre que estivermos usando os métodos:</w:t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doGet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if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the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servlet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supports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HTTP GET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requests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doPost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for HTTP POST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requests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doPut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for HTTP PUT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requests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doDelete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for HTTP DELETE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requests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init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 and 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destroy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manage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resources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that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are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held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for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the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life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of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the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servlet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</w:rPr>
        <w:t>getServletInfo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which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the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servlet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uses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provide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information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about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itself</w:t>
      </w:r>
      <w:proofErr w:type="spellEnd"/>
    </w:p>
    <w:p w:rsidR="00D1226B" w:rsidRDefault="00D1226B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br/>
        <w:t>Estamos lidando com a classe </w:t>
      </w:r>
      <w:proofErr w:type="spellStart"/>
      <w:proofErr w:type="gramStart"/>
      <w:r>
        <w:rPr>
          <w:rFonts w:ascii="Tahoma" w:hAnsi="Tahoma" w:cs="Tahoma"/>
          <w:b/>
          <w:bCs/>
          <w:color w:val="666666"/>
          <w:sz w:val="21"/>
          <w:szCs w:val="21"/>
        </w:rPr>
        <w:t>HttpServlet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D1226B" w:rsidRDefault="00D1226B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2C0B19" w:rsidRDefault="001E47F9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0"/>
          <w:szCs w:val="20"/>
          <w:shd w:val="clear" w:color="auto" w:fill="FFFBF9"/>
        </w:rPr>
      </w:pPr>
      <w:proofErr w:type="spellStart"/>
      <w:proofErr w:type="gramStart"/>
      <w:r w:rsidRPr="001E47F9">
        <w:rPr>
          <w:rFonts w:ascii="Tahoma" w:hAnsi="Tahoma" w:cs="Tahoma"/>
          <w:b/>
          <w:color w:val="666666"/>
          <w:sz w:val="21"/>
          <w:szCs w:val="21"/>
        </w:rPr>
        <w:t>JBoss</w:t>
      </w:r>
      <w:proofErr w:type="spellEnd"/>
      <w:proofErr w:type="gramEnd"/>
      <w:r>
        <w:rPr>
          <w:rFonts w:ascii="Tahoma" w:hAnsi="Tahoma" w:cs="Tahoma"/>
          <w:b/>
          <w:color w:val="666666"/>
          <w:sz w:val="21"/>
          <w:szCs w:val="21"/>
        </w:rPr>
        <w:t>: o</w:t>
      </w: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Standalone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Mode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foi adicionado nesta versão. Quando o gerenciamento centralizado não é necessário, ou se você for um desenvolvedor trabalhando em um projeto usando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JBoss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Developer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Studio (JBDS), modo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standalone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 é o mais correto.</w:t>
      </w: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br/>
        <w:t xml:space="preserve">O Domain 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Mode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 é uma das novidades trazidas pela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JBoss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AS7. Este modo fornece um único ponto de controle chamado de controlador de domínio para executar e gerenciar uma coleção de servidores.</w:t>
      </w:r>
    </w:p>
    <w:p w:rsidR="002C0B19" w:rsidRDefault="002C0B19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0"/>
          <w:szCs w:val="20"/>
          <w:shd w:val="clear" w:color="auto" w:fill="FFFBF9"/>
        </w:rPr>
      </w:pPr>
    </w:p>
    <w:p w:rsidR="002C0B19" w:rsidRDefault="002C0B19" w:rsidP="002C0B1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4132A3">
        <w:rPr>
          <w:rFonts w:ascii="Tahoma" w:hAnsi="Tahoma" w:cs="Tahoma"/>
          <w:b/>
          <w:color w:val="666666"/>
          <w:sz w:val="21"/>
          <w:szCs w:val="21"/>
        </w:rPr>
        <w:t xml:space="preserve">O RMI (Remote </w:t>
      </w:r>
      <w:proofErr w:type="spellStart"/>
      <w:r w:rsidRPr="004132A3">
        <w:rPr>
          <w:rFonts w:ascii="Tahoma" w:hAnsi="Tahoma" w:cs="Tahoma"/>
          <w:b/>
          <w:color w:val="666666"/>
          <w:sz w:val="21"/>
          <w:szCs w:val="21"/>
        </w:rPr>
        <w:t>Method</w:t>
      </w:r>
      <w:proofErr w:type="spellEnd"/>
      <w:r w:rsidRPr="004132A3">
        <w:rPr>
          <w:rFonts w:ascii="Tahoma" w:hAnsi="Tahoma" w:cs="Tahoma"/>
          <w:b/>
          <w:color w:val="666666"/>
          <w:sz w:val="21"/>
          <w:szCs w:val="21"/>
        </w:rPr>
        <w:t xml:space="preserve"> </w:t>
      </w:r>
      <w:proofErr w:type="spellStart"/>
      <w:r w:rsidRPr="004132A3">
        <w:rPr>
          <w:rFonts w:ascii="Tahoma" w:hAnsi="Tahoma" w:cs="Tahoma"/>
          <w:b/>
          <w:color w:val="666666"/>
          <w:sz w:val="21"/>
          <w:szCs w:val="21"/>
        </w:rPr>
        <w:t>Invocation</w:t>
      </w:r>
      <w:proofErr w:type="spellEnd"/>
      <w:r w:rsidRPr="004132A3">
        <w:rPr>
          <w:rFonts w:ascii="Tahoma" w:hAnsi="Tahoma" w:cs="Tahoma"/>
          <w:b/>
          <w:color w:val="666666"/>
          <w:sz w:val="21"/>
          <w:szCs w:val="21"/>
        </w:rPr>
        <w:t>)</w:t>
      </w:r>
      <w:r>
        <w:rPr>
          <w:rFonts w:ascii="Tahoma" w:hAnsi="Tahoma" w:cs="Tahoma"/>
          <w:color w:val="666666"/>
          <w:sz w:val="21"/>
          <w:szCs w:val="21"/>
        </w:rPr>
        <w:t xml:space="preserve"> é uma interface de programação que permite a execução de chamadas remotas no estilo RPC em aplicações desenvolvidas em Java. É uma das abordagens da plataforma Java para prover as funcionalidades de uma plataforma de objetos distribuídos. Esse sistema de objetos distribuídos faz parte do núcleo básico de Java desde a versão JDK 1.1, com sua API sendo especificada através do pacote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java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.rmi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 seus subpacotes1 .</w:t>
      </w:r>
      <w:r>
        <w:rPr>
          <w:rFonts w:ascii="Tahoma" w:hAnsi="Tahoma" w:cs="Tahoma"/>
          <w:color w:val="666666"/>
          <w:sz w:val="21"/>
          <w:szCs w:val="21"/>
        </w:rPr>
        <w:br/>
        <w:t>Através da utilização da arquitetura RMI, é possível que um objeto ativo em uma máquina virtual Java possa interagir com objetos de outras máquinas virtuais Java, independentemente da localização dessas máquinas virtuais.</w:t>
      </w:r>
    </w:p>
    <w:p w:rsidR="002C0B19" w:rsidRDefault="002C0B19" w:rsidP="002C0B1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 API RMI fornece ferramentas para que seja possível ao programador desenvolver uma aplicação sem se preocupar com detalhes de comunicação entre os diversos possíveis elementos (hosts) de um sistema.</w:t>
      </w: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Java </w:t>
      </w:r>
      <w:proofErr w:type="spellStart"/>
      <w:r w:rsidRPr="008E7B3D">
        <w:rPr>
          <w:rFonts w:ascii="Tahoma" w:hAnsi="Tahoma" w:cs="Tahoma"/>
          <w:b/>
          <w:color w:val="666666"/>
          <w:sz w:val="21"/>
          <w:szCs w:val="21"/>
        </w:rPr>
        <w:t>Authentication</w:t>
      </w:r>
      <w:proofErr w:type="spellEnd"/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 and </w:t>
      </w:r>
      <w:proofErr w:type="spellStart"/>
      <w:r w:rsidRPr="008E7B3D">
        <w:rPr>
          <w:rFonts w:ascii="Tahoma" w:hAnsi="Tahoma" w:cs="Tahoma"/>
          <w:b/>
          <w:color w:val="666666"/>
          <w:sz w:val="21"/>
          <w:szCs w:val="21"/>
        </w:rPr>
        <w:t>Authorization</w:t>
      </w:r>
      <w:proofErr w:type="spellEnd"/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 Service (JAAS):</w:t>
      </w:r>
      <w:r>
        <w:rPr>
          <w:rFonts w:ascii="Tahoma" w:hAnsi="Tahoma" w:cs="Tahoma"/>
          <w:color w:val="666666"/>
          <w:sz w:val="21"/>
          <w:szCs w:val="21"/>
        </w:rPr>
        <w:t xml:space="preserve"> autenticação e autorização de usuário ou grupo de maneira desacoplada. JEE permite restrições de segurança definidas em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deployment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tornando aplicações portáteis para diferentes fornecedores.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controle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de acesso declarativo e pelo desenvolvedor, interpretado quando a aplicação é instalada no servidor, poupando os desenvolvedores da complexidade da segurança. O JEE permite t</w:t>
      </w:r>
      <w:r w:rsidR="00A41CC5">
        <w:rPr>
          <w:rFonts w:ascii="Tahoma" w:hAnsi="Tahoma" w:cs="Tahoma"/>
          <w:color w:val="666666"/>
          <w:sz w:val="21"/>
          <w:szCs w:val="21"/>
        </w:rPr>
        <w:t xml:space="preserve">ambém </w:t>
      </w:r>
      <w:r>
        <w:rPr>
          <w:rFonts w:ascii="Tahoma" w:hAnsi="Tahoma" w:cs="Tahoma"/>
          <w:color w:val="666666"/>
          <w:sz w:val="21"/>
          <w:szCs w:val="21"/>
        </w:rPr>
        <w:t xml:space="preserve">segurança externa, como Active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Directory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 LDAP, por exemplo, sem nenhuma alteração no código fonte da mesma. O </w:t>
      </w:r>
      <w:r w:rsidRPr="008E7B3D">
        <w:rPr>
          <w:rFonts w:ascii="Tahoma" w:hAnsi="Tahoma" w:cs="Tahoma"/>
          <w:b/>
          <w:color w:val="666666"/>
          <w:sz w:val="21"/>
          <w:szCs w:val="21"/>
        </w:rPr>
        <w:t>EJB Container</w:t>
      </w:r>
      <w:r>
        <w:rPr>
          <w:rFonts w:ascii="Tahoma" w:hAnsi="Tahoma" w:cs="Tahoma"/>
          <w:color w:val="666666"/>
          <w:sz w:val="21"/>
          <w:szCs w:val="21"/>
        </w:rPr>
        <w:t xml:space="preserve"> gerencia Enterprise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responsável pela maioria dos serviços a requisitos não funcionais. ele faz acesso aos dados, visto que JTA não no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Webcontainer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4132A3" w:rsidRDefault="004132A3" w:rsidP="002C0B1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1E47F9" w:rsidRDefault="001E47F9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br/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sectPr w:rsidR="00B25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4B"/>
    <w:rsid w:val="000261EF"/>
    <w:rsid w:val="000D66D6"/>
    <w:rsid w:val="0010202D"/>
    <w:rsid w:val="001202C6"/>
    <w:rsid w:val="00190E54"/>
    <w:rsid w:val="001E47F9"/>
    <w:rsid w:val="00266615"/>
    <w:rsid w:val="002C0B19"/>
    <w:rsid w:val="00331305"/>
    <w:rsid w:val="004132A3"/>
    <w:rsid w:val="00490F4B"/>
    <w:rsid w:val="004962D8"/>
    <w:rsid w:val="00816036"/>
    <w:rsid w:val="00853A68"/>
    <w:rsid w:val="008B4534"/>
    <w:rsid w:val="008E7B3D"/>
    <w:rsid w:val="008F22FF"/>
    <w:rsid w:val="009428AA"/>
    <w:rsid w:val="009A0C02"/>
    <w:rsid w:val="009C23CF"/>
    <w:rsid w:val="00A35C44"/>
    <w:rsid w:val="00A41CC5"/>
    <w:rsid w:val="00A42533"/>
    <w:rsid w:val="00A9726B"/>
    <w:rsid w:val="00B250EE"/>
    <w:rsid w:val="00C008C9"/>
    <w:rsid w:val="00C75FE8"/>
    <w:rsid w:val="00CF7BFB"/>
    <w:rsid w:val="00D1226B"/>
    <w:rsid w:val="00DB3C7A"/>
    <w:rsid w:val="00E16D3F"/>
    <w:rsid w:val="00E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313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3C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313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3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13071</TotalTime>
  <Pages>5</Pages>
  <Words>1780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17</cp:revision>
  <dcterms:created xsi:type="dcterms:W3CDTF">2018-10-08T12:33:00Z</dcterms:created>
  <dcterms:modified xsi:type="dcterms:W3CDTF">2020-10-06T03:21:00Z</dcterms:modified>
</cp:coreProperties>
</file>