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C3D" w:rsidRPr="00101C3D" w:rsidRDefault="00101C3D" w:rsidP="00101C3D">
      <w:pPr>
        <w:shd w:val="clear" w:color="auto" w:fill="FFFFFF"/>
        <w:spacing w:after="300" w:line="240" w:lineRule="auto"/>
        <w:jc w:val="center"/>
        <w:rPr>
          <w:rStyle w:val="Forte"/>
          <w:rFonts w:ascii="Tahoma" w:hAnsi="Tahoma" w:cs="Tahoma"/>
          <w:color w:val="666666"/>
          <w:sz w:val="21"/>
          <w:szCs w:val="21"/>
          <w:u w:val="single"/>
        </w:rPr>
      </w:pPr>
      <w:r w:rsidRPr="004364F6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 xml:space="preserve">SOAP </w:t>
      </w:r>
      <w:r w:rsidRPr="00101C3D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 xml:space="preserve">- Simple  </w:t>
      </w:r>
      <w:proofErr w:type="spellStart"/>
      <w:r w:rsidRPr="00101C3D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Object</w:t>
      </w:r>
      <w:proofErr w:type="spellEnd"/>
      <w:r w:rsidRPr="00101C3D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  Access  Protocol</w:t>
      </w:r>
    </w:p>
    <w:p w:rsidR="00101C3D" w:rsidRDefault="00101C3D" w:rsidP="00101C3D">
      <w:pPr>
        <w:shd w:val="clear" w:color="auto" w:fill="FFFFFF"/>
        <w:spacing w:after="300" w:line="240" w:lineRule="auto"/>
        <w:rPr>
          <w:rFonts w:ascii="Tahoma" w:hAnsi="Tahoma" w:cs="Tahoma"/>
          <w:color w:val="666666"/>
          <w:sz w:val="21"/>
          <w:szCs w:val="21"/>
        </w:rPr>
      </w:pPr>
      <w:r w:rsidRPr="00167946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É um protocolo baseado em XML que permite às aplicações trocarem informações estruturadas nas </w:t>
      </w:r>
      <w:proofErr w:type="gramStart"/>
      <w:r w:rsidRPr="00167946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implementações</w:t>
      </w:r>
      <w:proofErr w:type="gramEnd"/>
      <w:r w:rsidRPr="00167946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Web Services. Os dados são Transferidos no formato XML, encapsulados pelo protocolo SOAP.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sintaxe de uma mensagem SOAP é bem simples e contem algumas regras, tais como a utilização de XML, o uso dos namespace específicos da mensagem SOAP, seu namespace deve utilizar a codificação definida pela w3c, não deve conter referencia DTD e nem ter instruções de processamento XML.</w:t>
      </w:r>
    </w:p>
    <w:p w:rsidR="00101C3D" w:rsidRPr="00974A8C" w:rsidRDefault="00101C3D" w:rsidP="00101C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974A8C">
        <w:rPr>
          <w:rFonts w:ascii="Helvetica" w:hAnsi="Helvetica" w:cs="Helvetica"/>
          <w:color w:val="343A40"/>
          <w:sz w:val="21"/>
          <w:szCs w:val="21"/>
        </w:rPr>
        <w:t>O elemento </w:t>
      </w:r>
      <w:r w:rsidRPr="00974A8C">
        <w:rPr>
          <w:rFonts w:ascii="Helvetica" w:hAnsi="Helvetica" w:cs="Helvetica"/>
          <w:b/>
          <w:bCs/>
          <w:color w:val="343A40"/>
          <w:sz w:val="21"/>
          <w:szCs w:val="21"/>
        </w:rPr>
        <w:t>ENVELOPE </w:t>
      </w:r>
      <w:r w:rsidRPr="00974A8C">
        <w:rPr>
          <w:rFonts w:ascii="Helvetica" w:hAnsi="Helvetica" w:cs="Helvetica"/>
          <w:color w:val="343A40"/>
          <w:sz w:val="21"/>
          <w:szCs w:val="21"/>
        </w:rPr>
        <w:t>é o elemento raiz de uma mensagem SOAP e corresponde à descrição da mensagem e do que deve ser processado.</w:t>
      </w:r>
    </w:p>
    <w:p w:rsidR="00101C3D" w:rsidRPr="00974A8C" w:rsidRDefault="00101C3D" w:rsidP="00101C3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4A8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elemento </w:t>
      </w:r>
      <w:r w:rsidRPr="00974A8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HEADER </w:t>
      </w:r>
      <w:r w:rsidRPr="00974A8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opcional e tem como função estender as funcionalidades das mensagens SOAP.</w:t>
      </w:r>
    </w:p>
    <w:p w:rsidR="00101C3D" w:rsidRDefault="00101C3D" w:rsidP="00101C3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4A8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elemento </w:t>
      </w:r>
      <w:r w:rsidRPr="00974A8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BODY </w:t>
      </w:r>
      <w:r w:rsidRPr="00974A8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obrigatório e contém a informação propriamente dita.</w:t>
      </w:r>
    </w:p>
    <w:p w:rsidR="00101C3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01C3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O elemento </w:t>
      </w:r>
      <w:proofErr w:type="spellStart"/>
      <w:r w:rsidRPr="00441743">
        <w:rPr>
          <w:rFonts w:ascii="Tahoma" w:hAnsi="Tahoma" w:cs="Tahoma"/>
          <w:b/>
          <w:color w:val="666666"/>
          <w:sz w:val="21"/>
          <w:szCs w:val="21"/>
        </w:rPr>
        <w:t>fault</w:t>
      </w:r>
      <w:proofErr w:type="spellEnd"/>
      <w:proofErr w:type="gramStart"/>
      <w:r>
        <w:rPr>
          <w:rFonts w:ascii="Tahoma" w:hAnsi="Tahoma" w:cs="Tahoma"/>
          <w:color w:val="666666"/>
          <w:sz w:val="21"/>
          <w:szCs w:val="21"/>
        </w:rPr>
        <w:t xml:space="preserve">  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SOAP tem os seguintes sub elementos:  </w:t>
      </w:r>
    </w:p>
    <w:p w:rsidR="00101C3D" w:rsidRDefault="00101C3D" w:rsidP="00101C3D">
      <w:pPr>
        <w:pStyle w:val="NormalWeb"/>
        <w:numPr>
          <w:ilvl w:val="0"/>
          <w:numId w:val="2"/>
        </w:numPr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proofErr w:type="gramStart"/>
      <w:r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faultcode</w:t>
      </w:r>
      <w:proofErr w:type="spellEnd"/>
      <w:proofErr w:type="gramEnd"/>
      <w:r>
        <w:rPr>
          <w:rFonts w:ascii="Tahoma" w:hAnsi="Tahoma" w:cs="Tahoma"/>
          <w:color w:val="666666"/>
          <w:sz w:val="21"/>
          <w:szCs w:val="21"/>
        </w:rPr>
        <w:t>: um código para a identificação da falha.</w:t>
      </w:r>
    </w:p>
    <w:p w:rsidR="00101C3D" w:rsidRDefault="00101C3D" w:rsidP="00101C3D">
      <w:pPr>
        <w:pStyle w:val="NormalWeb"/>
        <w:numPr>
          <w:ilvl w:val="0"/>
          <w:numId w:val="2"/>
        </w:numPr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proofErr w:type="gramStart"/>
      <w:r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faultstring</w:t>
      </w:r>
      <w:proofErr w:type="spellEnd"/>
      <w:proofErr w:type="gramEnd"/>
      <w:r>
        <w:rPr>
          <w:rFonts w:ascii="Tahoma" w:hAnsi="Tahoma" w:cs="Tahoma"/>
          <w:color w:val="666666"/>
          <w:sz w:val="21"/>
          <w:szCs w:val="21"/>
        </w:rPr>
        <w:t>: Uma explicação legível humana da falha.</w:t>
      </w:r>
    </w:p>
    <w:p w:rsidR="00101C3D" w:rsidRDefault="00101C3D" w:rsidP="00101C3D">
      <w:pPr>
        <w:pStyle w:val="NormalWeb"/>
        <w:numPr>
          <w:ilvl w:val="0"/>
          <w:numId w:val="2"/>
        </w:numPr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proofErr w:type="gramStart"/>
      <w:r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faultactor</w:t>
      </w:r>
      <w:proofErr w:type="spellEnd"/>
      <w:proofErr w:type="gramEnd"/>
      <w:r>
        <w:rPr>
          <w:rFonts w:ascii="Tahoma" w:hAnsi="Tahoma" w:cs="Tahoma"/>
          <w:color w:val="666666"/>
          <w:sz w:val="21"/>
          <w:szCs w:val="21"/>
        </w:rPr>
        <w:t>: Informações sobre quem causou a falha acontecer.</w:t>
      </w:r>
    </w:p>
    <w:p w:rsidR="00101C3D" w:rsidRDefault="00101C3D" w:rsidP="00101C3D">
      <w:pPr>
        <w:pStyle w:val="NormalWeb"/>
        <w:numPr>
          <w:ilvl w:val="0"/>
          <w:numId w:val="2"/>
        </w:numPr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proofErr w:type="gramStart"/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detail</w:t>
      </w:r>
      <w:proofErr w:type="spellEnd"/>
      <w:proofErr w:type="gramEnd"/>
      <w:r>
        <w:rPr>
          <w:rFonts w:ascii="Tahoma" w:hAnsi="Tahoma" w:cs="Tahoma"/>
          <w:color w:val="666666"/>
          <w:sz w:val="21"/>
          <w:szCs w:val="21"/>
        </w:rPr>
        <w:t>: Mantém aplicação específica informações de erro relacionado com o elemento do corpo.</w:t>
      </w:r>
    </w:p>
    <w:p w:rsidR="00101C3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01C3D" w:rsidRPr="0064577F" w:rsidRDefault="00101C3D" w:rsidP="00101C3D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  <w:r w:rsidRPr="00E270C8"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Regras de sintaxe XML:</w:t>
      </w:r>
      <w:r w:rsidRPr="00E270C8">
        <w:rPr>
          <w:rFonts w:ascii="Helvetica" w:hAnsi="Helvetica" w:cs="Helvetica"/>
          <w:color w:val="343A40"/>
          <w:sz w:val="21"/>
          <w:szCs w:val="21"/>
        </w:rPr>
        <w:br/>
      </w:r>
      <w:r w:rsidRPr="00E270C8">
        <w:rPr>
          <w:rFonts w:ascii="Helvetica" w:hAnsi="Helvetica" w:cs="Helvetica"/>
          <w:color w:val="343A40"/>
          <w:sz w:val="21"/>
          <w:szCs w:val="21"/>
        </w:rPr>
        <w:br/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• </w:t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Deve ser codificada em XML.</w:t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• </w:t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Deve usar o SOAP </w:t>
      </w:r>
      <w:proofErr w:type="spellStart"/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Encoding</w:t>
      </w:r>
      <w:proofErr w:type="spellEnd"/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namespace. (Não contém um valor default, deve-se, portanto, configurá-lo). Exemplo: </w:t>
      </w:r>
      <w:proofErr w:type="gramStart"/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soap:</w:t>
      </w:r>
      <w:proofErr w:type="gramEnd"/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encodingStyle="http://www.w3.org/2003/05/soap-encoding"&gt;</w:t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• </w:t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Deve usar o SOAP Envelope namespace. Tal namespace DEVE ser o seguinte: "</w:t>
      </w:r>
      <w:proofErr w:type="spellStart"/>
      <w:proofErr w:type="gramStart"/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xmlns:</w:t>
      </w:r>
      <w:proofErr w:type="gramEnd"/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soap</w:t>
      </w:r>
      <w:proofErr w:type="spellEnd"/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="http://www.w3.org/2003/05/soap-envelope/". Se for utilizado um namespace diferente, será gerado um erro e a mensagem será descartada.</w:t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• </w:t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 deve conter instruções de processamento XML. </w:t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• Não</w:t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pode conter referência a uma DTD.</w:t>
      </w:r>
    </w:p>
    <w:p w:rsidR="00101C3D" w:rsidRPr="00681169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681169">
        <w:rPr>
          <w:rFonts w:ascii="Tahoma" w:hAnsi="Tahoma" w:cs="Tahoma"/>
          <w:color w:val="666666"/>
          <w:sz w:val="21"/>
          <w:szCs w:val="21"/>
        </w:rPr>
        <w:t> </w:t>
      </w:r>
    </w:p>
    <w:p w:rsidR="00101C3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jc w:val="center"/>
        <w:rPr>
          <w:rFonts w:ascii="Helvetica" w:hAnsi="Helvetica" w:cs="Helvetica"/>
          <w:b/>
          <w:bCs/>
          <w:color w:val="343A40"/>
          <w:u w:val="single"/>
        </w:rPr>
      </w:pPr>
      <w:r w:rsidRPr="00101C3D">
        <w:rPr>
          <w:rFonts w:ascii="Helvetica" w:hAnsi="Helvetica" w:cs="Helvetica"/>
          <w:b/>
          <w:bCs/>
          <w:color w:val="343A40"/>
          <w:u w:val="single"/>
        </w:rPr>
        <w:t>WSDL - WEB SERVICES DESCRIPTION LANGUAGE</w:t>
      </w:r>
    </w:p>
    <w:p w:rsidR="00101C3D" w:rsidRPr="00101C3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jc w:val="center"/>
        <w:rPr>
          <w:rFonts w:ascii="Helvetica" w:hAnsi="Helvetica" w:cs="Helvetica"/>
          <w:color w:val="343A40"/>
          <w:sz w:val="21"/>
          <w:szCs w:val="21"/>
          <w:u w:val="single"/>
        </w:rPr>
      </w:pPr>
    </w:p>
    <w:p w:rsidR="00101C3D" w:rsidRPr="00101C3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Helvetica" w:hAnsi="Helvetica" w:cs="Helvetica"/>
          <w:color w:val="343A40"/>
          <w:sz w:val="21"/>
          <w:szCs w:val="21"/>
        </w:rPr>
      </w:pPr>
      <w:r w:rsidRPr="00101C3D">
        <w:rPr>
          <w:rFonts w:ascii="Helvetica" w:hAnsi="Helvetica" w:cs="Helvetica"/>
          <w:color w:val="343A40"/>
          <w:sz w:val="21"/>
          <w:szCs w:val="21"/>
        </w:rPr>
        <w:t xml:space="preserve">Define como as interfaces </w:t>
      </w:r>
      <w:proofErr w:type="gramStart"/>
      <w:r w:rsidRPr="00101C3D">
        <w:rPr>
          <w:rFonts w:ascii="Helvetica" w:hAnsi="Helvetica" w:cs="Helvetica"/>
          <w:color w:val="343A40"/>
          <w:sz w:val="21"/>
          <w:szCs w:val="21"/>
        </w:rPr>
        <w:t>dos Web</w:t>
      </w:r>
      <w:proofErr w:type="gramEnd"/>
      <w:r w:rsidRPr="00101C3D">
        <w:rPr>
          <w:rFonts w:ascii="Helvetica" w:hAnsi="Helvetica" w:cs="Helvetica"/>
          <w:color w:val="343A40"/>
          <w:sz w:val="21"/>
          <w:szCs w:val="21"/>
        </w:rPr>
        <w:t xml:space="preserve"> services podem ser representadas. É uma linguagem baseada em XML utilizada para descrever e localizar Web Services. </w:t>
      </w:r>
    </w:p>
    <w:p w:rsidR="00101C3D" w:rsidRPr="00101C3D" w:rsidRDefault="00101C3D" w:rsidP="00101C3D">
      <w:pPr>
        <w:shd w:val="clear" w:color="auto" w:fill="FFFBF9"/>
        <w:spacing w:after="0" w:line="336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01C3D" w:rsidRPr="00101C3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Helvetica" w:hAnsi="Helvetica" w:cs="Helvetica"/>
          <w:color w:val="343A40"/>
          <w:sz w:val="21"/>
          <w:szCs w:val="21"/>
        </w:rPr>
      </w:pPr>
      <w:r w:rsidRPr="00101C3D">
        <w:rPr>
          <w:rFonts w:ascii="Helvetica" w:hAnsi="Helvetica" w:cs="Helvetica"/>
          <w:color w:val="343A40"/>
          <w:sz w:val="21"/>
          <w:szCs w:val="21"/>
        </w:rPr>
        <w:t xml:space="preserve">A especificação WSDL define três aspectos de um web </w:t>
      </w:r>
      <w:proofErr w:type="gramStart"/>
      <w:r w:rsidRPr="00101C3D">
        <w:rPr>
          <w:rFonts w:ascii="Helvetica" w:hAnsi="Helvetica" w:cs="Helvetica"/>
          <w:color w:val="343A40"/>
          <w:sz w:val="21"/>
          <w:szCs w:val="21"/>
        </w:rPr>
        <w:t>service :</w:t>
      </w:r>
      <w:proofErr w:type="gramEnd"/>
      <w:r w:rsidRPr="00101C3D">
        <w:rPr>
          <w:rFonts w:ascii="Helvetica" w:hAnsi="Helvetica" w:cs="Helvetica"/>
          <w:color w:val="343A40"/>
          <w:sz w:val="21"/>
          <w:szCs w:val="21"/>
        </w:rPr>
        <w:t xml:space="preserve"> o que faz o serviço, como ele se comunica e onde o encontrar:</w:t>
      </w:r>
    </w:p>
    <w:p w:rsidR="00101C3D" w:rsidRPr="00101C3D" w:rsidRDefault="00101C3D" w:rsidP="00101C3D">
      <w:pPr>
        <w:pStyle w:val="NormalWeb"/>
        <w:numPr>
          <w:ilvl w:val="0"/>
          <w:numId w:val="4"/>
        </w:numPr>
        <w:shd w:val="clear" w:color="auto" w:fill="FFFBF9"/>
        <w:spacing w:before="0" w:beforeAutospacing="0" w:after="0" w:afterAutospacing="0" w:line="336" w:lineRule="atLeast"/>
        <w:rPr>
          <w:rFonts w:ascii="Helvetica" w:hAnsi="Helvetica" w:cs="Helvetica"/>
          <w:color w:val="343A40"/>
          <w:sz w:val="21"/>
          <w:szCs w:val="21"/>
        </w:rPr>
      </w:pPr>
      <w:r w:rsidRPr="00101C3D">
        <w:rPr>
          <w:rFonts w:ascii="Helvetica" w:hAnsi="Helvetica" w:cs="Helvetica"/>
          <w:color w:val="343A40"/>
          <w:sz w:val="21"/>
          <w:szCs w:val="21"/>
        </w:rPr>
        <w:t>O tópico "o que" de um documento WSDL, denominado </w:t>
      </w:r>
      <w:r w:rsidRPr="00101C3D">
        <w:rPr>
          <w:rFonts w:ascii="Helvetica" w:hAnsi="Helvetica" w:cs="Helvetica"/>
          <w:b/>
          <w:bCs/>
          <w:color w:val="343A40"/>
        </w:rPr>
        <w:t>interface</w:t>
      </w:r>
      <w:r w:rsidRPr="00101C3D">
        <w:rPr>
          <w:rFonts w:ascii="Helvetica" w:hAnsi="Helvetica" w:cs="Helvetica"/>
          <w:color w:val="343A40"/>
          <w:sz w:val="21"/>
          <w:szCs w:val="21"/>
        </w:rPr>
        <w:t>, especifica quais operações o serviço suporta e define o formato das mensagens que são enviadas e recebidas pelo serviço.</w:t>
      </w:r>
    </w:p>
    <w:p w:rsidR="00101C3D" w:rsidRPr="00101C3D" w:rsidRDefault="00101C3D" w:rsidP="00101C3D">
      <w:pPr>
        <w:pStyle w:val="NormalWeb"/>
        <w:numPr>
          <w:ilvl w:val="0"/>
          <w:numId w:val="4"/>
        </w:numPr>
        <w:shd w:val="clear" w:color="auto" w:fill="FFFBF9"/>
        <w:spacing w:before="0" w:beforeAutospacing="0" w:after="0" w:afterAutospacing="0" w:line="336" w:lineRule="atLeast"/>
        <w:rPr>
          <w:rFonts w:ascii="Helvetica" w:hAnsi="Helvetica" w:cs="Helvetica"/>
          <w:color w:val="343A40"/>
          <w:sz w:val="21"/>
          <w:szCs w:val="21"/>
        </w:rPr>
      </w:pPr>
      <w:r w:rsidRPr="00101C3D">
        <w:rPr>
          <w:rFonts w:ascii="Helvetica" w:hAnsi="Helvetica" w:cs="Helvetica"/>
          <w:color w:val="343A40"/>
          <w:sz w:val="21"/>
          <w:szCs w:val="21"/>
        </w:rPr>
        <w:t>O "como" de um documento WSDL, denominado </w:t>
      </w:r>
      <w:r w:rsidRPr="00101C3D">
        <w:rPr>
          <w:rFonts w:ascii="Helvetica" w:hAnsi="Helvetica" w:cs="Helvetica"/>
          <w:b/>
          <w:bCs/>
          <w:color w:val="343A40"/>
        </w:rPr>
        <w:t>ligação</w:t>
      </w:r>
      <w:r w:rsidRPr="00101C3D">
        <w:rPr>
          <w:rFonts w:ascii="Helvetica" w:hAnsi="Helvetica" w:cs="Helvetica"/>
          <w:color w:val="343A40"/>
          <w:sz w:val="21"/>
          <w:szCs w:val="21"/>
        </w:rPr>
        <w:t xml:space="preserve">, mapeia a interface abstrata para um conjunto concreto de protocolos. A ligação especifica os detalhes técnicos de como se comunicar com o </w:t>
      </w:r>
      <w:proofErr w:type="gramStart"/>
      <w:r w:rsidRPr="00101C3D">
        <w:rPr>
          <w:rFonts w:ascii="Helvetica" w:hAnsi="Helvetica" w:cs="Helvetica"/>
          <w:color w:val="343A40"/>
          <w:sz w:val="21"/>
          <w:szCs w:val="21"/>
        </w:rPr>
        <w:t>webservice</w:t>
      </w:r>
      <w:proofErr w:type="gramEnd"/>
      <w:r w:rsidRPr="00101C3D">
        <w:rPr>
          <w:rFonts w:ascii="Helvetica" w:hAnsi="Helvetica" w:cs="Helvetica"/>
          <w:color w:val="343A40"/>
          <w:sz w:val="21"/>
          <w:szCs w:val="21"/>
        </w:rPr>
        <w:t>.</w:t>
      </w:r>
    </w:p>
    <w:p w:rsidR="00101C3D" w:rsidRPr="00101C3D" w:rsidRDefault="00101C3D" w:rsidP="00101C3D">
      <w:pPr>
        <w:pStyle w:val="NormalWeb"/>
        <w:numPr>
          <w:ilvl w:val="0"/>
          <w:numId w:val="4"/>
        </w:numPr>
        <w:shd w:val="clear" w:color="auto" w:fill="FFFBF9"/>
        <w:spacing w:before="0" w:beforeAutospacing="0" w:after="0" w:afterAutospacing="0" w:line="336" w:lineRule="atLeast"/>
        <w:rPr>
          <w:rFonts w:ascii="Helvetica" w:hAnsi="Helvetica" w:cs="Helvetica"/>
          <w:color w:val="343A40"/>
          <w:sz w:val="21"/>
          <w:szCs w:val="21"/>
        </w:rPr>
      </w:pPr>
      <w:r w:rsidRPr="00101C3D">
        <w:rPr>
          <w:rFonts w:ascii="Helvetica" w:hAnsi="Helvetica" w:cs="Helvetica"/>
          <w:color w:val="343A40"/>
          <w:sz w:val="21"/>
          <w:szCs w:val="21"/>
        </w:rPr>
        <w:lastRenderedPageBreak/>
        <w:t>A parte "onde" de um documento WSDL descreve o</w:t>
      </w:r>
      <w:r w:rsidRPr="00101C3D">
        <w:rPr>
          <w:rFonts w:ascii="Helvetica" w:hAnsi="Helvetica" w:cs="Helvetica"/>
          <w:b/>
          <w:bCs/>
          <w:color w:val="343A40"/>
        </w:rPr>
        <w:t> local da implementação</w:t>
      </w:r>
      <w:r w:rsidRPr="00101C3D">
        <w:rPr>
          <w:rFonts w:ascii="Helvetica" w:hAnsi="Helvetica" w:cs="Helvetica"/>
          <w:color w:val="343A40"/>
          <w:sz w:val="21"/>
          <w:szCs w:val="21"/>
        </w:rPr>
        <w:t xml:space="preserve"> de </w:t>
      </w:r>
      <w:proofErr w:type="gramStart"/>
      <w:r w:rsidRPr="00101C3D">
        <w:rPr>
          <w:rFonts w:ascii="Helvetica" w:hAnsi="Helvetica" w:cs="Helvetica"/>
          <w:color w:val="343A40"/>
          <w:sz w:val="21"/>
          <w:szCs w:val="21"/>
        </w:rPr>
        <w:t>um web</w:t>
      </w:r>
      <w:proofErr w:type="gramEnd"/>
      <w:r w:rsidRPr="00101C3D">
        <w:rPr>
          <w:rFonts w:ascii="Helvetica" w:hAnsi="Helvetica" w:cs="Helvetica"/>
          <w:color w:val="343A40"/>
          <w:sz w:val="21"/>
          <w:szCs w:val="21"/>
        </w:rPr>
        <w:t xml:space="preserve"> service específico (seu ponto final)."</w:t>
      </w:r>
    </w:p>
    <w:p w:rsidR="00101C3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101C3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rPr>
          <w:rStyle w:val="Forte"/>
          <w:rFonts w:ascii="Tahoma" w:hAnsi="Tahoma" w:cs="Tahoma"/>
          <w:sz w:val="21"/>
          <w:szCs w:val="21"/>
          <w:u w:val="single"/>
        </w:rPr>
      </w:pPr>
      <w:r>
        <w:rPr>
          <w:rStyle w:val="Forte"/>
          <w:rFonts w:ascii="Tahoma" w:hAnsi="Tahoma" w:cs="Tahoma"/>
          <w:sz w:val="21"/>
          <w:szCs w:val="21"/>
          <w:u w:val="single"/>
        </w:rPr>
        <w:t>Descrições de Interface do serviço do WSDL</w:t>
      </w:r>
    </w:p>
    <w:p w:rsidR="00101C3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101C3D" w:rsidRPr="00B50AEC" w:rsidRDefault="00101C3D" w:rsidP="00101C3D">
      <w:pPr>
        <w:pStyle w:val="PargrafodaLista"/>
        <w:numPr>
          <w:ilvl w:val="0"/>
          <w:numId w:val="3"/>
        </w:numPr>
        <w:shd w:val="clear" w:color="auto" w:fill="FFFBF9"/>
        <w:spacing w:after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50AE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&lt;</w:t>
      </w:r>
      <w:proofErr w:type="spellStart"/>
      <w:r w:rsidRPr="00B50AE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definitions</w:t>
      </w:r>
      <w:proofErr w:type="spellEnd"/>
      <w:r w:rsidRPr="00B50AE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&gt;: elemento padrão de todos os documentos WSDL (raiz). Permite efetuar descrições sobre </w:t>
      </w:r>
      <w:proofErr w:type="spellStart"/>
      <w:r w:rsidRPr="00B50AE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schemas</w:t>
      </w:r>
      <w:proofErr w:type="spellEnd"/>
      <w:r w:rsidRPr="00B50AE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namespace.</w:t>
      </w:r>
    </w:p>
    <w:p w:rsidR="00101C3D" w:rsidRPr="008869FA" w:rsidRDefault="00101C3D" w:rsidP="00101C3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&lt;</w:t>
      </w:r>
      <w:proofErr w:type="spellStart"/>
      <w:r w:rsidRPr="008869F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types</w:t>
      </w:r>
      <w:proofErr w:type="spellEnd"/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&gt;: aqui deverão ser descritos os tipos de dados suportados pelo serviço em questão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101C3D" w:rsidRPr="008869FA" w:rsidRDefault="00101C3D" w:rsidP="00101C3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&lt;</w:t>
      </w:r>
      <w:proofErr w:type="spellStart"/>
      <w:r w:rsidRPr="008869F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message</w:t>
      </w:r>
      <w:proofErr w:type="spellEnd"/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&gt;: aqui devem ser especificados os padrões de entrada e saída de dados </w:t>
      </w:r>
      <w:proofErr w:type="gramStart"/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dos web</w:t>
      </w:r>
      <w:proofErr w:type="gramEnd"/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services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101C3D" w:rsidRPr="008869FA" w:rsidRDefault="00101C3D" w:rsidP="00101C3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&lt;</w:t>
      </w:r>
      <w:proofErr w:type="spellStart"/>
      <w:proofErr w:type="gramStart"/>
      <w:r w:rsidRPr="008869F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portType</w:t>
      </w:r>
      <w:proofErr w:type="spellEnd"/>
      <w:proofErr w:type="gramEnd"/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&gt;: aqui devem ser descritos os agrupamentos lógicos das operações. São as operações executadas </w:t>
      </w:r>
      <w:proofErr w:type="gramStart"/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pelo web</w:t>
      </w:r>
      <w:proofErr w:type="gramEnd"/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service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101C3D" w:rsidRPr="008869FA" w:rsidRDefault="00101C3D" w:rsidP="00101C3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&lt;</w:t>
      </w:r>
      <w:proofErr w:type="spellStart"/>
      <w:r w:rsidRPr="008869F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binding</w:t>
      </w:r>
      <w:proofErr w:type="spellEnd"/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&gt;: aqui devem ser apresentados os protocolos de comunicação que os web services </w:t>
      </w:r>
      <w:proofErr w:type="gramStart"/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utilizam</w:t>
      </w:r>
      <w:proofErr w:type="gramEnd"/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101C3D" w:rsidRDefault="00101C3D" w:rsidP="00101C3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&lt;</w:t>
      </w:r>
      <w:proofErr w:type="spellStart"/>
      <w:r w:rsidRPr="008869F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operation</w:t>
      </w:r>
      <w:proofErr w:type="spellEnd"/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&gt;: região que permite a especificação das assinaturas dos métodos disponibilizados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101C3D" w:rsidRPr="00743CDD" w:rsidRDefault="00101C3D" w:rsidP="00101C3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50AEC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&lt;service&gt;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- coleção de portas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endpoints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 suportadas pelo serviço.</w:t>
      </w:r>
    </w:p>
    <w:p w:rsidR="00101C3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01C3D" w:rsidRPr="00743CD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Pessoal, no WSDL 1.1 tínhamos </w:t>
      </w:r>
      <w:proofErr w:type="gramStart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</w:t>
      </w:r>
      <w:proofErr w:type="gramEnd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tipos básicos de operação: Unidirecional, </w:t>
      </w:r>
      <w:proofErr w:type="spellStart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Request</w:t>
      </w:r>
      <w:proofErr w:type="spellEnd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-Response, </w:t>
      </w:r>
      <w:proofErr w:type="spellStart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Solicit</w:t>
      </w:r>
      <w:proofErr w:type="spellEnd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Response e </w:t>
      </w:r>
      <w:proofErr w:type="spellStart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Notification</w:t>
      </w:r>
      <w:proofErr w:type="spellEnd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A partir do WSDL </w:t>
      </w:r>
      <w:proofErr w:type="gramStart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</w:t>
      </w:r>
      <w:proofErr w:type="gramEnd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essas definições mudaram:</w:t>
      </w:r>
    </w:p>
    <w:p w:rsidR="00101C3D" w:rsidRPr="00743CD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101C3D" w:rsidRPr="00743CDD" w:rsidRDefault="00101C3D" w:rsidP="00101C3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Apenas-Entrada</w:t>
      </w: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</w:t>
      </w:r>
      <w:proofErr w:type="spellStart"/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In-Only</w:t>
      </w:r>
      <w:proofErr w:type="spellEnd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): É equivalente ao </w:t>
      </w:r>
      <w:r w:rsidRPr="00743CDD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unidirecional</w:t>
      </w: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Um padrão de troca de mensagem unidirecional onde o consumidor envia uma mensagem ao provedor que fornece apenas uma resposta de estado.</w:t>
      </w:r>
    </w:p>
    <w:p w:rsidR="00101C3D" w:rsidRPr="00743CDD" w:rsidRDefault="00101C3D" w:rsidP="00101C3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Apenas-Entrada Robusto</w:t>
      </w:r>
      <w:proofErr w:type="gramEnd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</w:t>
      </w:r>
      <w:proofErr w:type="spellStart"/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Robust</w:t>
      </w:r>
      <w:proofErr w:type="spellEnd"/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proofErr w:type="spellStart"/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In-Only</w:t>
      </w:r>
      <w:proofErr w:type="spellEnd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): Este padrão é para a troca de mensagens confiável unidirecional. O consumidor inicia com uma mensagem a qual o provedor respond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</w:t>
      </w: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 o estado. Se a resposta for um estado, a troca está completa, mas se for uma falha, o consumidor deve responder com um estado.</w:t>
      </w:r>
    </w:p>
    <w:p w:rsidR="00101C3D" w:rsidRPr="00743CDD" w:rsidRDefault="00101C3D" w:rsidP="00101C3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Entrada-Saída</w:t>
      </w: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</w:t>
      </w:r>
      <w:proofErr w:type="spellStart"/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In-Out</w:t>
      </w:r>
      <w:proofErr w:type="spellEnd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): É equivalente à </w:t>
      </w:r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solicitação-resposta</w:t>
      </w: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Um padrão de troca de mensagens bidirecional onde o consumidor inicia com uma mensagem, o provedor responde com uma mensagem ou uma falha e o consumidor responde com um estado.</w:t>
      </w:r>
    </w:p>
    <w:p w:rsidR="00101C3D" w:rsidRPr="00743CDD" w:rsidRDefault="00101C3D" w:rsidP="00101C3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Entrada e Saída-Opcional</w:t>
      </w: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</w:t>
      </w:r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In </w:t>
      </w:r>
      <w:proofErr w:type="spellStart"/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Optional</w:t>
      </w:r>
      <w:proofErr w:type="spellEnd"/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-Out</w:t>
      </w: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): Um padrão de troca de mensagens bidirecional onde a resposta do provedor é opcional.</w:t>
      </w:r>
    </w:p>
    <w:p w:rsidR="00101C3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01C3D" w:rsidRPr="00743CDD" w:rsidRDefault="00101C3D" w:rsidP="00101C3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Apenas Saída</w:t>
      </w:r>
    </w:p>
    <w:p w:rsidR="00101C3D" w:rsidRPr="00743CDD" w:rsidRDefault="00101C3D" w:rsidP="00101C3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Apenas Saída Robusto</w:t>
      </w:r>
    </w:p>
    <w:p w:rsidR="00101C3D" w:rsidRPr="00743CDD" w:rsidRDefault="00101C3D" w:rsidP="00101C3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Saída Entrada</w:t>
      </w:r>
    </w:p>
    <w:p w:rsidR="00101C3D" w:rsidRDefault="00101C3D" w:rsidP="00101C3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Saída Entrada-Opcional</w:t>
      </w:r>
    </w:p>
    <w:p w:rsidR="00101C3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01C3D" w:rsidRPr="00021286" w:rsidRDefault="00101C3D" w:rsidP="00101C3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02128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Segue abaixo os </w:t>
      </w:r>
      <w:proofErr w:type="gramStart"/>
      <w:r w:rsidRPr="0002128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4</w:t>
      </w:r>
      <w:proofErr w:type="gramEnd"/>
      <w:r w:rsidRPr="0002128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tipos possíveis de chamada.</w:t>
      </w:r>
    </w:p>
    <w:p w:rsidR="00101C3D" w:rsidRPr="00021286" w:rsidRDefault="00101C3D" w:rsidP="00101C3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</w:p>
    <w:p w:rsidR="00101C3D" w:rsidRPr="00021286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101C3D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val="en-US" w:eastAsia="pt-BR"/>
        </w:rPr>
        <w:t>WSDL supports four basic types of operations. These are: </w:t>
      </w:r>
      <w:r w:rsidRPr="00101C3D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val="en-US" w:eastAsia="pt-BR"/>
        </w:rPr>
        <w:br/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br/>
      </w:r>
      <w:r w:rsidRPr="00101C3D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val="en-US" w:eastAsia="pt-BR"/>
        </w:rPr>
        <w:t>One-way</w:t>
      </w:r>
      <w:r w:rsidRPr="000212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 xml:space="preserve"> - </w:t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The service receives a message. This would mean that </w:t>
      </w:r>
      <w:r w:rsidRPr="00021286">
        <w:rPr>
          <w:rFonts w:ascii="Helvetica" w:eastAsia="Times New Roman" w:hAnsi="Helvetica" w:cs="Helvetica"/>
          <w:color w:val="FF0000"/>
          <w:sz w:val="21"/>
          <w:szCs w:val="21"/>
          <w:lang w:val="en-US" w:eastAsia="pt-BR"/>
        </w:rPr>
        <w:t>only the</w:t>
      </w:r>
      <w:r w:rsidRPr="00021286">
        <w:rPr>
          <w:rFonts w:ascii="Helvetica" w:eastAsia="Times New Roman" w:hAnsi="Helvetica" w:cs="Helvetica"/>
          <w:b/>
          <w:bCs/>
          <w:color w:val="FF0000"/>
          <w:sz w:val="21"/>
          <w:szCs w:val="21"/>
          <w:lang w:val="en-US" w:eastAsia="pt-BR"/>
        </w:rPr>
        <w:t> &lt;input&gt; </w:t>
      </w:r>
      <w:r w:rsidRPr="00021286">
        <w:rPr>
          <w:rFonts w:ascii="Helvetica" w:eastAsia="Times New Roman" w:hAnsi="Helvetica" w:cs="Helvetica"/>
          <w:color w:val="FF0000"/>
          <w:sz w:val="21"/>
          <w:szCs w:val="21"/>
          <w:lang w:val="en-US" w:eastAsia="pt-BR"/>
        </w:rPr>
        <w:t>element shown earlier will be present</w:t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. </w:t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br/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br/>
      </w:r>
      <w:r w:rsidRPr="00101C3D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val="en-US" w:eastAsia="pt-BR"/>
        </w:rPr>
        <w:t>Request-Response</w:t>
      </w:r>
      <w:r w:rsidRPr="000212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 xml:space="preserve"> - </w:t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The service receives a message and sends a response. Thus the operation will have an &lt;input&gt; element, followed by an &lt;output&gt; element as given in the &lt;</w:t>
      </w:r>
      <w:proofErr w:type="spellStart"/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portType</w:t>
      </w:r>
      <w:proofErr w:type="spellEnd"/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&gt; syntax. The &lt;fault&gt; element is optional. The request-response pattern is most commonly used in SOAP services. </w:t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br/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br/>
      </w:r>
      <w:r w:rsidRPr="00101C3D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val="en-US" w:eastAsia="pt-BR"/>
        </w:rPr>
        <w:t>Solicit-Response</w:t>
      </w:r>
      <w:r w:rsidRPr="000212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 xml:space="preserve"> - </w:t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 xml:space="preserve">The service (not the client) initiates communication by sending a </w:t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lastRenderedPageBreak/>
        <w:t>message and receives a response. Hence, this operation will have an &lt;output&gt; element followed by an &lt;input&gt; element. The &lt;fault&gt; element is optional. </w:t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br/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br/>
      </w:r>
      <w:r w:rsidRPr="00101C3D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val="en-US" w:eastAsia="pt-BR"/>
        </w:rPr>
        <w:t>Notification -</w:t>
      </w:r>
      <w:r w:rsidRPr="000212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 xml:space="preserve"> </w:t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The service sends a message and seeks no response. The operation will therefore, have a single &lt;output&gt; element only.</w:t>
      </w:r>
    </w:p>
    <w:p w:rsidR="00101C3D" w:rsidRDefault="00101C3D" w:rsidP="00101C3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</w:p>
    <w:p w:rsidR="00101C3D" w:rsidRPr="00101C3D" w:rsidRDefault="00101C3D" w:rsidP="00101C3D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</w:pPr>
      <w:r w:rsidRPr="00101C3D"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  <w:t>UDDI</w:t>
      </w:r>
    </w:p>
    <w:p w:rsidR="00101C3D" w:rsidRPr="007F3614" w:rsidRDefault="00101C3D" w:rsidP="00101C3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</w:t>
      </w:r>
      <w:r w:rsidRPr="007F36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odemos comparar o UDDI com uma lista telefônica, da seguinte maneira:</w:t>
      </w:r>
    </w:p>
    <w:p w:rsidR="00101C3D" w:rsidRPr="007F3614" w:rsidRDefault="00101C3D" w:rsidP="00101C3D">
      <w:pPr>
        <w:pStyle w:val="PargrafodaLista"/>
        <w:numPr>
          <w:ilvl w:val="0"/>
          <w:numId w:val="7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36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Páginas Brancas</w:t>
      </w:r>
      <w:r w:rsidRPr="007F36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contêm informações sobre nomes, endereços, números de telefone, além de outras informações sobre os fornecedores do serviço.</w:t>
      </w:r>
    </w:p>
    <w:p w:rsidR="00101C3D" w:rsidRPr="007F3614" w:rsidRDefault="00101C3D" w:rsidP="00101C3D">
      <w:pPr>
        <w:pStyle w:val="PargrafodaLista"/>
        <w:numPr>
          <w:ilvl w:val="0"/>
          <w:numId w:val="7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36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Páginas Amarelas</w:t>
      </w:r>
      <w:r w:rsidRPr="007F36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contêm listagens comerciais baseadas nos tipos desses negócios, de maneira organizada por categoria específica ou regiões demográficas.</w:t>
      </w:r>
    </w:p>
    <w:p w:rsidR="00101C3D" w:rsidRPr="00101C3D" w:rsidRDefault="00101C3D" w:rsidP="00101C3D">
      <w:pPr>
        <w:pStyle w:val="PargrafodaLista"/>
        <w:numPr>
          <w:ilvl w:val="0"/>
          <w:numId w:val="7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36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Páginas Verdes</w:t>
      </w:r>
      <w:r w:rsidRPr="007F36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usadas para indicar os serviços oferecidos por cada negócio, incluindo todas as informações técnicas envolvidas na interação com o serviço. Resumindo, explica como fazer a comunicação com eles.</w:t>
      </w:r>
      <w:r w:rsidRPr="007F36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</w:p>
    <w:p w:rsidR="00101C3D" w:rsidRDefault="00101C3D" w:rsidP="00101C3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01C3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jc w:val="center"/>
        <w:rPr>
          <w:rFonts w:ascii="Tahoma" w:hAnsi="Tahoma" w:cs="Tahoma"/>
          <w:b/>
          <w:color w:val="666666"/>
          <w:szCs w:val="21"/>
          <w:u w:val="single"/>
        </w:rPr>
      </w:pPr>
      <w:r w:rsidRPr="00CF6A0D">
        <w:rPr>
          <w:rFonts w:ascii="Tahoma" w:hAnsi="Tahoma" w:cs="Tahoma"/>
          <w:b/>
          <w:color w:val="666666"/>
          <w:szCs w:val="21"/>
          <w:u w:val="single"/>
        </w:rPr>
        <w:t>CORBA</w:t>
      </w:r>
    </w:p>
    <w:p w:rsidR="00101C3D" w:rsidRPr="00CF6A0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b/>
          <w:color w:val="666666"/>
          <w:szCs w:val="21"/>
          <w:u w:val="single"/>
        </w:rPr>
      </w:pPr>
      <w:bookmarkStart w:id="0" w:name="_GoBack"/>
      <w:bookmarkEnd w:id="0"/>
    </w:p>
    <w:p w:rsidR="00101C3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Ao contrário dos objetos tradicionais, os objetos em sistemas distribuídos possuem uma característica de dualidade: um estado dinâmico, tipicamente alocado em memória volátil (em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tempo de execução), e um estado persistente, que não pode ser destruído após o encerramento do programa que os criou e que pode ser usado para reconstruir o estado dinâmico, devendo ser armazenado em memória não volátil, seja em sistema de arquivos ou banco de dados. A arquitetura CORBA, para prover a persistência, define o </w:t>
      </w:r>
      <w:proofErr w:type="spellStart"/>
      <w:r w:rsidRPr="00CF6A0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Persistent</w:t>
      </w:r>
      <w:proofErr w:type="spellEnd"/>
      <w:r w:rsidRPr="00CF6A0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CF6A0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Object</w:t>
      </w:r>
      <w:proofErr w:type="spellEnd"/>
      <w:r w:rsidRPr="00CF6A0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gramStart"/>
      <w:r w:rsidRPr="00CF6A0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Service</w:t>
      </w:r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</w:t>
      </w:r>
      <w:proofErr w:type="gramEnd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POS) como sendo responsável por armazenar o estado persistente dos objetos, utilizando quatro elementos:</w:t>
      </w:r>
    </w:p>
    <w:p w:rsidR="00101C3D" w:rsidRPr="00CF6A0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01C3D" w:rsidRPr="00CF6A0D" w:rsidRDefault="00101C3D" w:rsidP="00101C3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Objetos Persistentes (</w:t>
      </w:r>
      <w:proofErr w:type="spellStart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Persistent</w:t>
      </w:r>
      <w:proofErr w:type="spellEnd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Object</w:t>
      </w:r>
      <w:proofErr w:type="spellEnd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</w:t>
      </w:r>
      <w:proofErr w:type="spellStart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</w:t>
      </w:r>
      <w:proofErr w:type="spellEnd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))</w:t>
      </w:r>
    </w:p>
    <w:p w:rsidR="00101C3D" w:rsidRPr="00CF6A0D" w:rsidRDefault="00101C3D" w:rsidP="00101C3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Gerenciador de Objetos Persistentes (</w:t>
      </w:r>
      <w:proofErr w:type="spellStart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Persistent</w:t>
      </w:r>
      <w:proofErr w:type="spellEnd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Objects</w:t>
      </w:r>
      <w:proofErr w:type="spellEnd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Manager (POM))</w:t>
      </w:r>
    </w:p>
    <w:p w:rsidR="00101C3D" w:rsidRPr="00CF6A0D" w:rsidRDefault="00101C3D" w:rsidP="00101C3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Serviços de Persistência de Dados (</w:t>
      </w:r>
      <w:proofErr w:type="spellStart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Persistent</w:t>
      </w:r>
      <w:proofErr w:type="spellEnd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Data Services (</w:t>
      </w:r>
      <w:proofErr w:type="spellStart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PDSs</w:t>
      </w:r>
      <w:proofErr w:type="spellEnd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))</w:t>
      </w:r>
    </w:p>
    <w:p w:rsidR="00101C3D" w:rsidRDefault="00101C3D" w:rsidP="00101C3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Base de Dados (</w:t>
      </w:r>
      <w:proofErr w:type="spellStart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Datastores</w:t>
      </w:r>
      <w:proofErr w:type="spellEnd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101C3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01C3D" w:rsidRPr="00CF6A0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01C3D" w:rsidRPr="00101C3D" w:rsidRDefault="00101C3D" w:rsidP="00101C3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913BB" w:rsidRDefault="00101C3D"/>
    <w:sectPr w:rsidR="00791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F7C1B"/>
    <w:multiLevelType w:val="hybridMultilevel"/>
    <w:tmpl w:val="38A20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C06F5"/>
    <w:multiLevelType w:val="hybridMultilevel"/>
    <w:tmpl w:val="EA3EC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F4B75C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A4873"/>
    <w:multiLevelType w:val="hybridMultilevel"/>
    <w:tmpl w:val="2B48E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529B3"/>
    <w:multiLevelType w:val="hybridMultilevel"/>
    <w:tmpl w:val="EE780A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B7DC8"/>
    <w:multiLevelType w:val="hybridMultilevel"/>
    <w:tmpl w:val="85CE9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B1EEF"/>
    <w:multiLevelType w:val="hybridMultilevel"/>
    <w:tmpl w:val="B978B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0A4D5B"/>
    <w:multiLevelType w:val="hybridMultilevel"/>
    <w:tmpl w:val="AD668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10CB7"/>
    <w:multiLevelType w:val="hybridMultilevel"/>
    <w:tmpl w:val="F566E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3D"/>
    <w:rsid w:val="00101C3D"/>
    <w:rsid w:val="00320628"/>
    <w:rsid w:val="00C1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C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01C3D"/>
    <w:rPr>
      <w:b/>
      <w:bCs/>
    </w:rPr>
  </w:style>
  <w:style w:type="paragraph" w:styleId="NormalWeb">
    <w:name w:val="Normal (Web)"/>
    <w:basedOn w:val="Normal"/>
    <w:uiPriority w:val="99"/>
    <w:unhideWhenUsed/>
    <w:rsid w:val="00101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1C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C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01C3D"/>
    <w:rPr>
      <w:b/>
      <w:bCs/>
    </w:rPr>
  </w:style>
  <w:style w:type="paragraph" w:styleId="NormalWeb">
    <w:name w:val="Normal (Web)"/>
    <w:basedOn w:val="Normal"/>
    <w:uiPriority w:val="99"/>
    <w:unhideWhenUsed/>
    <w:rsid w:val="00101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1044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2021-03-30T03:12:00Z</dcterms:created>
  <dcterms:modified xsi:type="dcterms:W3CDTF">2021-03-30T03:16:00Z</dcterms:modified>
</cp:coreProperties>
</file>