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BB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A84A1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ATM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única rede q</w:t>
      </w:r>
      <w:r w:rsidR="00A84A1C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foram construídos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desde o inicio para suportar dados, voz e vídeo ao mesmo tempo.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Têm seus próprios protocolos internos de gerenciamento e cumprimento, QoS, desempenho, controle de fluxo etc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Devido ao QoS, pode garantir a entrega de informação sensível, como vídeo, e aplicações diversas de tempo real. Eh orientado por conexão, full duplex, e ponto a ponto.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Usa células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de tamanho fixo, com exatamente 53bytes(48 para dados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sobrecarga).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Dois tipos de conexões virtuais são definidos: Conexão de canal virtual(VCC); e conexão de caminho virtual(VPC).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VCC </w:t>
      </w:r>
      <w:r w:rsidR="00AD3ED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circuito virtual q prove uma conexão logica entre origem/destino; podem ser permanentes(PVC), ou chaveados(SVC).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 VPC carrega um grupo de canais virtuais com os mesmos pontos terminais.</w:t>
      </w:r>
    </w:p>
    <w:p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-Padrão internacional p encaminhamento de células no qual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múltiplos tipos de serviços (voz, vídeo, dados)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 conduzidos em células de tamanho fixo (</w:t>
      </w:r>
      <w:proofErr w:type="gramStart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53 byte</w:t>
      </w:r>
      <w:proofErr w:type="gramEnd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-O comprimento fixo das células permite que o processamento seja executado em hardware, portanto,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reduzindo a latência e atrasos de transmissão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-ATM é projetado para tirar vantagem dos meios de </w:t>
      </w:r>
      <w:r w:rsidRPr="00A84A1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transmissão de alto velocidade </w:t>
      </w: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como E3, T3, SONET.</w:t>
      </w:r>
    </w:p>
    <w:p w:rsidR="00A84A1C" w:rsidRPr="00A84A1C" w:rsidRDefault="00A84A1C" w:rsidP="00A84A1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-Também usado em algumas </w:t>
      </w:r>
      <w:proofErr w:type="spellStart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LANs</w:t>
      </w:r>
      <w:proofErr w:type="spellEnd"/>
      <w:r w:rsidRPr="00A84A1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alta velocidade.</w:t>
      </w:r>
    </w:p>
    <w:p w:rsidR="00A84A1C" w:rsidRDefault="00A84A1C">
      <w:pP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protocolo </w:t>
      </w:r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ATM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encapsula os dados em pacotes de tamanho fixo de 53 bytes (48 bytes de dados 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5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cabeçalho). No ATM estes pacotes são denominados de células. Uma célula é análoga a um pacote de dados, à exceção que numa das células ATM nem sempre contém a informação de endereçamento de camada superior nem informação de controle de pacote. Este tipo de transmissão de dados é escalável, permitindo que as suas células de 53 bytes possam ser transportadas de uma LAN para outra através de uma WAN.</w:t>
      </w:r>
      <w:r w:rsidR="001907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1907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comunicação em uma rede ATM é baseada nos parâmetro VPI e VCI, e não a partir dos endereços de origem e destino como em uma rede puramente Ethernet.</w:t>
      </w:r>
    </w:p>
    <w:p w:rsidR="00835BB4" w:rsidRDefault="00835BB4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Frame Relay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padrão de WAN que especifica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physical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logical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link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canais de telecomunicação digital e usa metodologia de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packet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. Como padrão para network interfaces, interliga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WANs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 como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error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correction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deixado para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end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-points (do ponto do gateway para dentro da LAN), 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também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envolve OSI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Data Link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Layer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ircuito identificado por um número chamado Data Link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Connection Identifier – DLCI (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10 bits).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DLCI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(Data-link Connection ID – </w:t>
      </w:r>
      <w:r w:rsidR="00E16BDD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10 bits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que identificam os PVC e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SVC -- É o identificador do circuito virtual, da origem até o destino, percorrendo através dos Enlaces.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E16BDD" w:rsidRPr="00E16BD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PVC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Permanent</w:t>
      </w:r>
      <w:proofErr w:type="spellEnd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pela operadora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E16BDD">
        <w:rPr>
          <w:rFonts w:ascii="Helvetica" w:hAnsi="Helvetica" w:cs="Helvetica"/>
          <w:color w:val="343A40"/>
          <w:sz w:val="21"/>
          <w:szCs w:val="21"/>
        </w:rPr>
        <w:br/>
      </w:r>
      <w:r w:rsidR="00E16BDD" w:rsidRPr="00E16BD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SVC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</w:t>
      </w:r>
      <w:proofErr w:type="spellStart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Switched</w:t>
      </w:r>
      <w:proofErr w:type="spellEnd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Virtual </w:t>
      </w:r>
      <w:proofErr w:type="spellStart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Circuits</w:t>
      </w:r>
      <w:proofErr w:type="spellEnd"/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– estabelecidos sob demanda</w:t>
      </w:r>
      <w:r w:rsidR="00E16B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 w:rsidR="00A84A1C"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gramStart"/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X.</w:t>
      </w:r>
      <w:proofErr w:type="gramEnd"/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25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um conjunto de protocolos padronizado pela ITU para redes de longa distância e que usam o sistema telefônico ou ISDN como meio de transmissão.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</w:t>
      </w:r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HDSL (High-Bit-Rate digital </w:t>
      </w:r>
      <w:proofErr w:type="spellStart"/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Subscriber</w:t>
      </w:r>
      <w:proofErr w:type="spellEnd"/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Line</w:t>
      </w:r>
      <w:proofErr w:type="spellEnd"/>
      <w:r w:rsidRPr="00835BB4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foi desenvolvido como uma tecnologia alternativa sem repetidores para disponibilização de serviços T1. HDSL opera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Full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-duplex através de cada par de fios em cabos de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pares. Isto é conhecido como Dual-duplex. Cada par de fios carrega 784 Kbps - metade de 1544 Kbps da largura de banda do T1 - mais um pequeno montante de overhead.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No contexto das </w:t>
      </w:r>
      <w:hyperlink r:id="rId5" w:tooltip="Rede de computador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computadores</w:t>
        </w:r>
      </w:hyperlink>
      <w:r>
        <w:rPr>
          <w:rFonts w:ascii="Helvetica" w:hAnsi="Helvetica" w:cs="Helvetica"/>
          <w:color w:val="343A40"/>
          <w:sz w:val="21"/>
          <w:szCs w:val="21"/>
        </w:rPr>
        <w:t> e </w:t>
      </w:r>
      <w:hyperlink r:id="rId6" w:tooltip="Telecomunicaçõ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telecomunicações</w:t>
        </w:r>
      </w:hyperlink>
      <w:r>
        <w:rPr>
          <w:rFonts w:ascii="Helvetica" w:hAnsi="Helvetica" w:cs="Helvetica"/>
          <w:color w:val="343A40"/>
          <w:sz w:val="21"/>
          <w:szCs w:val="21"/>
        </w:rPr>
        <w:t>, o 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Multi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Protocol</w:t>
      </w:r>
      <w:proofErr w:type="spellEnd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 xml:space="preserve"> Label </w:t>
      </w:r>
      <w:proofErr w:type="spellStart"/>
      <w:r>
        <w:rPr>
          <w:rFonts w:ascii="Helvetica" w:hAnsi="Helvetica" w:cs="Helvetica"/>
          <w:b/>
          <w:bCs/>
          <w:i/>
          <w:iCs/>
          <w:color w:val="343A40"/>
          <w:sz w:val="21"/>
          <w:szCs w:val="21"/>
        </w:rPr>
        <w:t>Switching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 (</w:t>
      </w:r>
      <w:r>
        <w:rPr>
          <w:rFonts w:ascii="Helvetica" w:hAnsi="Helvetica" w:cs="Helvetica"/>
          <w:b/>
          <w:bCs/>
          <w:color w:val="343A40"/>
          <w:sz w:val="21"/>
          <w:szCs w:val="21"/>
        </w:rPr>
        <w:t>MPLS</w:t>
      </w:r>
      <w:r>
        <w:rPr>
          <w:rFonts w:ascii="Helvetica" w:hAnsi="Helvetica" w:cs="Helvetica"/>
          <w:color w:val="343A40"/>
          <w:sz w:val="21"/>
          <w:szCs w:val="21"/>
        </w:rPr>
        <w:t>) é um mecanismo de transporte de dados pertencente à família das </w:t>
      </w:r>
      <w:hyperlink r:id="rId7" w:tooltip="Comutação de pacotes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redes de comutação de pacotes</w:t>
        </w:r>
      </w:hyperlink>
      <w:r>
        <w:rPr>
          <w:rFonts w:ascii="Helvetica" w:hAnsi="Helvetica" w:cs="Helvetica"/>
          <w:color w:val="343A40"/>
          <w:sz w:val="21"/>
          <w:szCs w:val="21"/>
        </w:rPr>
        <w:t xml:space="preserve">. O MPLS é padronizado pelo IETF - Internet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Engineering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Task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Force através da RFC-3031 e opera numa </w:t>
      </w:r>
      <w:hyperlink r:id="rId8" w:tooltip="Modelo OSI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</w:rPr>
          <w:t>camada OSI</w:t>
        </w:r>
      </w:hyperlink>
      <w:r>
        <w:rPr>
          <w:rFonts w:ascii="Helvetica" w:hAnsi="Helvetica" w:cs="Helvetica"/>
          <w:color w:val="343A40"/>
          <w:sz w:val="21"/>
          <w:szCs w:val="21"/>
        </w:rPr>
        <w:t> intermediária às definições tradicionais do 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</w:rPr>
        <w:t>Layer</w:t>
      </w:r>
      <w:proofErr w:type="spellEnd"/>
      <w:r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i/>
          <w:iCs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 (Enlace) e 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</w:rPr>
        <w:t>Layer</w:t>
      </w:r>
      <w:proofErr w:type="spellEnd"/>
      <w:r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3</w:t>
      </w:r>
      <w:r>
        <w:rPr>
          <w:rFonts w:ascii="Helvetica" w:hAnsi="Helvetica" w:cs="Helvetica"/>
          <w:color w:val="343A40"/>
          <w:sz w:val="21"/>
          <w:szCs w:val="21"/>
        </w:rPr>
        <w:t> (Rede), pelo que se tornou recorrente ser referido como um protocolo de "</w:t>
      </w:r>
      <w:proofErr w:type="spellStart"/>
      <w:r>
        <w:rPr>
          <w:rFonts w:ascii="Helvetica" w:hAnsi="Helvetica" w:cs="Helvetica"/>
          <w:i/>
          <w:iCs/>
          <w:color w:val="343A40"/>
          <w:sz w:val="21"/>
          <w:szCs w:val="21"/>
        </w:rPr>
        <w:t>Layer</w:t>
      </w:r>
      <w:proofErr w:type="spellEnd"/>
      <w:r>
        <w:rPr>
          <w:rFonts w:ascii="Helvetica" w:hAnsi="Helvetica" w:cs="Helvetica"/>
          <w:i/>
          <w:iCs/>
          <w:color w:val="343A40"/>
          <w:sz w:val="21"/>
          <w:szCs w:val="21"/>
        </w:rPr>
        <w:t xml:space="preserve"> 2,5</w:t>
      </w:r>
      <w:r>
        <w:rPr>
          <w:rFonts w:ascii="Helvetica" w:hAnsi="Helvetica" w:cs="Helvetica"/>
          <w:color w:val="343A40"/>
          <w:sz w:val="21"/>
          <w:szCs w:val="21"/>
        </w:rPr>
        <w:t>".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noProof/>
          <w:color w:val="EE8523"/>
          <w:sz w:val="21"/>
          <w:szCs w:val="21"/>
        </w:rPr>
        <w:drawing>
          <wp:inline distT="0" distB="0" distL="0" distR="0">
            <wp:extent cx="4895850" cy="1981200"/>
            <wp:effectExtent l="0" t="0" r="0" b="0"/>
            <wp:docPr id="1" name="Imagem 1" descr="Camadas do protocolo MPL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adas do protocolo MPLS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label é um identificador curto, de tamanho fixo e significado local. Todo pacote ao entrar numa rede MPLS recebe um label. Este pode ser pensado como uma forma abreviada para o cabeçalho do pacote. Desta forma os roteadores só analisam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para poder encaminhar o pacote. O cabeçalho MPLS deve ser posicionado depois de qualquer cabeçalho da camada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 antes do cabeçalho da camada 3, ele é conhecido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Shim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Header e está apresentado na figura desta página.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Descrições dos campos do Label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Label contém o valor atual deste.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campo EXP define a classe de serviço a que um pacote pertence, ou seja, indica a prioridade do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pacote.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Qos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</w:t>
      </w:r>
    </w:p>
    <w:p w:rsidR="00016E99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campo 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stack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suporta o enfileiramento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labels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Caso o pacote receba mais de um label.</w:t>
      </w:r>
    </w:p>
    <w:p w:rsidR="00A84A1C" w:rsidRDefault="00016E99" w:rsidP="00016E9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campo TTL (Time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Live) tem o mesmo papel que no cabeçalho IP, contar por quantos roteadores o pacote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passou,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num total de 255. No caso do pacote viajar por mais de 255 roteadores, ele é descartado para evitar possíveis loops</w:t>
      </w:r>
      <w:r w:rsidR="00A84A1C">
        <w:rPr>
          <w:rFonts w:ascii="Helvetica" w:hAnsi="Helvetica" w:cs="Helvetica"/>
          <w:color w:val="343A40"/>
          <w:sz w:val="21"/>
          <w:szCs w:val="21"/>
        </w:rPr>
        <w:t>.</w:t>
      </w:r>
    </w:p>
    <w:p w:rsidR="001907CD" w:rsidRDefault="001907CD" w:rsidP="001907CD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Quando um pacote entra na rede MPLS ele recebe essa FEC 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Forwarding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Equivalence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Class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)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 xml:space="preserve">e em seguida é criado um LSP (caminho entre os roteadores) ao qual o pacote vai estar associado para trafegar nesse caminho até o destino. Dessa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forma ,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os roteadores intermediários (LSR) saberão por onde enviar o pacote. </w:t>
      </w:r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MPLS possui a capacidade de empilhamento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ou seja, podemos empilhar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 o objetivo de formar uma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especie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VPN por isolamento de trafego. O cabeçalho MPLS possui um campo chamado de STACK (</w:t>
      </w:r>
      <w:proofErr w:type="gram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1</w:t>
      </w:r>
      <w:proofErr w:type="gram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bit) que tem por finalidade identificar a hierarquia de </w:t>
      </w:r>
      <w:proofErr w:type="spellStart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Labels</w:t>
      </w:r>
      <w:proofErr w:type="spellEnd"/>
      <w:r w:rsidR="00605EE3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CIRCUITOS </w:t>
      </w:r>
      <w:r>
        <w:rPr>
          <w:rFonts w:ascii="Helvetica" w:hAnsi="Helvetica" w:cs="Helvetica"/>
          <w:color w:val="343A40"/>
          <w:sz w:val="21"/>
          <w:szCs w:val="21"/>
        </w:rPr>
        <w:t>-&gt; 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Rede de Telecomunicação </w:t>
      </w:r>
      <w:r>
        <w:rPr>
          <w:rFonts w:ascii="Helvetica" w:hAnsi="Helvetica" w:cs="Helvetica"/>
          <w:color w:val="343A40"/>
          <w:sz w:val="21"/>
          <w:szCs w:val="21"/>
        </w:rPr>
        <w:t> 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lastRenderedPageBreak/>
        <w:t>- Atraso fixo;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Exige que um circuito seja configurado de ponta a ponta antes de se iniciar a comunicação;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Permite a reserva de largura de banda do transmissor ao receptor (não poderá ocorrer nenhum congestionamento quando surgir um pacote; se ocorrer congestionamento, será em tempo de configuração);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Todos os pacotes seguem o mesmo caminho (não poderão chegar fora de ordem).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Menos tolerante a falhas, pois, se um switch, falha, todos os outros que o utilizam serão encerrados;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- Em contraste com o método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Store</w:t>
      </w:r>
      <w:proofErr w:type="spellEnd"/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 and </w:t>
      </w:r>
      <w:proofErr w:type="spellStart"/>
      <w:r>
        <w:rPr>
          <w:rStyle w:val="nfase"/>
          <w:rFonts w:ascii="Helvetica" w:hAnsi="Helvetica" w:cs="Helvetica"/>
          <w:color w:val="343A40"/>
          <w:sz w:val="21"/>
          <w:szCs w:val="21"/>
        </w:rPr>
        <w:t>Forward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da comutação de pacotes, os bits simplesmente fluem continuamente pelo fio; 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COMUTAÇÃO DE PACOTES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-&gt; Rede de Computadores 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Atraso variável;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Não exige configuração prévia (o primeiro pacote pode ser enviado assim que está disponível);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Nenhuma largura de banda é reservada, e os pacotes devem esperar sua vez para serem encaminhados;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Não há nenhum caminho, e assim diferentes pacotes podem seguir caminhos distintos, podendo chegar fora de ordem;</w:t>
      </w:r>
    </w:p>
    <w:p w:rsid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- É mais tolerante a falhas,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switch falha, os pacotes poderão ser roteados de modo a contornar switches inativos;</w:t>
      </w:r>
    </w:p>
    <w:p w:rsidR="00A84A1C" w:rsidRPr="00A84A1C" w:rsidRDefault="00A84A1C" w:rsidP="00A84A1C">
      <w:pPr>
        <w:pStyle w:val="NormalWeb"/>
        <w:shd w:val="clear" w:color="auto" w:fill="FFFFFF"/>
        <w:spacing w:before="0" w:beforeAutospacing="0" w:after="30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Transmissão 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Store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-and-</w:t>
      </w:r>
      <w:proofErr w:type="spellStart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Forward</w:t>
      </w:r>
      <w:proofErr w:type="spellEnd"/>
      <w:r>
        <w:rPr>
          <w:rStyle w:val="nfase"/>
          <w:rFonts w:ascii="Helvetica" w:hAnsi="Helvetica" w:cs="Helvetica"/>
          <w:b/>
          <w:bCs/>
          <w:color w:val="343A40"/>
          <w:sz w:val="21"/>
          <w:szCs w:val="21"/>
        </w:rPr>
        <w:t>. </w:t>
      </w:r>
      <w:r>
        <w:rPr>
          <w:rFonts w:ascii="Helvetica" w:hAnsi="Helvetica" w:cs="Helvetica"/>
          <w:color w:val="343A40"/>
          <w:sz w:val="21"/>
          <w:szCs w:val="21"/>
        </w:rPr>
        <w:t>Um pacote é acumulado na memória de um roteador, e depois é enviado ao roteador seguinte (isso aumenta o retardo). </w:t>
      </w:r>
    </w:p>
    <w:sectPr w:rsidR="00A84A1C" w:rsidRPr="00A84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B4"/>
    <w:rsid w:val="00016E99"/>
    <w:rsid w:val="001907CD"/>
    <w:rsid w:val="00320628"/>
    <w:rsid w:val="00605EE3"/>
    <w:rsid w:val="00835BB4"/>
    <w:rsid w:val="008A1B43"/>
    <w:rsid w:val="00A84A1C"/>
    <w:rsid w:val="00AD3ED0"/>
    <w:rsid w:val="00C158A1"/>
    <w:rsid w:val="00C64597"/>
    <w:rsid w:val="00E1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5BB4"/>
    <w:rPr>
      <w:b/>
      <w:bCs/>
    </w:rPr>
  </w:style>
  <w:style w:type="paragraph" w:styleId="NormalWeb">
    <w:name w:val="Normal (Web)"/>
    <w:basedOn w:val="Normal"/>
    <w:uiPriority w:val="99"/>
    <w:unhideWhenUsed/>
    <w:rsid w:val="000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E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9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84A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35BB4"/>
    <w:rPr>
      <w:b/>
      <w:bCs/>
    </w:rPr>
  </w:style>
  <w:style w:type="paragraph" w:styleId="NormalWeb">
    <w:name w:val="Normal (Web)"/>
    <w:basedOn w:val="Normal"/>
    <w:uiPriority w:val="99"/>
    <w:unhideWhenUsed/>
    <w:rsid w:val="0001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16E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9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84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3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9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6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4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8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6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3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7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odelo_O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omuta%C3%A7%C3%A3o_de_pacot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Telecomunica%C3%A7%C3%B5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Rede_de_computadores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icheiro:Camadas_do_protocolo_MPLS.jp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1070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2020-07-11T18:30:00Z</dcterms:created>
  <dcterms:modified xsi:type="dcterms:W3CDTF">2020-07-14T02:54:00Z</dcterms:modified>
</cp:coreProperties>
</file>