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397F5" w14:textId="722FDF90" w:rsidR="00CB0001" w:rsidRDefault="00CB0001" w:rsidP="00CB0001">
      <w:pPr>
        <w:pStyle w:val="Header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7F512A26" w14:textId="04DF7944" w:rsidR="00CB0001" w:rsidRDefault="00CB0001" w:rsidP="00CB0001">
      <w:pPr>
        <w:pStyle w:val="Header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7186B0E2" w14:textId="5BE520D1" w:rsidR="00CB0001" w:rsidRDefault="00CB0001" w:rsidP="00CB0001">
      <w:pPr>
        <w:pStyle w:val="Header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03B27565" w14:textId="77777777" w:rsidR="00CB0001" w:rsidRDefault="00CB0001" w:rsidP="00CB0001">
      <w:pPr>
        <w:pStyle w:val="Header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07986820" w14:textId="77777777" w:rsidR="00CB0001" w:rsidRDefault="00CB0001" w:rsidP="00CB0001">
      <w:pPr>
        <w:pStyle w:val="Header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1D9D77C6" w14:textId="77777777" w:rsidR="00CB0001" w:rsidRDefault="00CB0001" w:rsidP="00CB0001">
      <w:pPr>
        <w:pStyle w:val="Header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72EE6800" w14:textId="4A8AE52A" w:rsidR="000F69A8" w:rsidRDefault="000F69A8" w:rsidP="00CB0001">
      <w:pPr>
        <w:pStyle w:val="Header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094AC403" w14:textId="77777777" w:rsidR="000F69A8" w:rsidRDefault="000F69A8" w:rsidP="00CB0001">
      <w:pPr>
        <w:pStyle w:val="Header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3BE49833" w14:textId="0F032664" w:rsidR="00CB0001" w:rsidRDefault="001C55AB" w:rsidP="00CB0001">
      <w:pPr>
        <w:pStyle w:val="Header"/>
        <w:rPr>
          <w:rFonts w:ascii="Arial" w:hAnsi="Arial" w:cs="Arial"/>
          <w:b/>
          <w:color w:val="002060"/>
          <w:sz w:val="32"/>
          <w:szCs w:val="32"/>
          <w:lang w:val="es-CO"/>
        </w:rPr>
      </w:pPr>
      <w:r w:rsidRPr="001C55AB">
        <w:rPr>
          <w:rFonts w:ascii="Arial" w:hAnsi="Arial" w:cs="Arial"/>
          <w:b/>
          <w:noProof/>
          <w:color w:val="1A1446"/>
          <w:sz w:val="32"/>
          <w:szCs w:val="32"/>
          <w:lang w:val="es-CO" w:eastAsia="es-CO"/>
        </w:rPr>
        <w:drawing>
          <wp:anchor distT="0" distB="0" distL="114300" distR="114300" simplePos="0" relativeHeight="251658240" behindDoc="1" locked="0" layoutInCell="1" allowOverlap="1" wp14:anchorId="26227A7A" wp14:editId="7C15F4E0">
            <wp:simplePos x="0" y="0"/>
            <wp:positionH relativeFrom="margin">
              <wp:align>center</wp:align>
            </wp:positionH>
            <wp:positionV relativeFrom="paragraph">
              <wp:posOffset>112395</wp:posOffset>
            </wp:positionV>
            <wp:extent cx="5219700" cy="1562100"/>
            <wp:effectExtent l="0" t="0" r="0" b="0"/>
            <wp:wrapNone/>
            <wp:docPr id="1471133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3341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9473DB" w14:textId="348A33A3" w:rsidR="00B509D2" w:rsidRPr="00B509D2" w:rsidRDefault="00985CEB" w:rsidP="00B509D2">
      <w:pPr>
        <w:pStyle w:val="Header"/>
        <w:jc w:val="center"/>
      </w:pPr>
      <w:r w:rsidRPr="69678B74">
        <w:rPr>
          <w:rFonts w:cs="Arial"/>
          <w:b/>
          <w:bCs/>
          <w:color w:val="FFFFFF" w:themeColor="background1"/>
          <w:sz w:val="32"/>
          <w:szCs w:val="32"/>
          <w:lang w:val="es-CO"/>
        </w:rPr>
        <w:t>Procedimiento</w:t>
      </w:r>
    </w:p>
    <w:p w14:paraId="5F0734EE" w14:textId="300EFFD4" w:rsidR="00B509D2" w:rsidRPr="00B509D2" w:rsidRDefault="000B43BC" w:rsidP="00B509D2">
      <w:pPr>
        <w:pStyle w:val="Header"/>
        <w:jc w:val="center"/>
      </w:pPr>
      <w:r w:rsidRPr="69678B74">
        <w:rPr>
          <w:rFonts w:cs="Arial"/>
          <w:b/>
          <w:bCs/>
          <w:color w:val="FFFFFF" w:themeColor="background1"/>
          <w:sz w:val="32"/>
          <w:szCs w:val="32"/>
          <w:lang w:val="es-CO"/>
        </w:rPr>
        <w:t xml:space="preserve"> </w:t>
      </w:r>
      <w:sdt>
        <w:sdtPr>
          <w:rPr>
            <w:rFonts w:cs="Arial"/>
            <w:b/>
            <w:bCs/>
            <w:color w:val="FFFFFF" w:themeColor="background1"/>
            <w:sz w:val="32"/>
            <w:szCs w:val="32"/>
            <w:lang w:val="es-CO"/>
          </w:rPr>
          <w:alias w:val="nombre_documento"/>
          <w:tag w:val="nombre_documento"/>
          <w:id w:val="-2028466236"/>
          <w:placeholder>
            <w:docPart w:val="5114D79113F1497EBEA64F454108FC52"/>
          </w:placeholder>
          <w:text/>
        </w:sdtPr>
        <w:sdtContent>
          <w:r w:rsidR="5F4C5455" w:rsidRPr="69678B74">
            <w:rPr>
              <w:rFonts w:cs="Arial"/>
              <w:b/>
              <w:bCs/>
              <w:color w:val="FFFFFF" w:themeColor="background1"/>
              <w:sz w:val="32"/>
              <w:szCs w:val="32"/>
              <w:lang w:val="es-CO"/>
            </w:rPr>
            <w:t xml:space="preserve">Manual de Usuario — Colombia Data </w:t>
          </w:r>
          <w:proofErr w:type="spellStart"/>
          <w:r w:rsidR="5F4C5455" w:rsidRPr="69678B74">
            <w:rPr>
              <w:rFonts w:cs="Arial"/>
              <w:b/>
              <w:bCs/>
              <w:color w:val="FFFFFF" w:themeColor="background1"/>
              <w:sz w:val="32"/>
              <w:szCs w:val="32"/>
              <w:lang w:val="es-CO"/>
            </w:rPr>
            <w:t>Program</w:t>
          </w:r>
          <w:proofErr w:type="spellEnd"/>
          <w:r w:rsidR="5F4C5455" w:rsidRPr="69678B74">
            <w:rPr>
              <w:rFonts w:cs="Arial"/>
              <w:b/>
              <w:bCs/>
              <w:color w:val="FFFFFF" w:themeColor="background1"/>
              <w:sz w:val="32"/>
              <w:szCs w:val="32"/>
              <w:lang w:val="es-CO"/>
            </w:rPr>
            <w:t xml:space="preserve"> (CDP)</w:t>
          </w:r>
        </w:sdtContent>
      </w:sdt>
    </w:p>
    <w:p w14:paraId="03B1F5C1" w14:textId="77777777" w:rsidR="00B509D2" w:rsidRPr="00C10C5C" w:rsidRDefault="00B509D2" w:rsidP="00B509D2">
      <w:pPr>
        <w:pStyle w:val="Header"/>
        <w:rPr>
          <w:rFonts w:cs="Arial"/>
          <w:b/>
          <w:color w:val="FFFFFF" w:themeColor="background1"/>
          <w:sz w:val="32"/>
          <w:szCs w:val="32"/>
          <w:lang w:val="es-CO"/>
        </w:rPr>
      </w:pPr>
    </w:p>
    <w:p w14:paraId="4B1B304B" w14:textId="61312698" w:rsidR="003638DF" w:rsidRDefault="003638DF" w:rsidP="00E66CB9">
      <w:pPr>
        <w:pStyle w:val="Header"/>
        <w:jc w:val="center"/>
        <w:rPr>
          <w:rFonts w:cs="Arial"/>
          <w:b/>
          <w:bCs/>
          <w:color w:val="1A1446"/>
          <w:sz w:val="32"/>
          <w:szCs w:val="32"/>
          <w:lang w:val="es-CO"/>
        </w:rPr>
      </w:pPr>
      <w:r w:rsidRPr="003638DF">
        <w:rPr>
          <w:rFonts w:cs="Arial"/>
          <w:b/>
          <w:bCs/>
          <w:color w:val="1A1446"/>
          <w:sz w:val="32"/>
          <w:szCs w:val="32"/>
          <w:lang w:val="es-CO"/>
        </w:rPr>
        <w:t>Vicepresidencia De Tecnología</w:t>
      </w:r>
    </w:p>
    <w:p w14:paraId="6C506A6C" w14:textId="02AABC05" w:rsidR="000F69A8" w:rsidRPr="00275E45" w:rsidRDefault="77D79219" w:rsidP="00E66CB9">
      <w:pPr>
        <w:pStyle w:val="Header"/>
        <w:jc w:val="center"/>
        <w:rPr>
          <w:noProof/>
          <w:sz w:val="24"/>
          <w:szCs w:val="24"/>
          <w:lang w:val="es-CO" w:eastAsia="es-CO"/>
        </w:rPr>
      </w:pPr>
      <w:r w:rsidRPr="69678B74">
        <w:rPr>
          <w:rFonts w:cs="Arial"/>
          <w:b/>
          <w:bCs/>
          <w:color w:val="1A1446"/>
          <w:sz w:val="24"/>
          <w:szCs w:val="24"/>
          <w:lang w:val="es-CO"/>
        </w:rPr>
        <w:t xml:space="preserve">Gerencia </w:t>
      </w:r>
      <w:r w:rsidR="003863CC" w:rsidRPr="003863CC">
        <w:rPr>
          <w:rFonts w:cs="Arial"/>
          <w:b/>
          <w:bCs/>
          <w:color w:val="1A1446"/>
          <w:sz w:val="24"/>
          <w:szCs w:val="24"/>
          <w:u w:val="single"/>
          <w:lang w:val="es-CO"/>
        </w:rPr>
        <w:t>d</w:t>
      </w:r>
      <w:r w:rsidRPr="003863CC">
        <w:rPr>
          <w:rFonts w:cs="Arial"/>
          <w:b/>
          <w:bCs/>
          <w:color w:val="1A1446"/>
          <w:sz w:val="24"/>
          <w:szCs w:val="24"/>
          <w:u w:val="single"/>
          <w:lang w:val="es-CO"/>
        </w:rPr>
        <w:t>e</w:t>
      </w:r>
      <w:r w:rsidRPr="69678B74">
        <w:rPr>
          <w:rFonts w:cs="Arial"/>
          <w:b/>
          <w:bCs/>
          <w:color w:val="1A1446"/>
          <w:sz w:val="24"/>
          <w:szCs w:val="24"/>
          <w:lang w:val="es-CO"/>
        </w:rPr>
        <w:t xml:space="preserve"> </w:t>
      </w:r>
      <w:r w:rsidR="003863CC" w:rsidRPr="003863CC">
        <w:rPr>
          <w:rFonts w:cs="Arial"/>
          <w:b/>
          <w:bCs/>
          <w:color w:val="1A1446"/>
          <w:sz w:val="24"/>
          <w:szCs w:val="24"/>
          <w:lang w:val="es-CO"/>
        </w:rPr>
        <w:t>IA Datos y Arquitectura</w:t>
      </w:r>
      <w:r w:rsidR="001857DE" w:rsidRPr="69678B74">
        <w:rPr>
          <w:rFonts w:cs="Arial"/>
          <w:b/>
          <w:bCs/>
          <w:color w:val="1A1446"/>
          <w:sz w:val="24"/>
          <w:szCs w:val="24"/>
          <w:lang w:val="es-CO"/>
        </w:rPr>
        <w:br w:type="page"/>
      </w:r>
    </w:p>
    <w:sdt>
      <w:sdtPr>
        <w:rPr>
          <w:rFonts w:ascii="HDI Pro Book" w:eastAsiaTheme="minorEastAsia" w:hAnsi="HDI Pro Book" w:cstheme="minorBidi"/>
          <w:b w:val="0"/>
          <w:color w:val="auto"/>
          <w:sz w:val="22"/>
          <w:szCs w:val="22"/>
        </w:rPr>
        <w:id w:val="-1756123137"/>
        <w:docPartObj>
          <w:docPartGallery w:val="Table of Contents"/>
          <w:docPartUnique/>
        </w:docPartObj>
      </w:sdtPr>
      <w:sdtContent>
        <w:p w14:paraId="1ABDE916" w14:textId="28A5CD86" w:rsidR="008923F6" w:rsidRPr="008A49DE" w:rsidRDefault="008923F6">
          <w:pPr>
            <w:pStyle w:val="TOCHeading"/>
            <w:rPr>
              <w:rFonts w:ascii="HDI Pro Book" w:hAnsi="HDI Pro Book"/>
              <w:color w:val="auto"/>
            </w:rPr>
          </w:pPr>
          <w:r w:rsidRPr="008A49DE">
            <w:rPr>
              <w:rFonts w:ascii="HDI Pro Book" w:hAnsi="HDI Pro Book"/>
              <w:color w:val="auto"/>
            </w:rPr>
            <w:t>Contenido</w:t>
          </w:r>
        </w:p>
        <w:p w14:paraId="54822045" w14:textId="57EAC0F0" w:rsidR="00922906" w:rsidRDefault="008923F6">
          <w:pPr>
            <w:pStyle w:val="TOC2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 w:rsidRPr="008A49DE">
            <w:fldChar w:fldCharType="begin"/>
          </w:r>
          <w:r w:rsidRPr="008A49DE">
            <w:instrText xml:space="preserve"> TOC \o "1-3" \h \z \u </w:instrText>
          </w:r>
          <w:r w:rsidRPr="008A49DE">
            <w:fldChar w:fldCharType="separate"/>
          </w:r>
          <w:hyperlink w:anchor="_Toc237334794" w:history="1">
            <w:r w:rsidR="00922906"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1. Introducción</w:t>
            </w:r>
            <w:r w:rsidR="00922906">
              <w:rPr>
                <w:noProof/>
                <w:webHidden/>
              </w:rPr>
              <w:tab/>
            </w:r>
            <w:r w:rsidR="00922906">
              <w:rPr>
                <w:noProof/>
                <w:webHidden/>
              </w:rPr>
              <w:fldChar w:fldCharType="begin"/>
            </w:r>
            <w:r w:rsidR="00922906">
              <w:rPr>
                <w:noProof/>
                <w:webHidden/>
              </w:rPr>
              <w:instrText xml:space="preserve"> PAGEREF _Toc237334794 \h </w:instrText>
            </w:r>
            <w:r w:rsidR="00922906">
              <w:rPr>
                <w:noProof/>
                <w:webHidden/>
              </w:rPr>
            </w:r>
            <w:r w:rsidR="00922906">
              <w:rPr>
                <w:noProof/>
                <w:webHidden/>
              </w:rPr>
              <w:fldChar w:fldCharType="separate"/>
            </w:r>
            <w:r w:rsidR="00922906">
              <w:rPr>
                <w:noProof/>
                <w:webHidden/>
              </w:rPr>
              <w:t>3</w:t>
            </w:r>
            <w:r w:rsidR="00922906">
              <w:rPr>
                <w:noProof/>
                <w:webHidden/>
              </w:rPr>
              <w:fldChar w:fldCharType="end"/>
            </w:r>
          </w:hyperlink>
        </w:p>
        <w:p w14:paraId="1F1CE3F1" w14:textId="52A1228D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795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¿Qué es el Colombia Data Program (CDP)?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1451B" w14:textId="35138653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796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¿Qué NO es el CDP?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4EB42" w14:textId="4180DF38" w:rsidR="00922906" w:rsidRDefault="00922906">
          <w:pPr>
            <w:pStyle w:val="TOC2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797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2. Estructura y funcionamiento del CDP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223A2" w14:textId="09AF7DD5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798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DE3D5" w14:textId="06ACD0F3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799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Arquitectura por capas (estándar medallón)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A1E06" w14:textId="4AF5E69E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00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Procesos de carga y ventanas de 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E9623" w14:textId="667D91B7" w:rsidR="00922906" w:rsidRDefault="00922906">
          <w:pPr>
            <w:pStyle w:val="TOC2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01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3. Modelo de datos del CDP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27AE7" w14:textId="4FAB37FC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02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Nomenclatura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1E6FB" w14:textId="7F7F4C7E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03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Tablas de hechos (FACT)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6F6B6" w14:textId="7BC5AB5B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04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Tablas de dimensiones (DIM)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3818E" w14:textId="1A7C7542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05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Llaves (SK) — regla de oro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DEB78" w14:textId="4948641C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06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 xml:space="preserve">Campo </w:t>
            </w:r>
            <w:r w:rsidRPr="0083200B">
              <w:rPr>
                <w:rStyle w:val="Hyperlink"/>
                <w:rFonts w:ascii="Consolas" w:eastAsia="Times New Roman" w:hAnsi="Consolas" w:cs="Courier New"/>
                <w:b/>
                <w:bCs/>
                <w:noProof/>
                <w:lang w:val="es-MX" w:eastAsia="es-MX"/>
              </w:rPr>
              <w:t>current_record_flag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F2DFE" w14:textId="0FBF841E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07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Granularidad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4231E" w14:textId="3E33E48B" w:rsidR="00922906" w:rsidRDefault="00922906">
          <w:pPr>
            <w:pStyle w:val="TOC2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08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4. ¿Cómo usar el CDP?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4186E" w14:textId="389DAA85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09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Obtener un usuario CDP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A0855" w14:textId="00269E2E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10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Obtener un usuario CDP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E6C97" w14:textId="59EBA971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11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Nomenclatura de esquemas (heredada del ADP)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889D1" w14:textId="0EBF4705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12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Herramienta de conexión: DBeaver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BC9CD" w14:textId="326757C4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13" w:history="1">
            <w:r w:rsidRPr="0083200B">
              <w:rPr>
                <w:rStyle w:val="Hyperlink"/>
                <w:rFonts w:ascii="Calibri" w:eastAsia="Times New Roman" w:hAnsi="Calibri" w:cs="Calibri"/>
                <w:noProof/>
                <w:lang w:val="es-MX" w:eastAsia="es-MX"/>
              </w:rPr>
              <w:t>Actualmente la herramienta estándar es</w:t>
            </w:r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 xml:space="preserve"> DBeaver.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9A41F" w14:textId="017F269C" w:rsidR="00922906" w:rsidRDefault="00922906">
          <w:pPr>
            <w:pStyle w:val="TOC2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14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5. Conectividad HDI (ambientes, hosts y puertos)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A33C5" w14:textId="3608F480" w:rsidR="00922906" w:rsidRDefault="00922906">
          <w:pPr>
            <w:pStyle w:val="TOC2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15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6. Sandbox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0E5BB" w14:textId="48B2A06E" w:rsidR="00922906" w:rsidRDefault="00922906">
          <w:pPr>
            <w:pStyle w:val="TOC3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16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Desarrollo colaborativo (productivización)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A169E" w14:textId="2416080B" w:rsidR="00922906" w:rsidRDefault="00922906">
          <w:pPr>
            <w:pStyle w:val="TOC2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17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7. Consideraciones y buenas prácticas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28384" w14:textId="241B3579" w:rsidR="00922906" w:rsidRDefault="00922906">
          <w:pPr>
            <w:pStyle w:val="TOC2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18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8. Soporte y documentación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C29CF" w14:textId="05E4D58C" w:rsidR="00922906" w:rsidRDefault="00922906">
          <w:pPr>
            <w:pStyle w:val="TOC2"/>
            <w:tabs>
              <w:tab w:val="right" w:leader="dot" w:pos="10512"/>
            </w:tabs>
            <w:rPr>
              <w:rFonts w:asciiTheme="minorHAnsi" w:eastAsiaTheme="minorEastAsia" w:hAnsiTheme="minorHAnsi" w:hint="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7334819" w:history="1">
            <w:r w:rsidRPr="0083200B">
              <w:rPr>
                <w:rStyle w:val="Hyperlink"/>
                <w:rFonts w:ascii="Calibri" w:eastAsia="Times New Roman" w:hAnsi="Calibri" w:cs="Calibri"/>
                <w:b/>
                <w:bCs/>
                <w:noProof/>
                <w:lang w:val="es-MX" w:eastAsia="es-MX"/>
              </w:rPr>
              <w:t>9. Anexo — Definiciones.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_Toc237334819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3A632" w14:textId="0EACAF49" w:rsidR="008923F6" w:rsidRPr="008A49DE" w:rsidRDefault="008923F6">
          <w:r w:rsidRPr="008A49DE">
            <w:rPr>
              <w:b/>
              <w:bCs/>
            </w:rPr>
            <w:fldChar w:fldCharType="end"/>
          </w:r>
        </w:p>
      </w:sdtContent>
    </w:sdt>
    <w:p w14:paraId="4A784DDF" w14:textId="77777777" w:rsidR="008923F6" w:rsidRPr="003A52C6" w:rsidRDefault="008923F6">
      <w:pPr>
        <w:rPr>
          <w:rFonts w:eastAsia="Calibri" w:cs="Arial"/>
          <w:b/>
          <w:bCs/>
          <w:sz w:val="24"/>
          <w:u w:val="single"/>
          <w:lang w:val="es-CO"/>
        </w:rPr>
      </w:pPr>
      <w:r w:rsidRPr="008A49DE">
        <w:rPr>
          <w:rFonts w:eastAsia="Calibri" w:cs="Arial"/>
          <w:b/>
          <w:bCs/>
          <w:sz w:val="24"/>
          <w:lang w:val="es-CO"/>
        </w:rPr>
        <w:br w:type="page"/>
      </w:r>
    </w:p>
    <w:p w14:paraId="5F17C31D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bookmarkStart w:id="0" w:name="_Toc237334794"/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1. Introducción</w:t>
      </w:r>
      <w:bookmarkEnd w:id="0"/>
    </w:p>
    <w:p w14:paraId="2DA5087A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En este manual se encuentra la información necesaria para acceder al entorno de trabajo del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Colombia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(CDP)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, así como su funcionamiento e implementación en actividades propias del negocio que requieran el consumo de datos para la gestión eficiente de sus operaciones.</w:t>
      </w:r>
    </w:p>
    <w:p w14:paraId="2F42FB1A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1" w:name="_Toc237334795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 xml:space="preserve">¿Qué es el Colombia Data </w:t>
      </w:r>
      <w:proofErr w:type="spellStart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Program</w:t>
      </w:r>
      <w:proofErr w:type="spellEnd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 xml:space="preserve"> (CDP)?</w:t>
      </w:r>
      <w:bookmarkEnd w:id="1"/>
    </w:p>
    <w:p w14:paraId="37A7D290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CDP es el repositorio oficial de datos analíticos de HDI Seguros Colombia. Es una base de datos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Amazon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desplegada sobre la plataforma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Amazon Web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Services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(AWS)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, cuyo objetivo es entregar datos con propósito analítico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insights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reportería, modelos) a usuarios de negocio, actuaría,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, distribución y otros, de manera estandarizada, estructurada y gobernada.</w:t>
      </w:r>
    </w:p>
    <w:p w14:paraId="3C45A80B" w14:textId="040522B7" w:rsid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CDP nace como evolución del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Andes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(ADP)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construido en la época de Liberty. Tras la separación de países, el programa quedó exclusivamente con la información de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Colombia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(antes contemplaba también Chile y Ecuador). </w:t>
      </w:r>
    </w:p>
    <w:p w14:paraId="5B77C354" w14:textId="77777777" w:rsidR="00FE6989" w:rsidRPr="00FE6989" w:rsidRDefault="00FE6989" w:rsidP="00FE6989">
      <w:pPr>
        <w:spacing w:before="100" w:beforeAutospacing="1" w:after="100" w:afterAutospacing="1" w:line="240" w:lineRule="auto"/>
        <w:rPr>
          <w:rFonts w:ascii="Calibri" w:eastAsia="Times New Roman" w:hAnsi="Calibri" w:cs="Calibri"/>
          <w:i/>
          <w:iCs/>
          <w:color w:val="222222"/>
          <w:lang w:val="es-MX" w:eastAsia="es-MX"/>
        </w:rPr>
      </w:pPr>
      <w:r w:rsidRPr="00FE6989">
        <w:rPr>
          <w:rFonts w:ascii="Calibri" w:eastAsia="Times New Roman" w:hAnsi="Calibri" w:cs="Calibri"/>
          <w:i/>
          <w:iCs/>
          <w:color w:val="222222"/>
          <w:lang w:val="es-MX" w:eastAsia="es-MX"/>
        </w:rPr>
        <w:t>Ilustración 1.- Diagrama “</w:t>
      </w:r>
      <w:proofErr w:type="spellStart"/>
      <w:r w:rsidRPr="00FE6989">
        <w:rPr>
          <w:rFonts w:ascii="Calibri" w:eastAsia="Times New Roman" w:hAnsi="Calibri" w:cs="Calibri"/>
          <w:i/>
          <w:iCs/>
          <w:color w:val="222222"/>
          <w:lang w:val="es-MX" w:eastAsia="es-MX"/>
        </w:rPr>
        <w:t>end</w:t>
      </w:r>
      <w:proofErr w:type="spellEnd"/>
      <w:r w:rsidRPr="00FE6989">
        <w:rPr>
          <w:rFonts w:ascii="Calibri" w:eastAsia="Times New Roman" w:hAnsi="Calibri" w:cs="Calibri"/>
          <w:i/>
          <w:iCs/>
          <w:color w:val="222222"/>
          <w:lang w:val="es-MX" w:eastAsia="es-MX"/>
        </w:rPr>
        <w:t xml:space="preserve"> </w:t>
      </w:r>
      <w:proofErr w:type="spellStart"/>
      <w:r w:rsidRPr="00FE6989">
        <w:rPr>
          <w:rFonts w:ascii="Calibri" w:eastAsia="Times New Roman" w:hAnsi="Calibri" w:cs="Calibri"/>
          <w:i/>
          <w:iCs/>
          <w:color w:val="222222"/>
          <w:lang w:val="es-MX" w:eastAsia="es-MX"/>
        </w:rPr>
        <w:t>to</w:t>
      </w:r>
      <w:proofErr w:type="spellEnd"/>
      <w:r w:rsidRPr="00FE6989">
        <w:rPr>
          <w:rFonts w:ascii="Calibri" w:eastAsia="Times New Roman" w:hAnsi="Calibri" w:cs="Calibri"/>
          <w:i/>
          <w:iCs/>
          <w:color w:val="222222"/>
          <w:lang w:val="es-MX" w:eastAsia="es-MX"/>
        </w:rPr>
        <w:t xml:space="preserve"> </w:t>
      </w:r>
      <w:proofErr w:type="spellStart"/>
      <w:r w:rsidRPr="00FE6989">
        <w:rPr>
          <w:rFonts w:ascii="Calibri" w:eastAsia="Times New Roman" w:hAnsi="Calibri" w:cs="Calibri"/>
          <w:i/>
          <w:iCs/>
          <w:color w:val="222222"/>
          <w:lang w:val="es-MX" w:eastAsia="es-MX"/>
        </w:rPr>
        <w:t>end</w:t>
      </w:r>
      <w:proofErr w:type="spellEnd"/>
      <w:r w:rsidRPr="00FE6989">
        <w:rPr>
          <w:rFonts w:ascii="Calibri" w:eastAsia="Times New Roman" w:hAnsi="Calibri" w:cs="Calibri"/>
          <w:i/>
          <w:iCs/>
          <w:color w:val="222222"/>
          <w:lang w:val="es-MX" w:eastAsia="es-MX"/>
        </w:rPr>
        <w:t>” de datos CDP</w:t>
      </w:r>
    </w:p>
    <w:p w14:paraId="5ED92BC3" w14:textId="252D4D78" w:rsidR="00FE6989" w:rsidRPr="0041038A" w:rsidRDefault="00FE6989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FE6989">
        <w:rPr>
          <w:rFonts w:ascii="Calibri" w:eastAsia="Times New Roman" w:hAnsi="Calibri" w:cs="Calibri"/>
          <w:noProof/>
          <w:color w:val="222222"/>
          <w:lang w:val="es-MX" w:eastAsia="es-MX"/>
        </w:rPr>
        <w:drawing>
          <wp:inline distT="0" distB="0" distL="0" distR="0" wp14:anchorId="52D1F383" wp14:editId="5601B269">
            <wp:extent cx="6115050" cy="3009900"/>
            <wp:effectExtent l="0" t="0" r="0" b="0"/>
            <wp:docPr id="17382196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CDP end to en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C7DA5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2" w:name="_Toc237334796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¿Qué NO es el CDP?</w:t>
      </w:r>
      <w:bookmarkEnd w:id="2"/>
    </w:p>
    <w:p w14:paraId="2C7D0001" w14:textId="77777777" w:rsidR="0041038A" w:rsidRPr="0041038A" w:rsidRDefault="0041038A" w:rsidP="0041038A">
      <w:pPr>
        <w:numPr>
          <w:ilvl w:val="0"/>
          <w:numId w:val="2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No es un repositorio de datos en tiempo real ni operacional.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procesos de carga desde el origen se ejecutan en horario nocturno; la información tiene un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delay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aproximadamente un día.</w:t>
      </w:r>
    </w:p>
    <w:p w14:paraId="5275F0C4" w14:textId="77777777" w:rsidR="0041038A" w:rsidRPr="0041038A" w:rsidRDefault="0041038A" w:rsidP="0041038A">
      <w:pPr>
        <w:numPr>
          <w:ilvl w:val="0"/>
          <w:numId w:val="2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No debe mezclarse con el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tradicional (SQL).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Son infraestructuras distintas, con idiomas y diseños diferentes; no se deben hacer "injertos" entre ambos.</w:t>
      </w:r>
    </w:p>
    <w:p w14:paraId="11A27735" w14:textId="77777777" w:rsidR="0041038A" w:rsidRPr="0041038A" w:rsidRDefault="0041038A" w:rsidP="0041038A">
      <w:pPr>
        <w:numPr>
          <w:ilvl w:val="0"/>
          <w:numId w:val="2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No reemplaza el consumo directo de IAxis para operación.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hecho, se desincentiva extraer datos directamente del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core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, pues crea silos de información que compiten con la "fuente única de la verdad".</w:t>
      </w:r>
    </w:p>
    <w:p w14:paraId="20C3E43A" w14:textId="77777777" w:rsidR="0041038A" w:rsidRPr="0041038A" w:rsidRDefault="007965B9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pict w14:anchorId="46BA47AA">
          <v:rect id="_x0000_i1025" style="width:0;height:1.5pt" o:hralign="center" o:hrstd="t" o:hr="t" fillcolor="#a0a0a0" stroked="f"/>
        </w:pict>
      </w:r>
    </w:p>
    <w:p w14:paraId="161752D9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bookmarkStart w:id="3" w:name="_Toc237334797"/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2. Estructura y funcionamiento del CDP</w:t>
      </w:r>
      <w:bookmarkEnd w:id="3"/>
    </w:p>
    <w:p w14:paraId="17D21724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4" w:name="_Toc237334798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Fuentes de datos</w:t>
      </w:r>
      <w:bookmarkEnd w:id="4"/>
    </w:p>
    <w:p w14:paraId="71CE7E6A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Las fuentes maestras de las que se alimenta el CDP son, principalmente:</w:t>
      </w:r>
    </w:p>
    <w:p w14:paraId="19D4AD82" w14:textId="77777777" w:rsidR="0041038A" w:rsidRPr="0041038A" w:rsidRDefault="0041038A" w:rsidP="0041038A">
      <w:pPr>
        <w:numPr>
          <w:ilvl w:val="0"/>
          <w:numId w:val="2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IAxis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core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la compañía)</w:t>
      </w:r>
    </w:p>
    <w:p w14:paraId="0F111797" w14:textId="77777777" w:rsidR="0041038A" w:rsidRPr="0041038A" w:rsidRDefault="0041038A" w:rsidP="0041038A">
      <w:pPr>
        <w:numPr>
          <w:ilvl w:val="0"/>
          <w:numId w:val="2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AS400</w:t>
      </w:r>
    </w:p>
    <w:p w14:paraId="1DC2BAA6" w14:textId="77777777" w:rsidR="0041038A" w:rsidRPr="0041038A" w:rsidRDefault="0041038A" w:rsidP="0041038A">
      <w:pPr>
        <w:numPr>
          <w:ilvl w:val="0"/>
          <w:numId w:val="2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Cargas manuales/mensuales (p. ej.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 y datos estáticos que antes vivían en archivos Excel</w:t>
      </w:r>
    </w:p>
    <w:p w14:paraId="527F2E06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La columna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source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/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core_system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presente en las tablas indica de qué sistema origen proviene cada registro (p. ej. AS400 o IAxis).</w:t>
      </w:r>
    </w:p>
    <w:p w14:paraId="74156D19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5" w:name="_Toc237334799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Arquitectura por capas (estándar medallón)</w:t>
      </w:r>
      <w:bookmarkEnd w:id="5"/>
    </w:p>
    <w:p w14:paraId="75075EE0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CDP sigue las buenas prácticas de construcción de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mediante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estándar medallón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:</w:t>
      </w:r>
    </w:p>
    <w:p w14:paraId="36CFAEE3" w14:textId="77777777" w:rsidR="0041038A" w:rsidRPr="0041038A" w:rsidRDefault="0041038A" w:rsidP="0041038A">
      <w:pPr>
        <w:numPr>
          <w:ilvl w:val="0"/>
          <w:numId w:val="2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Capa cruda (Raw / ODS):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 información llega tal cual está en los aplicativos de origen, sin relacionar.</w:t>
      </w:r>
    </w:p>
    <w:p w14:paraId="58750983" w14:textId="77777777" w:rsidR="0041038A" w:rsidRPr="0041038A" w:rsidRDefault="0041038A" w:rsidP="0041038A">
      <w:pPr>
        <w:numPr>
          <w:ilvl w:val="0"/>
          <w:numId w:val="2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Capa de calidad: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se aplican reglas de calidad sobre los datos.</w:t>
      </w:r>
    </w:p>
    <w:p w14:paraId="1CFAD8A2" w14:textId="77777777" w:rsidR="0041038A" w:rsidRPr="0041038A" w:rsidRDefault="0041038A" w:rsidP="0041038A">
      <w:pPr>
        <w:numPr>
          <w:ilvl w:val="0"/>
          <w:numId w:val="2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Capa productiva (Data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/ Data Marts):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datos se disponen en un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optimizado para consulta y almacenamiento.</w:t>
      </w:r>
    </w:p>
    <w:p w14:paraId="5E5583DC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6" w:name="_Toc237334800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Procesos de carga y ventanas de servicio</w:t>
      </w:r>
      <w:bookmarkEnd w:id="6"/>
    </w:p>
    <w:p w14:paraId="11B073EE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La actualización del CDP se ejecuta en la noche/madrugada. Durante la ventana de carga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el servicio se corta y las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queries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en ejecución se cancelan automáticamente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395C1F3E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Disponibilidad actual: hasta las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10:00 p. m.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aprox. (en transición a corte a las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6:00 p. m.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, para adelantar la actualización y que las áreas comerciales tengan datos más temprano).</w:t>
      </w:r>
    </w:p>
    <w:p w14:paraId="1E2766B1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Reapertura automática al terminar la carga, aproximadamente a las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5:00 a. m.</w:t>
      </w:r>
    </w:p>
    <w:p w14:paraId="689B4D9E" w14:textId="77777777" w:rsidR="0041038A" w:rsidRPr="0041038A" w:rsidRDefault="0041038A" w:rsidP="0041038A">
      <w:pPr>
        <w:numPr>
          <w:ilvl w:val="0"/>
          <w:numId w:val="2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Recomendación: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trabajar en las mañanas; el CDP está mucho más descargado. En horas de la tarde y en semanas de cierre contable el rendimiento se degrada.</w:t>
      </w:r>
    </w:p>
    <w:p w14:paraId="28FDA4E1" w14:textId="77777777" w:rsidR="0041038A" w:rsidRPr="0041038A" w:rsidRDefault="007965B9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pict w14:anchorId="735C0E2F">
          <v:rect id="_x0000_i1026" style="width:0;height:1.5pt" o:hralign="center" o:hrstd="t" o:hr="t" fillcolor="#a0a0a0" stroked="f"/>
        </w:pict>
      </w:r>
    </w:p>
    <w:p w14:paraId="25AB1698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bookmarkStart w:id="7" w:name="_Toc237334801"/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3. Modelo de datos del CDP</w:t>
      </w:r>
      <w:bookmarkEnd w:id="7"/>
    </w:p>
    <w:p w14:paraId="2F8E8A4E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modelo de las vistas de consumo es un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: de una tabla de hechos (transacciones) se desprenden tablas dimensionales que categorizan el hecho. Esto reduce la repetición de datos (a diferencia de las tablas planas del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antiguo), mejora el rendimiento y hace el modelo más flexible (multidimensional, tipo cubo).</w:t>
      </w:r>
    </w:p>
    <w:p w14:paraId="0A5C97F3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8" w:name="_Toc237334802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Nomenclatura</w:t>
      </w:r>
      <w:bookmarkEnd w:id="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7"/>
        <w:gridCol w:w="1396"/>
        <w:gridCol w:w="7709"/>
      </w:tblGrid>
      <w:tr w:rsidR="0041038A" w:rsidRPr="0041038A" w14:paraId="35BFD4F5" w14:textId="77777777"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D3DEEF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Prefijo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C0446B9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Tipo de tabla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B1A29BB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Contenido</w:t>
            </w:r>
          </w:p>
        </w:tc>
      </w:tr>
      <w:tr w:rsidR="0041038A" w:rsidRPr="0041038A" w14:paraId="50D1A640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B5995BF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dim</w:t>
            </w:r>
            <w:proofErr w:type="spellEnd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_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6D27296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Dimensión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282D927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Atributos descriptivos (vehículo, conductor, asegurado, sucursal, ramo, ciudad/departamento, calendario, etc.)</w:t>
            </w:r>
          </w:p>
        </w:tc>
      </w:tr>
      <w:tr w:rsidR="0041038A" w:rsidRPr="0041038A" w14:paraId="45F42634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5E3D379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fact</w:t>
            </w:r>
            <w:proofErr w:type="spellEnd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_</w:t>
            </w: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 xml:space="preserve"> / </w:t>
            </w: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fac</w:t>
            </w:r>
            <w:proofErr w:type="spellEnd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_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03483D9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Hechos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9B3133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Movimientos transaccionales (emisión, renovación, cancelación, movimientos de siniestros y reservas, etc.)</w:t>
            </w:r>
          </w:p>
        </w:tc>
      </w:tr>
      <w:tr w:rsidR="0041038A" w:rsidRPr="0041038A" w14:paraId="68BEAE60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26A65D8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*_</w:t>
            </w: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backup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06D1D7DA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Respaldo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B528B8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 xml:space="preserve">Copias de seguridad previas a cambios; </w:t>
            </w:r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no se consumen</w:t>
            </w:r>
            <w:r w:rsidRPr="0041038A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. El nombre de la tabla productiva nunca cambia</w:t>
            </w:r>
          </w:p>
        </w:tc>
      </w:tr>
    </w:tbl>
    <w:p w14:paraId="763482E5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9" w:name="_Toc237334803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Tablas de hechos (FACT)</w:t>
      </w:r>
      <w:bookmarkEnd w:id="9"/>
    </w:p>
    <w:p w14:paraId="578E8C38" w14:textId="2AD15EA5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Toda transacción </w:t>
      </w:r>
      <w:r w:rsidR="00490244">
        <w:rPr>
          <w:rFonts w:ascii="Calibri" w:eastAsia="Times New Roman" w:hAnsi="Calibri" w:cs="Calibri"/>
          <w:color w:val="222222"/>
          <w:lang w:val="es-MX" w:eastAsia="es-MX"/>
        </w:rPr>
        <w:t>monetaria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queda registrada en una FACT: emisión de póliza, renovación, cancelación, movimientos del siniestro, reservas, etc. Entre las más relevantes:</w:t>
      </w:r>
    </w:p>
    <w:p w14:paraId="12A61218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Transacciones de primas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transaction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movement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): solo movimientos transaccionales.</w:t>
      </w:r>
    </w:p>
    <w:p w14:paraId="0810DCB8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IMX (endosos/movimientos de póliza):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contiene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todos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movimientos, incluidos los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no transaccionales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(p. ej. cambio de sucursal) que no aparecen en la transaccional.</w:t>
      </w:r>
    </w:p>
    <w:p w14:paraId="09F02297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Transacciones de siniestros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claims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).</w:t>
      </w:r>
    </w:p>
    <w:p w14:paraId="5C6BA09E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Vigentes: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dos tablas según profundidad histórica — una con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28 días corridos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otra que guarda solo la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foto del último día de cada mes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27FDBC38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Preguntas y respuestas de IAxis: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tres FACT (preguntas del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riesgo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del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siniestro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de la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póliza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). Novedad frente al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antiguo.</w:t>
      </w:r>
    </w:p>
    <w:p w14:paraId="4C2A7C9F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Mills (inspecciones)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— muy solicitada para autos.</w:t>
      </w:r>
    </w:p>
    <w:p w14:paraId="14FBB628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Cotizaciones: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auto individual y auto colectivo, con actualización frecuente de variables.</w:t>
      </w:r>
    </w:p>
    <w:p w14:paraId="1787E092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Policy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cycles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calcula los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ciclos de vigencia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la póliza (IAxis solo entrega fecha inicial y final; esta tabla calcula los periodos intermedios).</w:t>
      </w:r>
    </w:p>
    <w:p w14:paraId="52BEF1D1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Coaseguro/corretaje: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tabla nueva, con niveles de precisión superiores al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antiguo.</w:t>
      </w:r>
    </w:p>
    <w:p w14:paraId="024FC249" w14:textId="77777777" w:rsidR="0041038A" w:rsidRPr="0041038A" w:rsidRDefault="0041038A" w:rsidP="0041038A">
      <w:pPr>
        <w:numPr>
          <w:ilvl w:val="0"/>
          <w:numId w:val="2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Expuestos y devengo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earned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premium / 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erm_premium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devengo se calcula como expuesto × prima.</w:t>
      </w:r>
    </w:p>
    <w:p w14:paraId="48DD1873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10" w:name="_Toc237334804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Tablas de dimensiones (DIM)</w:t>
      </w:r>
      <w:bookmarkEnd w:id="10"/>
    </w:p>
    <w:p w14:paraId="64FFDAE1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Contienen las llaves de conexión (SK) y los atributos descriptivos. Dimensiones destacadas:</w:t>
      </w:r>
    </w:p>
    <w:p w14:paraId="467CD82F" w14:textId="77777777" w:rsidR="0041038A" w:rsidRPr="0041038A" w:rsidRDefault="0041038A" w:rsidP="0041038A">
      <w:pPr>
        <w:numPr>
          <w:ilvl w:val="0"/>
          <w:numId w:val="28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Calendario: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periodo contable, día de la semana, mes, trimestre, cuatrimestre — muy útil para tableros con temporalidad.</w:t>
      </w:r>
    </w:p>
    <w:p w14:paraId="3E7E52E0" w14:textId="77777777" w:rsidR="0041038A" w:rsidRPr="0041038A" w:rsidRDefault="0041038A" w:rsidP="0041038A">
      <w:pPr>
        <w:numPr>
          <w:ilvl w:val="0"/>
          <w:numId w:val="28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Ciudad / Departamento: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dimensión de apoyo para homologar nombres (evita inconsistencias tipo "Bogotá" / "BOGOTA" / "Santa Fe de Bogotá"); cruzar siempre por código.</w:t>
      </w:r>
    </w:p>
    <w:p w14:paraId="0F3E2003" w14:textId="77777777" w:rsidR="0041038A" w:rsidRPr="0041038A" w:rsidRDefault="0041038A" w:rsidP="0041038A">
      <w:pPr>
        <w:numPr>
          <w:ilvl w:val="0"/>
          <w:numId w:val="28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Vehículo, conductor, asegurado, riesgo, póliza, sucursal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branch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), ramo, intermediario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, entre otras.</w:t>
      </w:r>
    </w:p>
    <w:p w14:paraId="5D5ED540" w14:textId="77777777" w:rsidR="0041038A" w:rsidRPr="0041038A" w:rsidRDefault="0041038A" w:rsidP="0041038A">
      <w:pPr>
        <w:numPr>
          <w:ilvl w:val="0"/>
          <w:numId w:val="28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gram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Marca nuevo</w:t>
      </w:r>
      <w:proofErr w:type="gram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/renovado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datamart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motor): certificada por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; lógica compleja pero funcional.</w:t>
      </w:r>
    </w:p>
    <w:p w14:paraId="1A27E101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11" w:name="_Toc237334805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Llaves (SK) — regla de oro</w:t>
      </w:r>
      <w:bookmarkEnd w:id="11"/>
    </w:p>
    <w:p w14:paraId="06EF944C" w14:textId="77777777" w:rsidR="0041038A" w:rsidRPr="0041038A" w:rsidRDefault="0041038A" w:rsidP="0041038A">
      <w:pPr>
        <w:numPr>
          <w:ilvl w:val="0"/>
          <w:numId w:val="29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Las tablas se cruzan mediante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llaves subrogadas dinámicas (SK)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Son números generados por el sistema que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se mueven en el tiempo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3018CC2D" w14:textId="77777777" w:rsidR="0041038A" w:rsidRPr="0041038A" w:rsidRDefault="0041038A" w:rsidP="0041038A">
      <w:pPr>
        <w:numPr>
          <w:ilvl w:val="0"/>
          <w:numId w:val="29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NUNCA "quemar"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hardcodear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 el valor de una SK en el código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ni usarla como filtro: si el CDP se </w:t>
      </w:r>
      <w:proofErr w:type="gram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resetea</w:t>
      </w:r>
      <w:proofErr w:type="gram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o recalcula, esas llaves cambian y la consulta deja de traer información. Solo deben usarse en el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JOIN ... ON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425DA666" w14:textId="77777777" w:rsidR="0041038A" w:rsidRPr="0041038A" w:rsidRDefault="0041038A" w:rsidP="0041038A">
      <w:pPr>
        <w:numPr>
          <w:ilvl w:val="0"/>
          <w:numId w:val="29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Alternativa "colombianizada": construir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llaves lógicas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(p. ej. póliza + certificado) — funciona, pero por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rendimiento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columnar) se recomienda cruzar por SK.</w:t>
      </w:r>
    </w:p>
    <w:p w14:paraId="1DC57EE8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12" w:name="_Toc237334806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 xml:space="preserve">Campo 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bookmarkEnd w:id="12"/>
      <w:proofErr w:type="spellEnd"/>
    </w:p>
    <w:p w14:paraId="3CA25AAE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Presente en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todas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tablas del esquema general.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 xml:space="preserve"> = 1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marca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último registro válido/actualizado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:</w:t>
      </w:r>
    </w:p>
    <w:p w14:paraId="3B7D9B3B" w14:textId="77777777" w:rsidR="0041038A" w:rsidRPr="0041038A" w:rsidRDefault="0041038A" w:rsidP="0041038A">
      <w:pPr>
        <w:numPr>
          <w:ilvl w:val="0"/>
          <w:numId w:val="30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En una DIM (p. ej. vehículo): trae el estado más actual del registro (los registros históricos reflejan cambios en el tiempo — color, precio, etc.).</w:t>
      </w:r>
    </w:p>
    <w:p w14:paraId="5CB8EDFD" w14:textId="77777777" w:rsidR="0041038A" w:rsidRPr="0041038A" w:rsidRDefault="0041038A" w:rsidP="0041038A">
      <w:pPr>
        <w:numPr>
          <w:ilvl w:val="0"/>
          <w:numId w:val="30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En una FACT (p. ej. IMX o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transaction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movement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): trae el último movimiento de la póliza.</w:t>
      </w:r>
    </w:p>
    <w:p w14:paraId="3D8EEEA8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13" w:name="_Toc237334807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Granularidad</w:t>
      </w:r>
      <w:bookmarkEnd w:id="13"/>
    </w:p>
    <w:p w14:paraId="2F668484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nivel de granularidad de las FACT llega hasta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amparos (coberturas)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 No existe detalle a nivel de recibo. Para obtener cifras a nivel póliza basta agrupar y sumar sobre los amparos.</w:t>
      </w:r>
    </w:p>
    <w:p w14:paraId="0AF67B7F" w14:textId="77777777" w:rsidR="0041038A" w:rsidRPr="0041038A" w:rsidRDefault="007965B9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pict w14:anchorId="2D992194">
          <v:rect id="_x0000_i1027" style="width:0;height:1.5pt" o:hralign="center" o:hrstd="t" o:hr="t" fillcolor="#a0a0a0" stroked="f"/>
        </w:pict>
      </w:r>
    </w:p>
    <w:p w14:paraId="2CEC6BD0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bookmarkStart w:id="14" w:name="_Toc237334808"/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4. ¿Cómo usar el CDP?</w:t>
      </w:r>
      <w:bookmarkEnd w:id="14"/>
    </w:p>
    <w:p w14:paraId="04F0D8A4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15" w:name="_Toc237334809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Obtener un usuario CDP</w:t>
      </w:r>
      <w:bookmarkEnd w:id="15"/>
    </w:p>
    <w:p w14:paraId="7C15066E" w14:textId="2A0EA54F" w:rsidR="007F17E4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Se debe levantar un </w:t>
      </w:r>
      <w:hyperlink r:id="rId13" w:history="1">
        <w:proofErr w:type="gramStart"/>
        <w:r w:rsidRPr="00D36AE0">
          <w:rPr>
            <w:rStyle w:val="Hyperlink"/>
            <w:rFonts w:ascii="Calibri" w:eastAsia="Times New Roman" w:hAnsi="Calibri" w:cs="Calibri"/>
            <w:b/>
            <w:bCs/>
            <w:i/>
            <w:iCs/>
            <w:lang w:val="es-MX" w:eastAsia="es-MX"/>
          </w:rPr>
          <w:t>ticket</w:t>
        </w:r>
        <w:proofErr w:type="gramEnd"/>
      </w:hyperlink>
      <w:r w:rsidRPr="00D36AE0">
        <w:rPr>
          <w:rFonts w:ascii="Calibri" w:eastAsia="Times New Roman" w:hAnsi="Calibri" w:cs="Calibri"/>
          <w:i/>
          <w:iCs/>
          <w:color w:val="222222"/>
          <w:lang w:val="es-MX" w:eastAsia="es-MX"/>
        </w:rPr>
        <w:t xml:space="preserve"> 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solicitando el usuario de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</w:t>
      </w:r>
    </w:p>
    <w:p w14:paraId="0C33EC33" w14:textId="7B6A2ED3" w:rsidR="007F17E4" w:rsidRDefault="007F17E4" w:rsidP="05F4F72D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5F4F72D">
        <w:rPr>
          <w:rFonts w:ascii="Calibri" w:eastAsia="Times New Roman" w:hAnsi="Calibri" w:cs="Calibri"/>
          <w:color w:val="222222"/>
          <w:lang w:val="es-MX" w:eastAsia="es-MX"/>
        </w:rPr>
        <w:t xml:space="preserve">Para esto </w:t>
      </w:r>
      <w:r w:rsidR="1B25C969" w:rsidRPr="05F4F72D">
        <w:rPr>
          <w:rFonts w:ascii="Calibri" w:eastAsia="Times New Roman" w:hAnsi="Calibri" w:cs="Calibri"/>
          <w:color w:val="222222"/>
          <w:lang w:val="es-MX" w:eastAsia="es-MX"/>
        </w:rPr>
        <w:t>se</w:t>
      </w:r>
      <w:r w:rsidRPr="05F4F72D">
        <w:rPr>
          <w:rFonts w:ascii="Calibri" w:eastAsia="Times New Roman" w:hAnsi="Calibri" w:cs="Calibri"/>
          <w:color w:val="222222"/>
          <w:lang w:val="es-MX" w:eastAsia="es-MX"/>
        </w:rPr>
        <w:t xml:space="preserve"> debe seleccionar </w:t>
      </w:r>
      <w:hyperlink r:id="rId14">
        <w:r w:rsidR="008F2A9F" w:rsidRPr="05F4F72D">
          <w:rPr>
            <w:rStyle w:val="Hyperlink"/>
            <w:rFonts w:ascii="Calibri" w:eastAsia="Times New Roman" w:hAnsi="Calibri" w:cs="Calibri"/>
            <w:b/>
            <w:bCs/>
            <w:lang w:eastAsia="es-MX"/>
          </w:rPr>
          <w:t>Gerencia de datos DATAHUB</w:t>
        </w:r>
      </w:hyperlink>
    </w:p>
    <w:p w14:paraId="090A196D" w14:textId="37C7E05E" w:rsidR="007245FA" w:rsidRDefault="007245F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7245FA">
        <w:rPr>
          <w:rFonts w:ascii="Calibri" w:eastAsia="Times New Roman" w:hAnsi="Calibri" w:cs="Calibri"/>
          <w:noProof/>
          <w:color w:val="222222"/>
          <w:lang w:val="es-MX" w:eastAsia="es-MX"/>
        </w:rPr>
        <w:drawing>
          <wp:inline distT="0" distB="0" distL="0" distR="0" wp14:anchorId="09F748DF" wp14:editId="6EB35ADE">
            <wp:extent cx="6039693" cy="4124901"/>
            <wp:effectExtent l="0" t="0" r="0" b="9525"/>
            <wp:docPr id="1314389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893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95229" w14:textId="1C53A16A" w:rsidR="00471ACB" w:rsidRDefault="00471ACB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t xml:space="preserve">Luego </w:t>
      </w:r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>Permisos y accesos a los productos de datos.</w:t>
      </w:r>
    </w:p>
    <w:p w14:paraId="62A5EF85" w14:textId="79989E9B" w:rsidR="00B20CE0" w:rsidRDefault="009F47BE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t xml:space="preserve">y luego </w:t>
      </w:r>
      <w:r w:rsidR="00EA6C9A">
        <w:rPr>
          <w:rFonts w:ascii="Calibri" w:eastAsia="Times New Roman" w:hAnsi="Calibri" w:cs="Calibri"/>
          <w:color w:val="222222"/>
          <w:lang w:val="es-MX" w:eastAsia="es-MX"/>
        </w:rPr>
        <w:t xml:space="preserve">te abre el siguiente formulario. </w:t>
      </w:r>
    </w:p>
    <w:p w14:paraId="5CA232E4" w14:textId="45EE2B5D" w:rsidR="00EA6C9A" w:rsidRDefault="00EA6C9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EA6C9A">
        <w:rPr>
          <w:rFonts w:ascii="Calibri" w:eastAsia="Times New Roman" w:hAnsi="Calibri" w:cs="Calibri"/>
          <w:noProof/>
          <w:color w:val="222222"/>
          <w:lang w:val="es-MX" w:eastAsia="es-MX"/>
        </w:rPr>
        <w:drawing>
          <wp:inline distT="0" distB="0" distL="0" distR="0" wp14:anchorId="5D025657" wp14:editId="01DD3A96">
            <wp:extent cx="4512227" cy="5188096"/>
            <wp:effectExtent l="0" t="0" r="3175" b="0"/>
            <wp:docPr id="8280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0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84" cy="519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BEC75" w14:textId="77777777" w:rsidR="00667B61" w:rsidRPr="0041038A" w:rsidRDefault="00667B61" w:rsidP="00667B61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16" w:name="_Toc237334810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Obtener un usuario CDP</w:t>
      </w:r>
      <w:bookmarkEnd w:id="16"/>
    </w:p>
    <w:p w14:paraId="6B832D73" w14:textId="4DDA909A" w:rsidR="00667B61" w:rsidRPr="00BC5F09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BC5F09">
        <w:rPr>
          <w:rFonts w:ascii="Calibri" w:eastAsia="Times New Roman" w:hAnsi="Calibri" w:cs="Calibri"/>
          <w:b/>
          <w:bCs/>
          <w:color w:val="222222"/>
          <w:lang w:val="es-MX" w:eastAsia="es-MX"/>
        </w:rPr>
        <w:t>Resumen (obligatorio)</w:t>
      </w:r>
    </w:p>
    <w:p w14:paraId="44E56D00" w14:textId="19892A0C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Título corto del </w:t>
      </w:r>
      <w:proofErr w:type="gramStart"/>
      <w:r w:rsidRPr="00667B61">
        <w:rPr>
          <w:rFonts w:ascii="Calibri" w:eastAsia="Times New Roman" w:hAnsi="Calibri" w:cs="Calibri"/>
          <w:color w:val="222222"/>
          <w:lang w:val="es-MX" w:eastAsia="es-MX"/>
        </w:rPr>
        <w:t>ticket</w:t>
      </w:r>
      <w:proofErr w:type="gramEnd"/>
      <w:r w:rsidRPr="00667B61">
        <w:rPr>
          <w:rFonts w:ascii="Calibri" w:eastAsia="Times New Roman" w:hAnsi="Calibri" w:cs="Calibri"/>
          <w:color w:val="222222"/>
          <w:lang w:val="es-MX" w:eastAsia="es-MX"/>
        </w:rPr>
        <w:t>. Debe permitir identificar de un vistazo qué pides y para quién. Formato recomendado: Solicitud acceso [qué] – [nombre del solicitante].</w:t>
      </w:r>
    </w:p>
    <w:p w14:paraId="309370AB" w14:textId="4F7BA269" w:rsidR="00667B61" w:rsidRPr="00667B61" w:rsidRDefault="00667B61" w:rsidP="05F4F72D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5F4F72D">
        <w:rPr>
          <w:rFonts w:ascii="Calibri" w:eastAsia="Times New Roman" w:hAnsi="Calibri" w:cs="Calibri"/>
          <w:b/>
          <w:bCs/>
          <w:color w:val="222222"/>
          <w:lang w:val="es-MX" w:eastAsia="es-MX"/>
        </w:rPr>
        <w:t>Ejemplo:</w:t>
      </w:r>
      <w:r w:rsidRPr="05F4F72D">
        <w:rPr>
          <w:rFonts w:ascii="Calibri" w:eastAsia="Times New Roman" w:hAnsi="Calibri" w:cs="Calibri"/>
          <w:color w:val="222222"/>
          <w:lang w:val="es-MX" w:eastAsia="es-MX"/>
        </w:rPr>
        <w:t xml:space="preserve"> Solicitud acceso a esquemas CDP (</w:t>
      </w:r>
      <w:proofErr w:type="spellStart"/>
      <w:r w:rsidRPr="05F4F72D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5F4F72D">
        <w:rPr>
          <w:rFonts w:ascii="Calibri" w:eastAsia="Times New Roman" w:hAnsi="Calibri" w:cs="Calibri"/>
          <w:color w:val="222222"/>
          <w:lang w:val="es-MX" w:eastAsia="es-MX"/>
        </w:rPr>
        <w:t>) –</w:t>
      </w:r>
      <w:r w:rsidR="52C30445" w:rsidRPr="05F4F72D">
        <w:rPr>
          <w:rFonts w:ascii="Calibri" w:eastAsia="Times New Roman" w:hAnsi="Calibri" w:cs="Calibri"/>
          <w:color w:val="222222"/>
          <w:lang w:val="es-MX" w:eastAsia="es-MX"/>
        </w:rPr>
        <w:t xml:space="preserve"> Juan </w:t>
      </w:r>
      <w:proofErr w:type="spellStart"/>
      <w:r w:rsidR="52C30445" w:rsidRPr="05F4F72D">
        <w:rPr>
          <w:rFonts w:ascii="Calibri" w:eastAsia="Times New Roman" w:hAnsi="Calibri" w:cs="Calibri"/>
          <w:color w:val="222222"/>
          <w:lang w:val="es-MX" w:eastAsia="es-MX"/>
        </w:rPr>
        <w:t>Perez</w:t>
      </w:r>
      <w:proofErr w:type="spellEnd"/>
      <w:r w:rsidR="52C30445" w:rsidRPr="05F4F72D">
        <w:rPr>
          <w:rFonts w:ascii="Calibri" w:eastAsia="Times New Roman" w:hAnsi="Calibri" w:cs="Calibri"/>
          <w:color w:val="222222"/>
          <w:lang w:val="es-MX" w:eastAsia="es-MX"/>
        </w:rPr>
        <w:t xml:space="preserve">. </w:t>
      </w:r>
    </w:p>
    <w:p w14:paraId="23561788" w14:textId="07882457" w:rsidR="00667B61" w:rsidRPr="000A611A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0A611A">
        <w:rPr>
          <w:rFonts w:ascii="Calibri" w:eastAsia="Times New Roman" w:hAnsi="Calibri" w:cs="Calibri"/>
          <w:b/>
          <w:bCs/>
          <w:color w:val="222222"/>
          <w:lang w:val="es-MX" w:eastAsia="es-MX"/>
        </w:rPr>
        <w:t>Selecciona el tipo de acceso (obligatorio)</w:t>
      </w:r>
    </w:p>
    <w:p w14:paraId="38D173DB" w14:textId="6A8B92B5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Qué producto de datos necesitas. Las opciones son:</w:t>
      </w:r>
    </w:p>
    <w:p w14:paraId="4A112B86" w14:textId="77777777" w:rsidR="00667B61" w:rsidRPr="00BC5F09" w:rsidRDefault="00667B61" w:rsidP="00BC5F09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BC5F09">
        <w:rPr>
          <w:rFonts w:ascii="Calibri" w:eastAsia="Times New Roman" w:hAnsi="Calibri" w:cs="Calibri"/>
          <w:color w:val="222222"/>
          <w:lang w:val="es-MX" w:eastAsia="es-MX"/>
        </w:rPr>
        <w:t xml:space="preserve">Acceso a esquemas CDP → te crean/habilitan el usuario de </w:t>
      </w:r>
      <w:proofErr w:type="spellStart"/>
      <w:r w:rsidRPr="00BC5F09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BC5F09">
        <w:rPr>
          <w:rFonts w:ascii="Calibri" w:eastAsia="Times New Roman" w:hAnsi="Calibri" w:cs="Calibri"/>
          <w:color w:val="222222"/>
          <w:lang w:val="es-MX" w:eastAsia="es-MX"/>
        </w:rPr>
        <w:t xml:space="preserve"> con permisos sobre los esquemas (</w:t>
      </w:r>
      <w:proofErr w:type="spellStart"/>
      <w:r w:rsidRPr="00BC5F09">
        <w:rPr>
          <w:rFonts w:ascii="Calibri" w:eastAsia="Times New Roman" w:hAnsi="Calibri" w:cs="Calibri"/>
          <w:color w:val="222222"/>
          <w:lang w:val="es-MX" w:eastAsia="es-MX"/>
        </w:rPr>
        <w:t>dwh</w:t>
      </w:r>
      <w:proofErr w:type="spellEnd"/>
      <w:r w:rsidRPr="00BC5F09">
        <w:rPr>
          <w:rFonts w:ascii="Calibri" w:eastAsia="Times New Roman" w:hAnsi="Calibri" w:cs="Calibri"/>
          <w:color w:val="222222"/>
          <w:lang w:val="es-MX" w:eastAsia="es-MX"/>
        </w:rPr>
        <w:t xml:space="preserve">, </w:t>
      </w:r>
      <w:proofErr w:type="spellStart"/>
      <w:r w:rsidRPr="00BC5F09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BC5F09">
        <w:rPr>
          <w:rFonts w:ascii="Calibri" w:eastAsia="Times New Roman" w:hAnsi="Calibri" w:cs="Calibri"/>
          <w:color w:val="222222"/>
          <w:lang w:val="es-MX" w:eastAsia="es-MX"/>
        </w:rPr>
        <w:t>, etc.). Es la opción del ejemplo de la imagen.</w:t>
      </w:r>
    </w:p>
    <w:p w14:paraId="0FBF95C4" w14:textId="77777777" w:rsidR="00667B61" w:rsidRPr="00BC5F09" w:rsidRDefault="00667B61" w:rsidP="00BC5F09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BC5F09">
        <w:rPr>
          <w:rFonts w:ascii="Calibri" w:eastAsia="Times New Roman" w:hAnsi="Calibri" w:cs="Calibri"/>
          <w:color w:val="222222"/>
          <w:lang w:val="es-MX" w:eastAsia="es-MX"/>
        </w:rPr>
        <w:t>Acceso a un reporte de Power BI → si solo necesitas consumir un tablero, no consultar la base.</w:t>
      </w:r>
    </w:p>
    <w:p w14:paraId="43E12AC3" w14:textId="77777777" w:rsidR="00667B61" w:rsidRPr="00BC5F09" w:rsidRDefault="00667B61" w:rsidP="00BC5F09">
      <w:pPr>
        <w:pStyle w:val="ListParagraph"/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BC5F09">
        <w:rPr>
          <w:rFonts w:ascii="Calibri" w:eastAsia="Times New Roman" w:hAnsi="Calibri" w:cs="Calibri"/>
          <w:color w:val="222222"/>
          <w:lang w:val="es-MX" w:eastAsia="es-MX"/>
        </w:rPr>
        <w:t>Otros aplicativos de la gerencia de datos.</w:t>
      </w:r>
    </w:p>
    <w:p w14:paraId="30325B46" w14:textId="77777777" w:rsid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404111">
        <w:rPr>
          <w:rFonts w:ascii="Calibri" w:eastAsia="Times New Roman" w:hAnsi="Calibri" w:cs="Calibri"/>
          <w:b/>
          <w:bCs/>
          <w:color w:val="222222"/>
          <w:lang w:val="es-MX" w:eastAsia="es-MX"/>
        </w:rPr>
        <w:t>Tipo de usuario CDP</w:t>
      </w:r>
    </w:p>
    <w:p w14:paraId="670E6975" w14:textId="2F185BDC" w:rsidR="2A44F5D5" w:rsidRDefault="2A44F5D5" w:rsidP="05F4F72D">
      <w:pPr>
        <w:pStyle w:val="ListParagraph"/>
        <w:numPr>
          <w:ilvl w:val="0"/>
          <w:numId w:val="1"/>
        </w:numPr>
        <w:spacing w:beforeAutospacing="1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5F4F72D">
        <w:rPr>
          <w:rFonts w:ascii="Calibri" w:eastAsia="Times New Roman" w:hAnsi="Calibri" w:cs="Calibri"/>
          <w:color w:val="222222"/>
          <w:lang w:val="es-MX" w:eastAsia="es-MX"/>
        </w:rPr>
        <w:t>cdp_bus_users_basic_dev</w:t>
      </w:r>
      <w:proofErr w:type="spellEnd"/>
      <w:r w:rsidR="1702DAE7" w:rsidRPr="05F4F72D">
        <w:rPr>
          <w:rFonts w:ascii="Calibri" w:eastAsia="Times New Roman" w:hAnsi="Calibri" w:cs="Calibri"/>
          <w:color w:val="222222"/>
          <w:lang w:val="es-MX" w:eastAsia="es-MX"/>
        </w:rPr>
        <w:t xml:space="preserve"> </w:t>
      </w:r>
      <w:proofErr w:type="gramStart"/>
      <w:r w:rsidR="1702DAE7" w:rsidRPr="05F4F72D">
        <w:rPr>
          <w:rFonts w:ascii="Calibri" w:eastAsia="Times New Roman" w:hAnsi="Calibri" w:cs="Calibri"/>
          <w:color w:val="222222"/>
          <w:lang w:val="es-MX" w:eastAsia="es-MX"/>
        </w:rPr>
        <w:t>→  Usuario</w:t>
      </w:r>
      <w:proofErr w:type="gramEnd"/>
      <w:r w:rsidR="1702DAE7" w:rsidRPr="05F4F72D">
        <w:rPr>
          <w:rFonts w:ascii="Calibri" w:eastAsia="Times New Roman" w:hAnsi="Calibri" w:cs="Calibri"/>
          <w:color w:val="222222"/>
          <w:lang w:val="es-MX" w:eastAsia="es-MX"/>
        </w:rPr>
        <w:t xml:space="preserve"> de negocio básico en producción — consulta y exploración de datos  </w:t>
      </w:r>
    </w:p>
    <w:p w14:paraId="511EBEC1" w14:textId="3C90EA8D" w:rsidR="2A44F5D5" w:rsidRDefault="2A44F5D5" w:rsidP="05F4F72D">
      <w:pPr>
        <w:pStyle w:val="ListParagraph"/>
        <w:numPr>
          <w:ilvl w:val="0"/>
          <w:numId w:val="1"/>
        </w:numPr>
        <w:spacing w:beforeAutospacing="1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5F4F72D">
        <w:rPr>
          <w:rFonts w:ascii="Calibri" w:eastAsia="Times New Roman" w:hAnsi="Calibri" w:cs="Calibri"/>
          <w:color w:val="222222"/>
          <w:lang w:val="es-MX" w:eastAsia="es-MX"/>
        </w:rPr>
        <w:t>cdp_bi_users_dev</w:t>
      </w:r>
      <w:proofErr w:type="spellEnd"/>
      <w:r w:rsidR="2A6030AE" w:rsidRPr="05F4F72D">
        <w:rPr>
          <w:rFonts w:ascii="Calibri" w:eastAsia="Times New Roman" w:hAnsi="Calibri" w:cs="Calibri"/>
          <w:color w:val="222222"/>
          <w:lang w:val="es-MX" w:eastAsia="es-MX"/>
        </w:rPr>
        <w:t xml:space="preserve"> → Usuario de BI en producción — perfil para quienes construyen reportes/analítica</w:t>
      </w:r>
    </w:p>
    <w:p w14:paraId="2549F4DF" w14:textId="0AC9651B" w:rsidR="2A44F5D5" w:rsidRDefault="2A44F5D5" w:rsidP="05F4F72D">
      <w:pPr>
        <w:pStyle w:val="ListParagraph"/>
        <w:numPr>
          <w:ilvl w:val="0"/>
          <w:numId w:val="1"/>
        </w:numPr>
        <w:spacing w:beforeAutospacing="1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5F4F72D">
        <w:rPr>
          <w:rFonts w:ascii="Calibri" w:eastAsia="Times New Roman" w:hAnsi="Calibri" w:cs="Calibri"/>
          <w:color w:val="222222"/>
          <w:lang w:val="es-MX" w:eastAsia="es-MX"/>
        </w:rPr>
        <w:t>cdp_bus_users_basic</w:t>
      </w:r>
      <w:proofErr w:type="spellEnd"/>
      <w:r w:rsidR="6B566198" w:rsidRPr="05F4F72D">
        <w:rPr>
          <w:rFonts w:ascii="Calibri" w:eastAsia="Times New Roman" w:hAnsi="Calibri" w:cs="Calibri"/>
          <w:color w:val="222222"/>
          <w:lang w:val="es-MX" w:eastAsia="es-MX"/>
        </w:rPr>
        <w:t xml:space="preserve"> → Equivalente al de negocio básico, pero en el ambiente de desarrollo</w:t>
      </w:r>
    </w:p>
    <w:p w14:paraId="0D5F89BD" w14:textId="06ECEB0F" w:rsidR="2A44F5D5" w:rsidRDefault="2A44F5D5" w:rsidP="05F4F72D">
      <w:pPr>
        <w:pStyle w:val="ListParagraph"/>
        <w:numPr>
          <w:ilvl w:val="0"/>
          <w:numId w:val="1"/>
        </w:numPr>
        <w:spacing w:beforeAutospacing="1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5F4F72D">
        <w:rPr>
          <w:rFonts w:ascii="Calibri" w:eastAsia="Times New Roman" w:hAnsi="Calibri" w:cs="Calibri"/>
          <w:color w:val="222222"/>
          <w:lang w:val="es-MX" w:eastAsia="es-MX"/>
        </w:rPr>
        <w:t>cdp_bi_users</w:t>
      </w:r>
      <w:proofErr w:type="spellEnd"/>
      <w:r w:rsidR="216F3887" w:rsidRPr="05F4F72D">
        <w:rPr>
          <w:rFonts w:ascii="Calibri" w:eastAsia="Times New Roman" w:hAnsi="Calibri" w:cs="Calibri"/>
          <w:color w:val="222222"/>
          <w:lang w:val="es-MX" w:eastAsia="es-MX"/>
        </w:rPr>
        <w:t xml:space="preserve"> → Equivalente al de BI, pero en el ambiente de desarrollo  </w:t>
      </w:r>
    </w:p>
    <w:p w14:paraId="118F21DC" w14:textId="77777777" w:rsidR="00667B61" w:rsidRPr="0040411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404111">
        <w:rPr>
          <w:rFonts w:ascii="Calibri" w:eastAsia="Times New Roman" w:hAnsi="Calibri" w:cs="Calibri"/>
          <w:b/>
          <w:bCs/>
          <w:color w:val="222222"/>
          <w:lang w:val="es-MX" w:eastAsia="es-MX"/>
        </w:rPr>
        <w:t>Power BI</w:t>
      </w:r>
    </w:p>
    <w:p w14:paraId="589642E9" w14:textId="54069C56" w:rsidR="00667B61" w:rsidRPr="00667B61" w:rsidRDefault="00B469A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B469A1">
        <w:rPr>
          <w:rFonts w:ascii="Calibri" w:eastAsia="Times New Roman" w:hAnsi="Calibri" w:cs="Calibri"/>
          <w:color w:val="222222"/>
          <w:lang w:val="es-MX" w:eastAsia="es-MX"/>
        </w:rPr>
        <w:t>Solo aplica si se solicita acceso a un reporte: buscar y seleccionar el reporte específico. Si se piden esquemas CDP, dejar vacío</w:t>
      </w:r>
    </w:p>
    <w:p w14:paraId="1791D411" w14:textId="69D4B355" w:rsidR="00667B61" w:rsidRPr="00575877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575877">
        <w:rPr>
          <w:rFonts w:ascii="Calibri" w:eastAsia="Times New Roman" w:hAnsi="Calibri" w:cs="Calibri"/>
          <w:b/>
          <w:bCs/>
          <w:color w:val="222222"/>
          <w:lang w:val="es-MX" w:eastAsia="es-MX"/>
        </w:rPr>
        <w:t>Clasificación del Reporte/Esquema (obligatorio)</w:t>
      </w:r>
    </w:p>
    <w:tbl>
      <w:tblPr>
        <w:tblW w:w="4321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4124"/>
        <w:gridCol w:w="3559"/>
      </w:tblGrid>
      <w:tr w:rsidR="00D6203E" w:rsidRPr="0041038A" w14:paraId="1056CABE" w14:textId="77777777" w:rsidTr="00D6203E"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45D3518" w14:textId="744003E8" w:rsidR="00D6203E" w:rsidRPr="0041038A" w:rsidRDefault="00D6203E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2B54BD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Opción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6CAB594" w14:textId="0F80261A" w:rsidR="00D6203E" w:rsidRPr="0041038A" w:rsidRDefault="00D6203E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proofErr w:type="gramStart"/>
            <w:r w:rsidRPr="002B54BD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Cuándo</w:t>
            </w:r>
            <w:proofErr w:type="gramEnd"/>
            <w:r w:rsidRPr="002B54BD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 xml:space="preserve"> aplica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9A4E321" w14:textId="36ACA2E0" w:rsidR="00D6203E" w:rsidRPr="0041038A" w:rsidRDefault="00D6203E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2B54BD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Ejemplo en contexto CDP</w:t>
            </w:r>
          </w:p>
        </w:tc>
      </w:tr>
      <w:tr w:rsidR="00D6203E" w:rsidRPr="0041038A" w14:paraId="522B29D6" w14:textId="77777777" w:rsidTr="00D6203E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CAC904C" w14:textId="0849D2BB" w:rsidR="00D6203E" w:rsidRPr="0041038A" w:rsidRDefault="000A640E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0A640E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Publico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3289312" w14:textId="664668F1" w:rsidR="00D6203E" w:rsidRPr="0041038A" w:rsidRDefault="009100A8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9100A8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Información que puede divulgarse sin riesgo, incluso fuera de HDI.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69EDCE7" w14:textId="13289C4F" w:rsidR="00D6203E" w:rsidRPr="0041038A" w:rsidRDefault="00D11755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D11755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 xml:space="preserve">Cifras ya publicadas (informes públicos, datos de </w:t>
            </w:r>
            <w:proofErr w:type="spellStart"/>
            <w:r w:rsidRPr="00D11755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Fasecolda</w:t>
            </w:r>
            <w:proofErr w:type="spellEnd"/>
            <w:r w:rsidRPr="00D11755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 xml:space="preserve"> abiertos). Casi nunca aplica para esquemas CDP.</w:t>
            </w:r>
          </w:p>
        </w:tc>
      </w:tr>
      <w:tr w:rsidR="00D6203E" w:rsidRPr="0041038A" w14:paraId="25366E6F" w14:textId="77777777" w:rsidTr="00D6203E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CF0C7AA" w14:textId="3CF7CC4A" w:rsidR="00D6203E" w:rsidRPr="0041038A" w:rsidRDefault="00F40437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F40437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Interno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C28A531" w14:textId="231C5669" w:rsidR="00D6203E" w:rsidRPr="0041038A" w:rsidRDefault="00E75309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Información de uso general dentro de HDI, sin datos sensibles ni personales.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E5619DF" w14:textId="46C310C7" w:rsidR="00D6203E" w:rsidRPr="0041038A" w:rsidRDefault="00E75309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Reportes agregados de gestión, catálogos técnicos, tablas de parámetros sin clientes.</w:t>
            </w:r>
          </w:p>
        </w:tc>
      </w:tr>
      <w:tr w:rsidR="00D6203E" w:rsidRPr="0041038A" w14:paraId="738798DA" w14:textId="77777777" w:rsidTr="00D6203E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4376115" w14:textId="49036FF2" w:rsidR="00D6203E" w:rsidRPr="0041038A" w:rsidRDefault="00E75309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Confidencial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B94246A" w14:textId="1B807B80" w:rsidR="00D6203E" w:rsidRPr="0041038A" w:rsidRDefault="001A7C8B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Información de negocio cuya divulgación afecta a la compañía; acceso limitado a quienes lo necesiten.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0D45E2C8" w14:textId="74BCDD4D" w:rsidR="00D6203E" w:rsidRPr="0041038A" w:rsidRDefault="001A7C8B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Esquemas con pólizas, primas, siniestros, comisiones — la opción típica al pedir "Acceso a esquemas CDP".</w:t>
            </w:r>
          </w:p>
        </w:tc>
      </w:tr>
      <w:tr w:rsidR="001A7C8B" w:rsidRPr="0041038A" w14:paraId="63EAE567" w14:textId="77777777" w:rsidTr="00D6203E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35DD58" w14:textId="0001E13E" w:rsidR="001A7C8B" w:rsidRPr="00E75309" w:rsidRDefault="001A7C8B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Restringido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7931EA" w14:textId="3328D87A" w:rsidR="001A7C8B" w:rsidRPr="001A7C8B" w:rsidRDefault="00B36B42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B36B42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El nivel más alto: datos personales identificables (PII), información financiera sensible o regulada, acceso solo con autorización expresa.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7CB9A5" w14:textId="26330551" w:rsidR="001A7C8B" w:rsidRPr="001A7C8B" w:rsidRDefault="00B36B42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B36B42"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Tablas con datos de asegurados (documentos, contactos, salud), o perfiles con acceso PII habilitado.</w:t>
            </w:r>
          </w:p>
        </w:tc>
      </w:tr>
    </w:tbl>
    <w:p w14:paraId="5BCE7082" w14:textId="77777777" w:rsidR="00A00C48" w:rsidRPr="00A00C48" w:rsidRDefault="00A00C48" w:rsidP="00A00C48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A00C48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Ejemplos de campos PII / Non PII (tabla </w:t>
      </w:r>
      <w:proofErr w:type="spellStart"/>
      <w:r w:rsidRPr="00A00C48">
        <w:rPr>
          <w:rFonts w:ascii="Calibri" w:eastAsia="Times New Roman" w:hAnsi="Calibri" w:cs="Calibri"/>
          <w:b/>
          <w:bCs/>
          <w:color w:val="222222"/>
          <w:lang w:val="es-MX" w:eastAsia="es-MX"/>
        </w:rPr>
        <w:t>vw_dim_customer</w:t>
      </w:r>
      <w:proofErr w:type="spellEnd"/>
      <w:r w:rsidRPr="00A00C48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</w:p>
    <w:p w14:paraId="19BF0FC8" w14:textId="77777777" w:rsidR="00A00C48" w:rsidRPr="00A00C48" w:rsidRDefault="00A00C48" w:rsidP="00A00C48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A00C48">
        <w:rPr>
          <w:rFonts w:ascii="Calibri" w:eastAsia="Times New Roman" w:hAnsi="Calibri" w:cs="Calibri"/>
          <w:color w:val="222222"/>
          <w:lang w:val="es-MX" w:eastAsia="es-MX"/>
        </w:rPr>
        <w:t>Para dimensionar rápido si un dato es PII, así queda la lectura de sus descripciones oficiales en el diccionario de datos (</w:t>
      </w:r>
      <w:proofErr w:type="spellStart"/>
      <w:r w:rsidRPr="00A00C48">
        <w:rPr>
          <w:rFonts w:ascii="Calibri" w:eastAsia="Times New Roman" w:hAnsi="Calibri" w:cs="Calibri"/>
          <w:color w:val="222222"/>
          <w:lang w:val="es-MX" w:eastAsia="es-MX"/>
        </w:rPr>
        <w:t>vw_dim_customer</w:t>
      </w:r>
      <w:proofErr w:type="spellEnd"/>
      <w:r w:rsidRPr="00A00C48">
        <w:rPr>
          <w:rFonts w:ascii="Calibri" w:eastAsia="Times New Roman" w:hAnsi="Calibri" w:cs="Calibri"/>
          <w:color w:val="222222"/>
          <w:lang w:val="es-MX" w:eastAsia="es-MX"/>
        </w:rPr>
        <w:t xml:space="preserve">, </w:t>
      </w:r>
      <w:proofErr w:type="spellStart"/>
      <w:r w:rsidRPr="00A00C48">
        <w:rPr>
          <w:rFonts w:ascii="Calibri" w:eastAsia="Times New Roman" w:hAnsi="Calibri" w:cs="Calibri"/>
          <w:color w:val="222222"/>
          <w:lang w:val="es-MX" w:eastAsia="es-MX"/>
        </w:rPr>
        <w:t>Confluence</w:t>
      </w:r>
      <w:proofErr w:type="spellEnd"/>
      <w:r w:rsidRPr="00A00C48">
        <w:rPr>
          <w:rFonts w:ascii="Calibri" w:eastAsia="Times New Roman" w:hAnsi="Calibri" w:cs="Calibri"/>
          <w:color w:val="222222"/>
          <w:lang w:val="es-MX" w:eastAsia="es-MX"/>
        </w:rPr>
        <w:t>). La columna "Tipo de dato" es una clasificación de lectura a partir de la descripción de cada campo, no una etiqueta que exista literalmente en el diccionario; conviene validarla con el equipo de Gobierno de Datos antes de usarla como criterio formal: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192"/>
        <w:gridCol w:w="4701"/>
        <w:gridCol w:w="3619"/>
      </w:tblGrid>
      <w:tr w:rsidR="00A00C48" w:rsidRPr="00A00C48" w14:paraId="76C99657" w14:textId="77777777"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1CD3C5A" w14:textId="77777777" w:rsidR="00A00C48" w:rsidRPr="00A00C48" w:rsidRDefault="00A00C48" w:rsidP="00A00C4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b/>
                <w:bCs/>
                <w:color w:val="222222"/>
                <w:lang w:val="es-MX" w:eastAsia="es-MX"/>
              </w:rPr>
            </w:pPr>
            <w:r w:rsidRPr="00A00C48">
              <w:rPr>
                <w:rFonts w:ascii="Calibri" w:eastAsia="Times New Roman" w:hAnsi="Calibri" w:cs="Calibri"/>
                <w:b/>
                <w:bCs/>
                <w:color w:val="222222"/>
                <w:lang w:val="es-MX" w:eastAsia="es-MX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9913A96" w14:textId="77777777" w:rsidR="00A00C48" w:rsidRPr="00A00C48" w:rsidRDefault="00A00C48" w:rsidP="00A00C4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b/>
                <w:bCs/>
                <w:color w:val="222222"/>
                <w:lang w:val="es-MX" w:eastAsia="es-MX"/>
              </w:rPr>
            </w:pPr>
            <w:r w:rsidRPr="00A00C48">
              <w:rPr>
                <w:rFonts w:ascii="Calibri" w:eastAsia="Times New Roman" w:hAnsi="Calibri" w:cs="Calibri"/>
                <w:b/>
                <w:bCs/>
                <w:color w:val="222222"/>
                <w:lang w:val="es-MX" w:eastAsia="es-MX"/>
              </w:rPr>
              <w:t>Campos (</w:t>
            </w:r>
            <w:proofErr w:type="spellStart"/>
            <w:r w:rsidRPr="00A00C48">
              <w:rPr>
                <w:rFonts w:ascii="Calibri" w:eastAsia="Times New Roman" w:hAnsi="Calibri" w:cs="Calibri"/>
                <w:b/>
                <w:bCs/>
                <w:color w:val="222222"/>
                <w:lang w:val="es-MX" w:eastAsia="es-MX"/>
              </w:rPr>
              <w:t>vw_dim_customer</w:t>
            </w:r>
            <w:proofErr w:type="spellEnd"/>
            <w:r w:rsidRPr="00A00C48">
              <w:rPr>
                <w:rFonts w:ascii="Calibri" w:eastAsia="Times New Roman" w:hAnsi="Calibri" w:cs="Calibri"/>
                <w:b/>
                <w:bCs/>
                <w:color w:val="222222"/>
                <w:lang w:val="es-MX" w:eastAsia="es-MX"/>
              </w:rPr>
              <w:t>)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8169ED" w14:textId="77777777" w:rsidR="00A00C48" w:rsidRPr="00A00C48" w:rsidRDefault="00A00C48" w:rsidP="00A00C4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b/>
                <w:bCs/>
                <w:color w:val="222222"/>
                <w:lang w:val="es-MX" w:eastAsia="es-MX"/>
              </w:rPr>
            </w:pPr>
            <w:r w:rsidRPr="00A00C48">
              <w:rPr>
                <w:rFonts w:ascii="Calibri" w:eastAsia="Times New Roman" w:hAnsi="Calibri" w:cs="Calibri"/>
                <w:b/>
                <w:bCs/>
                <w:color w:val="222222"/>
                <w:lang w:val="es-MX" w:eastAsia="es-MX"/>
              </w:rPr>
              <w:t>Por qué</w:t>
            </w:r>
          </w:p>
        </w:tc>
      </w:tr>
      <w:tr w:rsidR="00A00C48" w:rsidRPr="00A00C48" w14:paraId="27871319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2E99815E" w14:textId="77777777" w:rsidR="00A00C48" w:rsidRPr="00A00C48" w:rsidRDefault="00A00C48" w:rsidP="00A00C4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color w:val="222222"/>
                <w:lang w:val="es-MX" w:eastAsia="es-MX"/>
              </w:rPr>
            </w:pPr>
            <w:r w:rsidRPr="00A00C48">
              <w:rPr>
                <w:rFonts w:ascii="Calibri" w:eastAsia="Times New Roman" w:hAnsi="Calibri" w:cs="Calibri"/>
                <w:b/>
                <w:bCs/>
                <w:color w:val="222222"/>
                <w:lang w:val="es-MX" w:eastAsia="es-MX"/>
              </w:rPr>
              <w:t>PII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204AD11" w14:textId="77777777" w:rsidR="00A00C48" w:rsidRPr="00A00C48" w:rsidRDefault="00A00C48" w:rsidP="00A00C4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color w:val="222222"/>
                <w:lang w:val="en-US" w:eastAsia="es-MX"/>
              </w:rPr>
            </w:pP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customer_postal_code</w:t>
            </w:r>
            <w:proofErr w:type="spellEnd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 xml:space="preserve">, </w:t>
            </w: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customer_county</w:t>
            </w:r>
            <w:proofErr w:type="spellEnd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 xml:space="preserve">, </w:t>
            </w: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customer_occupation</w:t>
            </w:r>
            <w:proofErr w:type="spellEnd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 xml:space="preserve">, </w:t>
            </w: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customer_marital_status</w:t>
            </w:r>
            <w:proofErr w:type="spellEnd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 xml:space="preserve">, </w:t>
            </w: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preferred_contact_method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8704EAD" w14:textId="77777777" w:rsidR="00A00C48" w:rsidRPr="00A00C48" w:rsidRDefault="00A00C48" w:rsidP="00A00C4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color w:val="222222"/>
                <w:lang w:val="es-MX" w:eastAsia="es-MX"/>
              </w:rPr>
            </w:pPr>
            <w:r w:rsidRPr="00A00C48">
              <w:rPr>
                <w:rFonts w:ascii="Calibri" w:eastAsia="Times New Roman" w:hAnsi="Calibri" w:cs="Calibri"/>
                <w:color w:val="222222"/>
                <w:lang w:val="es-MX" w:eastAsia="es-MX"/>
              </w:rPr>
              <w:t>Ubican, describen o dan contexto de contacto de una persona natural identificada.</w:t>
            </w:r>
          </w:p>
        </w:tc>
      </w:tr>
      <w:tr w:rsidR="00A00C48" w:rsidRPr="00A00C48" w14:paraId="5FC1DB27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03F46E2B" w14:textId="77777777" w:rsidR="00A00C48" w:rsidRPr="00A00C48" w:rsidRDefault="00A00C48" w:rsidP="00A00C4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color w:val="222222"/>
                <w:lang w:val="es-MX" w:eastAsia="es-MX"/>
              </w:rPr>
            </w:pPr>
            <w:r w:rsidRPr="00A00C48">
              <w:rPr>
                <w:rFonts w:ascii="Calibri" w:eastAsia="Times New Roman" w:hAnsi="Calibri" w:cs="Calibri"/>
                <w:b/>
                <w:bCs/>
                <w:color w:val="222222"/>
                <w:lang w:val="es-MX" w:eastAsia="es-MX"/>
              </w:rPr>
              <w:t>PII sensible (consentimientos)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333110E" w14:textId="77777777" w:rsidR="00A00C48" w:rsidRPr="00A00C48" w:rsidRDefault="00A00C48" w:rsidP="00A00C4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color w:val="222222"/>
                <w:lang w:val="en-US" w:eastAsia="es-MX"/>
              </w:rPr>
            </w:pP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commerical_consent</w:t>
            </w:r>
            <w:proofErr w:type="spellEnd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 xml:space="preserve">, </w:t>
            </w: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consent_offers_and_discounts</w:t>
            </w:r>
            <w:proofErr w:type="spellEnd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 xml:space="preserve">, </w:t>
            </w: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consent_events</w:t>
            </w:r>
            <w:proofErr w:type="spellEnd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 xml:space="preserve">, </w:t>
            </w: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consent_social_media</w:t>
            </w:r>
            <w:proofErr w:type="spellEnd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 xml:space="preserve">, </w:t>
            </w: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legitimate_interest</w:t>
            </w:r>
            <w:proofErr w:type="spellEnd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, li_*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9223115" w14:textId="77777777" w:rsidR="00A00C48" w:rsidRPr="00A00C48" w:rsidRDefault="00A00C48" w:rsidP="00A00C4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color w:val="222222"/>
                <w:lang w:val="es-MX" w:eastAsia="es-MX"/>
              </w:rPr>
            </w:pPr>
            <w:r w:rsidRPr="00A00C48">
              <w:rPr>
                <w:rFonts w:ascii="Calibri" w:eastAsia="Times New Roman" w:hAnsi="Calibri" w:cs="Calibri"/>
                <w:color w:val="222222"/>
                <w:lang w:val="es-MX" w:eastAsia="es-MX"/>
              </w:rPr>
              <w:t>Registran el consentimiento/base jurídica de tratamiento de datos de esa persona (Habeas Data).</w:t>
            </w:r>
          </w:p>
        </w:tc>
      </w:tr>
      <w:tr w:rsidR="00A00C48" w:rsidRPr="00A00C48" w14:paraId="64F568FD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2B014FEB" w14:textId="77777777" w:rsidR="00A00C48" w:rsidRPr="00A00C48" w:rsidRDefault="00A00C48" w:rsidP="00A00C4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color w:val="222222"/>
                <w:lang w:val="es-MX" w:eastAsia="es-MX"/>
              </w:rPr>
            </w:pPr>
            <w:r w:rsidRPr="00A00C48">
              <w:rPr>
                <w:rFonts w:ascii="Calibri" w:eastAsia="Times New Roman" w:hAnsi="Calibri" w:cs="Calibri"/>
                <w:color w:val="222222"/>
                <w:lang w:val="es-MX" w:eastAsia="es-MX"/>
              </w:rPr>
              <w:t>Non PII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C63C1A9" w14:textId="77777777" w:rsidR="00A00C48" w:rsidRPr="00A00C48" w:rsidRDefault="00A00C48" w:rsidP="00A00C4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color w:val="222222"/>
                <w:lang w:val="en-US" w:eastAsia="es-MX"/>
              </w:rPr>
            </w:pP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customer_version</w:t>
            </w:r>
            <w:proofErr w:type="spellEnd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 xml:space="preserve">, </w:t>
            </w: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database_operation_type</w:t>
            </w:r>
            <w:proofErr w:type="spellEnd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 xml:space="preserve">, </w:t>
            </w: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lead_status</w:t>
            </w:r>
            <w:proofErr w:type="spellEnd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 xml:space="preserve">, </w:t>
            </w: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lead_source</w:t>
            </w:r>
            <w:proofErr w:type="spellEnd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 xml:space="preserve">, </w:t>
            </w:r>
            <w:proofErr w:type="spellStart"/>
            <w:r w:rsidRPr="00A00C48">
              <w:rPr>
                <w:rFonts w:ascii="Calibri" w:eastAsia="Times New Roman" w:hAnsi="Calibri" w:cs="Calibri"/>
                <w:color w:val="222222"/>
                <w:lang w:val="en-US" w:eastAsia="es-MX"/>
              </w:rPr>
              <w:t>prospect_rating</w:t>
            </w:r>
            <w:proofErr w:type="spellEnd"/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A0961B0" w14:textId="77777777" w:rsidR="00A00C48" w:rsidRPr="00A00C48" w:rsidRDefault="00A00C48" w:rsidP="00A00C4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color w:val="222222"/>
                <w:lang w:val="es-MX" w:eastAsia="es-MX"/>
              </w:rPr>
            </w:pPr>
            <w:r w:rsidRPr="00A00C48">
              <w:rPr>
                <w:rFonts w:ascii="Calibri" w:eastAsia="Times New Roman" w:hAnsi="Calibri" w:cs="Calibri"/>
                <w:color w:val="222222"/>
                <w:lang w:val="es-MX" w:eastAsia="es-MX"/>
              </w:rPr>
              <w:t>Metadatos técnicos/comerciales; no exponen a la persona por sí solos.</w:t>
            </w:r>
          </w:p>
        </w:tc>
      </w:tr>
    </w:tbl>
    <w:p w14:paraId="13CAB70F" w14:textId="77777777" w:rsidR="00934C8B" w:rsidRDefault="00934C8B" w:rsidP="00934C8B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17" w:name="_Toc237334811"/>
      <w:r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Nomenclatura de esquemas (heredada del ADP)</w:t>
      </w:r>
      <w:bookmarkEnd w:id="17"/>
    </w:p>
    <w:p w14:paraId="62DD83BA" w14:textId="77777777" w:rsidR="00934C8B" w:rsidRDefault="00934C8B" w:rsidP="00934C8B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t xml:space="preserve">Como ya se mencionó, "gran parte de los esquemas, dimensiones y campos están nombrados en inglés" por herencia de las directrices del </w:t>
      </w:r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Andes Data </w:t>
      </w:r>
      <w:proofErr w:type="spellStart"/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>Program</w:t>
      </w:r>
      <w:proofErr w:type="spellEnd"/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(ADP)</w:t>
      </w:r>
      <w:r>
        <w:rPr>
          <w:rFonts w:ascii="Calibri" w:eastAsia="Times New Roman" w:hAnsi="Calibri" w:cs="Calibri"/>
          <w:color w:val="222222"/>
          <w:lang w:val="es-MX" w:eastAsia="es-MX"/>
        </w:rPr>
        <w:t>. Así se documentaba, en el manual del ADP (2023), la nomenclatura de esquemas de vistas según idioma y tipo de dato: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2680"/>
        <w:gridCol w:w="5941"/>
      </w:tblGrid>
      <w:tr w:rsidR="00934C8B" w14:paraId="634A38A3" w14:textId="77777777"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7136922" w14:textId="77777777" w:rsidR="00934C8B" w:rsidRDefault="00934C8B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Idioma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B53323" w14:textId="77777777" w:rsidR="00934C8B" w:rsidRDefault="00934C8B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Tipo de dato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877B43C" w14:textId="77777777" w:rsidR="00934C8B" w:rsidRDefault="00934C8B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Colombia (heredado por CDP)</w:t>
            </w:r>
          </w:p>
        </w:tc>
      </w:tr>
      <w:tr w:rsidR="00934C8B" w:rsidRPr="00E53BF4" w14:paraId="12ABED04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16BB310" w14:textId="77777777" w:rsidR="00934C8B" w:rsidRDefault="00934C8B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Español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C12B3B" w14:textId="77777777" w:rsidR="00934C8B" w:rsidRDefault="00934C8B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PII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CA435AD" w14:textId="2813B474" w:rsidR="00934C8B" w:rsidRPr="00934C8B" w:rsidRDefault="00E53BF4">
            <w:pPr>
              <w:spacing w:before="160" w:after="160" w:line="240" w:lineRule="auto"/>
              <w:rPr>
                <w:rFonts w:ascii="Consolas" w:eastAsia="Times New Roman" w:hAnsi="Consolas" w:cs="Courier New"/>
                <w:color w:val="7A0038"/>
                <w:sz w:val="19"/>
                <w:szCs w:val="19"/>
                <w:lang w:val="en-US" w:eastAsia="es-MX"/>
              </w:rPr>
            </w:pPr>
            <w:proofErr w:type="spellStart"/>
            <w:r w:rsidRPr="00934C8B">
              <w:rPr>
                <w:rFonts w:ascii="Consolas" w:eastAsia="Times New Roman" w:hAnsi="Consolas" w:cs="Courier New"/>
                <w:color w:val="7A0038"/>
                <w:sz w:val="19"/>
                <w:szCs w:val="19"/>
                <w:lang w:val="en-US" w:eastAsia="es-MX"/>
              </w:rPr>
              <w:t>gde_adp_dwh_spvw_restricted</w:t>
            </w:r>
            <w:proofErr w:type="spellEnd"/>
          </w:p>
        </w:tc>
      </w:tr>
      <w:tr w:rsidR="00934C8B" w:rsidRPr="00934C8B" w14:paraId="2C32E606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8B06AA6" w14:textId="77777777" w:rsidR="00934C8B" w:rsidRPr="00934C8B" w:rsidRDefault="00934C8B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n-US" w:eastAsia="es-MX"/>
              </w:rPr>
            </w:pP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2F844FC" w14:textId="77777777" w:rsidR="00934C8B" w:rsidRDefault="00934C8B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Non PII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7B59DB" w14:textId="22B6CADC" w:rsidR="00934C8B" w:rsidRPr="00934C8B" w:rsidRDefault="00E53BF4">
            <w:pPr>
              <w:spacing w:before="160" w:after="160" w:line="240" w:lineRule="auto"/>
              <w:rPr>
                <w:rFonts w:ascii="Consolas" w:eastAsia="Times New Roman" w:hAnsi="Consolas" w:cs="Courier New"/>
                <w:color w:val="7A0038"/>
                <w:sz w:val="19"/>
                <w:szCs w:val="19"/>
                <w:lang w:val="en-US" w:eastAsia="es-MX"/>
              </w:rPr>
            </w:pPr>
            <w:proofErr w:type="spellStart"/>
            <w:r w:rsidRPr="00934C8B">
              <w:rPr>
                <w:rFonts w:ascii="Consolas" w:eastAsia="Times New Roman" w:hAnsi="Consolas" w:cs="Courier New"/>
                <w:color w:val="7A0038"/>
                <w:sz w:val="19"/>
                <w:szCs w:val="19"/>
                <w:lang w:val="en-US" w:eastAsia="es-MX"/>
              </w:rPr>
              <w:t>gde_adp_dwh_spvw_general</w:t>
            </w:r>
            <w:proofErr w:type="spellEnd"/>
            <w:r>
              <w:rPr>
                <w:rFonts w:ascii="Consolas" w:eastAsia="Times New Roman" w:hAnsi="Consolas" w:cs="Courier New"/>
                <w:color w:val="7A0038"/>
                <w:sz w:val="19"/>
                <w:szCs w:val="19"/>
                <w:lang w:val="en-US" w:eastAsia="es-MX"/>
              </w:rPr>
              <w:t xml:space="preserve"> </w:t>
            </w:r>
          </w:p>
        </w:tc>
      </w:tr>
      <w:tr w:rsidR="00934C8B" w:rsidRPr="00934C8B" w14:paraId="6DB88A15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7AF4840" w14:textId="77777777" w:rsidR="00934C8B" w:rsidRDefault="00934C8B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Inglés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A739172" w14:textId="77777777" w:rsidR="00934C8B" w:rsidRDefault="00934C8B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PII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E9FA639" w14:textId="1D7BBBEB" w:rsidR="00934C8B" w:rsidRPr="00934C8B" w:rsidRDefault="00E53BF4">
            <w:pPr>
              <w:spacing w:before="160" w:after="160" w:line="240" w:lineRule="auto"/>
              <w:rPr>
                <w:rFonts w:ascii="Consolas" w:eastAsia="Times New Roman" w:hAnsi="Consolas" w:cs="Courier New"/>
                <w:color w:val="7A0038"/>
                <w:sz w:val="19"/>
                <w:szCs w:val="19"/>
                <w:lang w:val="en-US" w:eastAsia="es-MX"/>
              </w:rPr>
            </w:pPr>
            <w:proofErr w:type="spellStart"/>
            <w:r w:rsidRPr="00934C8B">
              <w:rPr>
                <w:rFonts w:ascii="Consolas" w:eastAsia="Times New Roman" w:hAnsi="Consolas" w:cs="Courier New"/>
                <w:color w:val="7A0038"/>
                <w:sz w:val="19"/>
                <w:szCs w:val="19"/>
                <w:lang w:val="en-US" w:eastAsia="es-MX"/>
              </w:rPr>
              <w:t>gde_adp_dwh_vw_restricted</w:t>
            </w:r>
            <w:proofErr w:type="spellEnd"/>
          </w:p>
        </w:tc>
      </w:tr>
      <w:tr w:rsidR="00934C8B" w:rsidRPr="00E53BF4" w14:paraId="1CBAEF85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B963C5E" w14:textId="77777777" w:rsidR="00934C8B" w:rsidRPr="00934C8B" w:rsidRDefault="00934C8B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n-US" w:eastAsia="es-MX"/>
              </w:rPr>
            </w:pP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96BBFD" w14:textId="77777777" w:rsidR="00934C8B" w:rsidRDefault="00934C8B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  <w:t>Non PII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B6AA96" w14:textId="59911D35" w:rsidR="00934C8B" w:rsidRPr="00934C8B" w:rsidRDefault="00E53BF4">
            <w:pPr>
              <w:spacing w:before="160" w:after="160" w:line="240" w:lineRule="auto"/>
              <w:rPr>
                <w:rFonts w:ascii="Consolas" w:eastAsia="Times New Roman" w:hAnsi="Consolas" w:cs="Courier New"/>
                <w:color w:val="7A0038"/>
                <w:sz w:val="19"/>
                <w:szCs w:val="19"/>
                <w:lang w:val="en-US" w:eastAsia="es-MX"/>
              </w:rPr>
            </w:pPr>
            <w:proofErr w:type="spellStart"/>
            <w:r w:rsidRPr="00934C8B">
              <w:rPr>
                <w:rFonts w:ascii="Consolas" w:eastAsia="Times New Roman" w:hAnsi="Consolas" w:cs="Courier New"/>
                <w:color w:val="7A0038"/>
                <w:sz w:val="19"/>
                <w:szCs w:val="19"/>
                <w:lang w:val="en-US" w:eastAsia="es-MX"/>
              </w:rPr>
              <w:t>gde_adp_dwh_vw_general</w:t>
            </w:r>
            <w:proofErr w:type="spellEnd"/>
          </w:p>
        </w:tc>
      </w:tr>
    </w:tbl>
    <w:p w14:paraId="0A9FC8BF" w14:textId="6658975A" w:rsidR="00667B61" w:rsidRPr="00922906" w:rsidRDefault="00922906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i/>
          <w:iCs/>
          <w:color w:val="222222"/>
          <w:u w:val="single"/>
          <w:lang w:val="es-MX" w:eastAsia="es-MX"/>
        </w:rPr>
      </w:pPr>
      <w:r>
        <w:rPr>
          <w:rFonts w:ascii="Calibri" w:eastAsia="Times New Roman" w:hAnsi="Calibri" w:cs="Calibri"/>
          <w:i/>
          <w:iCs/>
          <w:color w:val="222222"/>
          <w:lang w:val="es-MX" w:eastAsia="es-MX"/>
        </w:rPr>
        <w:t>Nota: tabla tal como está documentada en el manual del ADP (2023). El manual del CDP no la reproduce ni confirma si estos prefijos siguen vigentes tal cual — validar el nombre de esquema exacto con el equipo de datos CDP (Javier Gualdron y equipo) antes de usarlo en una conexión.</w:t>
      </w:r>
    </w:p>
    <w:p w14:paraId="2EE50E6C" w14:textId="1FF0A5D0" w:rsidR="00667B61" w:rsidRPr="00575877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575877">
        <w:rPr>
          <w:rFonts w:ascii="Calibri" w:eastAsia="Times New Roman" w:hAnsi="Calibri" w:cs="Calibri"/>
          <w:b/>
          <w:bCs/>
          <w:color w:val="222222"/>
          <w:lang w:val="es-MX" w:eastAsia="es-MX"/>
        </w:rPr>
        <w:t>Justificación (obligatorio)</w:t>
      </w:r>
    </w:p>
    <w:p w14:paraId="1E7FA2DC" w14:textId="6E15DF8C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Debe responder: quién eres (cargo/área), qué necesitas, para qué lo vas a usar, y con qué alcance.</w:t>
      </w:r>
    </w:p>
    <w:p w14:paraId="21978ED7" w14:textId="2217D5A4" w:rsidR="00667B61" w:rsidRPr="00575877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575877">
        <w:rPr>
          <w:rFonts w:ascii="Calibri" w:eastAsia="Times New Roman" w:hAnsi="Calibri" w:cs="Calibri"/>
          <w:b/>
          <w:bCs/>
          <w:color w:val="222222"/>
          <w:lang w:val="es-MX" w:eastAsia="es-MX"/>
        </w:rPr>
        <w:t>Vicepresidencia · Gerencia</w:t>
      </w:r>
      <w:r w:rsidR="00575877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</w:t>
      </w:r>
      <w:r w:rsidRPr="00575877">
        <w:rPr>
          <w:rFonts w:ascii="Calibri" w:eastAsia="Times New Roman" w:hAnsi="Calibri" w:cs="Calibri"/>
          <w:b/>
          <w:bCs/>
          <w:color w:val="222222"/>
          <w:lang w:val="es-MX" w:eastAsia="es-MX"/>
        </w:rPr>
        <w:t>(obligatorio)</w:t>
      </w:r>
    </w:p>
    <w:p w14:paraId="5F0AB62F" w14:textId="73F8E417" w:rsidR="00667B61" w:rsidRPr="00667B61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 xml:space="preserve">Tu ubicación organizacional </w:t>
      </w:r>
    </w:p>
    <w:p w14:paraId="38FC0024" w14:textId="2E5337CC" w:rsidR="00667B61" w:rsidRPr="00C45E75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C45E75">
        <w:rPr>
          <w:rFonts w:ascii="Calibri" w:eastAsia="Times New Roman" w:hAnsi="Calibri" w:cs="Calibri"/>
          <w:b/>
          <w:bCs/>
          <w:color w:val="222222"/>
          <w:lang w:val="es-MX" w:eastAsia="es-MX"/>
        </w:rPr>
        <w:t>Contiene información personal (obligatorio)</w:t>
      </w:r>
    </w:p>
    <w:p w14:paraId="01D283C6" w14:textId="369E4177" w:rsidR="00530EA3" w:rsidRPr="009F47BE" w:rsidRDefault="00667B61" w:rsidP="00667B61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667B61">
        <w:rPr>
          <w:rFonts w:ascii="Calibri" w:eastAsia="Times New Roman" w:hAnsi="Calibri" w:cs="Calibri"/>
          <w:color w:val="222222"/>
          <w:lang w:val="es-MX" w:eastAsia="es-MX"/>
        </w:rPr>
        <w:t>Si los datos a los que accederás incluyen datos personales (nombres, documentos, teléfonos, correos de clientes — PII). Para los esquemas del CDP con datos de clientes/asegurados la respuesta honesta suele ser SÍ, lo que activa las validaciones de protección de datos (Habeas Data / Ley 1581). Marca NO solo si consumirás datos agregados o técnicos sin personas identificables.</w:t>
      </w:r>
    </w:p>
    <w:p w14:paraId="101CE294" w14:textId="77777777" w:rsidR="00C45E75" w:rsidRDefault="0041038A" w:rsidP="00C45E75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18" w:name="_Toc237334812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 xml:space="preserve">Herramienta de conexión: </w:t>
      </w:r>
      <w:proofErr w:type="spellStart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DBeaver</w:t>
      </w:r>
      <w:bookmarkEnd w:id="18"/>
      <w:proofErr w:type="spellEnd"/>
    </w:p>
    <w:p w14:paraId="6CA022DA" w14:textId="4C76E3EF" w:rsidR="0041038A" w:rsidRPr="00C45E75" w:rsidRDefault="00C45E75" w:rsidP="00C45E75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sz w:val="25"/>
          <w:szCs w:val="25"/>
          <w:lang w:val="es-MX" w:eastAsia="es-MX"/>
        </w:rPr>
      </w:pPr>
      <w:bookmarkStart w:id="19" w:name="_Toc237334813"/>
      <w:r w:rsidRPr="00C45E75">
        <w:rPr>
          <w:rFonts w:ascii="Calibri" w:eastAsia="Times New Roman" w:hAnsi="Calibri" w:cs="Calibri"/>
          <w:sz w:val="25"/>
          <w:szCs w:val="25"/>
          <w:lang w:val="es-MX" w:eastAsia="es-MX"/>
        </w:rPr>
        <w:t>A</w:t>
      </w:r>
      <w:r w:rsidR="0041038A" w:rsidRPr="00C45E75">
        <w:rPr>
          <w:rFonts w:ascii="Calibri" w:eastAsia="Times New Roman" w:hAnsi="Calibri" w:cs="Calibri"/>
          <w:lang w:val="es-MX" w:eastAsia="es-MX"/>
        </w:rPr>
        <w:t>ctualmente la herramienta estándar es</w:t>
      </w:r>
      <w:r w:rsidR="0041038A" w:rsidRPr="00C45E75">
        <w:rPr>
          <w:rFonts w:ascii="Calibri" w:eastAsia="Times New Roman" w:hAnsi="Calibri" w:cs="Calibri"/>
          <w:b/>
          <w:bCs/>
          <w:lang w:val="es-MX" w:eastAsia="es-MX"/>
        </w:rPr>
        <w:t xml:space="preserve"> </w:t>
      </w:r>
      <w:proofErr w:type="spellStart"/>
      <w:r w:rsidR="0041038A" w:rsidRPr="00C45E75">
        <w:rPr>
          <w:rFonts w:ascii="Calibri" w:eastAsia="Times New Roman" w:hAnsi="Calibri" w:cs="Calibri"/>
          <w:b/>
          <w:bCs/>
          <w:lang w:val="es-MX" w:eastAsia="es-MX"/>
        </w:rPr>
        <w:t>DBeaver</w:t>
      </w:r>
      <w:proofErr w:type="spellEnd"/>
      <w:r>
        <w:rPr>
          <w:rFonts w:ascii="Calibri" w:eastAsia="Times New Roman" w:hAnsi="Calibri" w:cs="Calibri"/>
          <w:b/>
          <w:bCs/>
          <w:lang w:val="es-MX" w:eastAsia="es-MX"/>
        </w:rPr>
        <w:t>.</w:t>
      </w:r>
      <w:bookmarkEnd w:id="19"/>
    </w:p>
    <w:p w14:paraId="67569DF0" w14:textId="77777777" w:rsidR="00D1269F" w:rsidRDefault="0041038A" w:rsidP="00D1269F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Pasos para crear la conexión en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:</w:t>
      </w:r>
    </w:p>
    <w:p w14:paraId="2CE31106" w14:textId="77777777" w:rsidR="00EA1E63" w:rsidRPr="007A2234" w:rsidRDefault="00EA1E63" w:rsidP="001A4D41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Crear una nueva conexión: clic en el botón Nueva Conexión (icono de enchufe con +, primer botón de la barra de herramientas) o con el atajo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Ctrl+Mayús+N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>. También está disponible desde el menú Base de Datos → Nueva conexión.</w:t>
      </w:r>
    </w:p>
    <w:p w14:paraId="1E10D3EC" w14:textId="77777777" w:rsidR="00EA1E63" w:rsidRPr="007A2234" w:rsidRDefault="00EA1E63" w:rsidP="001A4D41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Seleccionar el </w:t>
      </w:r>
      <w:proofErr w:type="gramStart"/>
      <w:r w:rsidRPr="007A2234">
        <w:rPr>
          <w:rFonts w:ascii="Calibri" w:eastAsia="Times New Roman" w:hAnsi="Calibri" w:cs="Calibri"/>
          <w:color w:val="222222"/>
          <w:lang w:val="es-MX" w:eastAsia="es-MX"/>
        </w:rPr>
        <w:t>driver</w:t>
      </w:r>
      <w:proofErr w:type="gram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: en la ventana "Conectar a base de datos" escribir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en el buscador, seleccionar AWS /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(AWS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JDBC </w:t>
      </w:r>
      <w:proofErr w:type="gramStart"/>
      <w:r w:rsidRPr="007A2234">
        <w:rPr>
          <w:rFonts w:ascii="Calibri" w:eastAsia="Times New Roman" w:hAnsi="Calibri" w:cs="Calibri"/>
          <w:color w:val="222222"/>
          <w:lang w:val="es-MX" w:eastAsia="es-MX"/>
        </w:rPr>
        <w:t>driver</w:t>
      </w:r>
      <w:proofErr w:type="gramEnd"/>
      <w:r w:rsidRPr="007A2234">
        <w:rPr>
          <w:rFonts w:ascii="Calibri" w:eastAsia="Times New Roman" w:hAnsi="Calibri" w:cs="Calibri"/>
          <w:color w:val="222222"/>
          <w:lang w:val="es-MX" w:eastAsia="es-MX"/>
        </w:rPr>
        <w:t>) y pulsar Siguiente &gt;.</w:t>
      </w:r>
    </w:p>
    <w:p w14:paraId="126AF1D5" w14:textId="77777777" w:rsidR="007A2234" w:rsidRPr="007A2234" w:rsidRDefault="00EA1E63" w:rsidP="007A2234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Diligenciar las propiedades de conexión (pestaña General, opción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Connect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by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>: Host), según el ambiente (ver sección 5):</w:t>
      </w:r>
    </w:p>
    <w:p w14:paraId="11B1C56E" w14:textId="2EE14042" w:rsidR="00EA1E63" w:rsidRPr="007A2234" w:rsidRDefault="00EA1E63" w:rsidP="007A2234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7A2234">
        <w:rPr>
          <w:rFonts w:ascii="Calibri" w:eastAsia="Times New Roman" w:hAnsi="Calibri" w:cs="Calibri"/>
          <w:color w:val="222222"/>
          <w:lang w:val="es-MX" w:eastAsia="es-MX"/>
        </w:rPr>
        <w:t>Host/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Instance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>: según ambiente (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Prod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/ Non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Prod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/ Dev)</w:t>
      </w:r>
    </w:p>
    <w:p w14:paraId="6BEFD0C5" w14:textId="77777777" w:rsidR="00EA1E63" w:rsidRPr="007A2234" w:rsidRDefault="00EA1E63" w:rsidP="007A2234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7A2234">
        <w:rPr>
          <w:rFonts w:ascii="Calibri" w:eastAsia="Times New Roman" w:hAnsi="Calibri" w:cs="Calibri"/>
          <w:color w:val="222222"/>
          <w:lang w:val="es-MX" w:eastAsia="es-MX"/>
        </w:rPr>
        <w:t>Port: 9519</w:t>
      </w:r>
    </w:p>
    <w:p w14:paraId="6A28FE2A" w14:textId="77777777" w:rsidR="00EA1E63" w:rsidRPr="007A2234" w:rsidRDefault="00EA1E63" w:rsidP="007A2234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Database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: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adp_dwh</w:t>
      </w:r>
      <w:proofErr w:type="spellEnd"/>
    </w:p>
    <w:p w14:paraId="41AB80FA" w14:textId="77777777" w:rsidR="00EA1E63" w:rsidRPr="007A2234" w:rsidRDefault="00EA1E63" w:rsidP="007A2234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Authentication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: </w:t>
      </w:r>
      <w:proofErr w:type="spellStart"/>
      <w:r w:rsidRPr="007A2234">
        <w:rPr>
          <w:rFonts w:ascii="Calibri" w:eastAsia="Times New Roman" w:hAnsi="Calibri" w:cs="Calibri"/>
          <w:color w:val="222222"/>
          <w:lang w:val="es-MX" w:eastAsia="es-MX"/>
        </w:rPr>
        <w:t>Username</w:t>
      </w:r>
      <w:proofErr w:type="spellEnd"/>
      <w:r w:rsidRPr="007A2234">
        <w:rPr>
          <w:rFonts w:ascii="Calibri" w:eastAsia="Times New Roman" w:hAnsi="Calibri" w:cs="Calibri"/>
          <w:color w:val="222222"/>
          <w:lang w:val="es-MX" w:eastAsia="es-MX"/>
        </w:rPr>
        <w:t>/</w:t>
      </w:r>
      <w:proofErr w:type="spellStart"/>
      <w:proofErr w:type="gramStart"/>
      <w:r w:rsidRPr="007A2234">
        <w:rPr>
          <w:rFonts w:ascii="Calibri" w:eastAsia="Times New Roman" w:hAnsi="Calibri" w:cs="Calibri"/>
          <w:color w:val="222222"/>
          <w:lang w:val="es-MX" w:eastAsia="es-MX"/>
        </w:rPr>
        <w:t>password</w:t>
      </w:r>
      <w:proofErr w:type="spellEnd"/>
      <w:proofErr w:type="gram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, con las credenciales entregadas por el equipo CDP. Marcar Save </w:t>
      </w:r>
      <w:proofErr w:type="spellStart"/>
      <w:proofErr w:type="gramStart"/>
      <w:r w:rsidRPr="007A2234">
        <w:rPr>
          <w:rFonts w:ascii="Calibri" w:eastAsia="Times New Roman" w:hAnsi="Calibri" w:cs="Calibri"/>
          <w:color w:val="222222"/>
          <w:lang w:val="es-MX" w:eastAsia="es-MX"/>
        </w:rPr>
        <w:t>password</w:t>
      </w:r>
      <w:proofErr w:type="spellEnd"/>
      <w:proofErr w:type="gramEnd"/>
      <w:r w:rsidRPr="007A2234">
        <w:rPr>
          <w:rFonts w:ascii="Calibri" w:eastAsia="Times New Roman" w:hAnsi="Calibri" w:cs="Calibri"/>
          <w:color w:val="222222"/>
          <w:lang w:val="es-MX" w:eastAsia="es-MX"/>
        </w:rPr>
        <w:t xml:space="preserve"> para no digitarla en cada conexión.</w:t>
      </w:r>
    </w:p>
    <w:p w14:paraId="363BD2CF" w14:textId="77777777" w:rsidR="00F766F0" w:rsidRPr="00F766F0" w:rsidRDefault="00EA1E63" w:rsidP="001A4D41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 w:rsidRPr="007A2234">
        <w:rPr>
          <w:rFonts w:ascii="Calibri" w:eastAsia="Times New Roman" w:hAnsi="Calibri" w:cs="Calibri"/>
          <w:color w:val="222222"/>
          <w:lang w:val="es-MX" w:eastAsia="es-MX"/>
        </w:rPr>
        <w:t>Validar: clic en Probar conexión...; si la prueba es exitosa, pulsar Finalizar</w:t>
      </w:r>
    </w:p>
    <w:p w14:paraId="6A64F2F1" w14:textId="0D760BF0" w:rsidR="00F766F0" w:rsidRDefault="00F766F0" w:rsidP="00F766F0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noProof/>
        </w:rPr>
        <w:drawing>
          <wp:inline distT="0" distB="0" distL="0" distR="0" wp14:anchorId="04B4BDAC" wp14:editId="0C6EFE35">
            <wp:extent cx="6114300" cy="3303535"/>
            <wp:effectExtent l="0" t="0" r="0" b="0"/>
            <wp:docPr id="13942641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641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4300" cy="330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AFE11" w14:textId="77777777" w:rsidR="00F766F0" w:rsidRDefault="00F766F0" w:rsidP="00F766F0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</w:p>
    <w:p w14:paraId="4486D9A7" w14:textId="3DC8E8E2" w:rsidR="0041038A" w:rsidRPr="001A4D41" w:rsidRDefault="007965B9" w:rsidP="00F766F0">
      <w:pPr>
        <w:pStyle w:val="ListParagraph"/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color w:val="222222"/>
          <w:lang w:val="es-MX" w:eastAsia="es-MX"/>
        </w:rPr>
      </w:pPr>
      <w:r>
        <w:rPr>
          <w:lang w:val="es-MX" w:eastAsia="es-MX"/>
        </w:rPr>
        <w:pict w14:anchorId="66A9F205">
          <v:rect id="_x0000_i1028" style="width:0;height:1.5pt" o:hralign="center" o:hrstd="t" o:hr="t" fillcolor="#a0a0a0" stroked="f"/>
        </w:pict>
      </w:r>
    </w:p>
    <w:p w14:paraId="0458A9D2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bookmarkStart w:id="20" w:name="_Toc237334814"/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5. Conectividad HDI (ambientes, hosts y puertos)</w:t>
      </w:r>
      <w:bookmarkEnd w:id="2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7"/>
        <w:gridCol w:w="5202"/>
        <w:gridCol w:w="960"/>
        <w:gridCol w:w="1613"/>
      </w:tblGrid>
      <w:tr w:rsidR="0041038A" w:rsidRPr="0041038A" w14:paraId="4AD2BC6A" w14:textId="77777777"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877A212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Ambiente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091830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Host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95B778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Puerto</w:t>
            </w:r>
          </w:p>
        </w:tc>
        <w:tc>
          <w:tcPr>
            <w:tcW w:w="0" w:type="auto"/>
            <w:tcBorders>
              <w:top w:val="single" w:sz="4" w:space="0" w:color="444444"/>
              <w:left w:val="single" w:sz="4" w:space="0" w:color="444444"/>
              <w:bottom w:val="single" w:sz="4" w:space="0" w:color="444444"/>
              <w:right w:val="single" w:sz="4" w:space="0" w:color="444444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5048E44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Base de datos</w:t>
            </w:r>
          </w:p>
        </w:tc>
      </w:tr>
      <w:tr w:rsidR="0041038A" w:rsidRPr="0041038A" w14:paraId="74F4BA40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1931623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Producción (</w:t>
            </w:r>
            <w:proofErr w:type="spellStart"/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</w:t>
            </w:r>
            <w:proofErr w:type="spellEnd"/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2C4F835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corshftanltc-dprogramp.hdicolombia.com.co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972EBA2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8C692A5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  <w:tr w:rsidR="0041038A" w:rsidRPr="0041038A" w14:paraId="3D9FC939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B9A2242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 xml:space="preserve">No Producción (Non </w:t>
            </w:r>
            <w:proofErr w:type="spellStart"/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</w:t>
            </w:r>
            <w:proofErr w:type="spellEnd"/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1321254E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corshftanltc-dprogramnp.hdicolombia.com.co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9A0E764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2CD9E12A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  <w:tr w:rsidR="0041038A" w:rsidRPr="0041038A" w14:paraId="75C9DD35" w14:textId="77777777"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5F755B1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eastAsia="Times New Roman" w:hAnsi="Calibri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Desarrollo (Dev)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C9F33CD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corshftanltc-dprogramd.hdicolombia.com.co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2932AC5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2DCA59A" w14:textId="77777777" w:rsidR="0041038A" w:rsidRPr="0041038A" w:rsidRDefault="0041038A" w:rsidP="0041038A">
            <w:pPr>
              <w:spacing w:before="160" w:after="160" w:line="240" w:lineRule="auto"/>
              <w:rPr>
                <w:rFonts w:ascii="Calibri" w:eastAsia="Times New Roman" w:hAnsi="Calibri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eastAsia="Times New Roman" w:hAnsi="Consolas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</w:tbl>
    <w:p w14:paraId="5C383968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Notas:</w:t>
      </w:r>
    </w:p>
    <w:p w14:paraId="73FF2E0F" w14:textId="77777777" w:rsidR="0041038A" w:rsidRPr="0041038A" w:rsidRDefault="0041038A" w:rsidP="0041038A">
      <w:pPr>
        <w:numPr>
          <w:ilvl w:val="0"/>
          <w:numId w:val="3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El puerto (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9519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) y la base de datos (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adp_dwh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 son los mismos en los tres ambientes; solo cambia el host.</w:t>
      </w:r>
    </w:p>
    <w:p w14:paraId="1F96E924" w14:textId="77777777" w:rsidR="0041038A" w:rsidRPr="0041038A" w:rsidRDefault="0041038A" w:rsidP="0041038A">
      <w:pPr>
        <w:numPr>
          <w:ilvl w:val="0"/>
          <w:numId w:val="3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tipo de base de datos / </w:t>
      </w:r>
      <w:proofErr w:type="gram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driver</w:t>
      </w:r>
      <w:proofErr w:type="gram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Amazon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en todos los casos.</w:t>
      </w:r>
    </w:p>
    <w:p w14:paraId="7B7ACEEF" w14:textId="77777777" w:rsidR="0041038A" w:rsidRPr="0041038A" w:rsidRDefault="0041038A" w:rsidP="0041038A">
      <w:pPr>
        <w:numPr>
          <w:ilvl w:val="0"/>
          <w:numId w:val="32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Los desarrollos y pruebas deben hacerse preferiblemente en Dev/Non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Prod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; Producción es para consumo de datos oficiales.</w:t>
      </w:r>
    </w:p>
    <w:p w14:paraId="3161A441" w14:textId="77777777" w:rsidR="0041038A" w:rsidRPr="0041038A" w:rsidRDefault="007965B9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pict w14:anchorId="20B6A00E">
          <v:rect id="_x0000_i1029" style="width:0;height:1.5pt" o:hralign="center" o:hrstd="t" o:hr="t" fillcolor="#a0a0a0" stroked="f"/>
        </w:pict>
      </w:r>
    </w:p>
    <w:p w14:paraId="09E72E27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bookmarkStart w:id="21" w:name="_Toc237334815"/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6. Sandbox</w:t>
      </w:r>
      <w:bookmarkEnd w:id="21"/>
    </w:p>
    <w:p w14:paraId="04E24E29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El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es el esquema donde los usuarios pueden explorar, crear objetos (tablas, vistas) y construir sus propios desarrollos.</w:t>
      </w:r>
    </w:p>
    <w:p w14:paraId="78DD3303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Reglas de uso:</w:t>
      </w:r>
    </w:p>
    <w:p w14:paraId="58FAFC2A" w14:textId="77777777" w:rsidR="0041038A" w:rsidRPr="0041038A" w:rsidRDefault="0041038A" w:rsidP="0041038A">
      <w:pPr>
        <w:numPr>
          <w:ilvl w:val="0"/>
          <w:numId w:val="3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Responsabilidad: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cada usuario es responsable de los datos que crea en 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 No deben usarse como información oficial; son transitorios.</w:t>
      </w:r>
    </w:p>
    <w:p w14:paraId="2FA8BDB0" w14:textId="77777777" w:rsidR="0041038A" w:rsidRPr="0041038A" w:rsidRDefault="0041038A" w:rsidP="0041038A">
      <w:pPr>
        <w:numPr>
          <w:ilvl w:val="0"/>
          <w:numId w:val="3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Permisos: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por defecto solo el creador ve sus objetos. Si otra persona necesita acceder a una tabla,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dueño debe otorgarle el permiso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directamente.</w:t>
      </w:r>
    </w:p>
    <w:p w14:paraId="7781C806" w14:textId="77777777" w:rsidR="0041038A" w:rsidRPr="0041038A" w:rsidRDefault="0041038A" w:rsidP="0041038A">
      <w:pPr>
        <w:numPr>
          <w:ilvl w:val="0"/>
          <w:numId w:val="3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Vida útil: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tablas del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eliminan automáticamente a los 9 meses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creadas si no se envían 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productivizar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48E38C22" w14:textId="77777777" w:rsidR="0041038A" w:rsidRPr="0041038A" w:rsidRDefault="0041038A" w:rsidP="0041038A">
      <w:pPr>
        <w:numPr>
          <w:ilvl w:val="0"/>
          <w:numId w:val="3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Control: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existe una tabla de control donde se puede consultar el dueño de cada objeto, el espacio ocupado (GB) y su antigüedad (el dato de "último uso" es aproximado: la auditoría de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cubre 7 días y se extrae una vez al mes).</w:t>
      </w:r>
    </w:p>
    <w:p w14:paraId="5C83DB3A" w14:textId="77777777" w:rsidR="0041038A" w:rsidRPr="0041038A" w:rsidRDefault="0041038A" w:rsidP="0041038A">
      <w:pPr>
        <w:numPr>
          <w:ilvl w:val="0"/>
          <w:numId w:val="33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Espacio: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uso del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crece rápido y el espacio es limitado. Borrar tablas y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backups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que ya no se necesiten.</w:t>
      </w:r>
    </w:p>
    <w:p w14:paraId="497E28F8" w14:textId="77777777" w:rsidR="0041038A" w:rsidRPr="0041038A" w:rsidRDefault="0041038A" w:rsidP="0041038A">
      <w:pPr>
        <w:spacing w:before="280" w:after="100" w:afterAutospacing="1" w:line="240" w:lineRule="auto"/>
        <w:outlineLvl w:val="2"/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</w:pPr>
      <w:bookmarkStart w:id="22" w:name="_Toc237334816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Desarrollo colaborativo (</w:t>
      </w:r>
      <w:proofErr w:type="spellStart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productivización</w:t>
      </w:r>
      <w:proofErr w:type="spellEnd"/>
      <w:r w:rsidRPr="0041038A">
        <w:rPr>
          <w:rFonts w:ascii="Calibri" w:eastAsia="Times New Roman" w:hAnsi="Calibri" w:cs="Calibri"/>
          <w:b/>
          <w:bCs/>
          <w:color w:val="00593A"/>
          <w:sz w:val="25"/>
          <w:szCs w:val="25"/>
          <w:lang w:val="es-MX" w:eastAsia="es-MX"/>
        </w:rPr>
        <w:t>)</w:t>
      </w:r>
      <w:bookmarkEnd w:id="22"/>
    </w:p>
    <w:p w14:paraId="07F69753" w14:textId="77777777" w:rsidR="0041038A" w:rsidRPr="0041038A" w:rsidRDefault="0041038A" w:rsidP="0041038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Las áreas de negocio pueden desarrollar vistas/consultas/productos de datos y enviarlas al equipo de ingeniería, quien las revisa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check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requerimientos mínimos),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optimiza el código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las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productiviza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dentro de los esquemas generales. Así el desarrollo:</w:t>
      </w:r>
    </w:p>
    <w:p w14:paraId="1A180DD7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No se pierde al vencer la vida útil del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27D7BDE9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Queda automatizado (sin depender de ejecuciones manuales).</w:t>
      </w:r>
    </w:p>
    <w:p w14:paraId="1A9D4E17" w14:textId="77777777" w:rsidR="0041038A" w:rsidRPr="0041038A" w:rsidRDefault="0041038A" w:rsidP="0041038A">
      <w:pPr>
        <w:numPr>
          <w:ilvl w:val="0"/>
          <w:numId w:val="34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color w:val="222222"/>
          <w:lang w:val="es-MX" w:eastAsia="es-MX"/>
        </w:rPr>
        <w:t>Cumple estándares (p. ej. no se aceptan desarrollos con datos "quemados" en el código).</w:t>
      </w:r>
    </w:p>
    <w:p w14:paraId="1FC995E9" w14:textId="77777777" w:rsidR="0041038A" w:rsidRPr="0041038A" w:rsidRDefault="007965B9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pict w14:anchorId="192704B1">
          <v:rect id="_x0000_i1030" style="width:0;height:1.5pt" o:hralign="center" o:hrstd="t" o:hr="t" fillcolor="#a0a0a0" stroked="f"/>
        </w:pict>
      </w:r>
    </w:p>
    <w:p w14:paraId="1388BF0C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bookmarkStart w:id="23" w:name="_Toc237334817"/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7. Consideraciones y buenas prácticas</w:t>
      </w:r>
      <w:bookmarkEnd w:id="23"/>
    </w:p>
    <w:p w14:paraId="0015FA11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Arrancar siempre desde la FACT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cuando el reporte contenga movimientos, e ir uniendo las DIM necesarias. La FACT es la que tiene conexión con todo; entre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DIMs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normalmente no hay camino directo.</w:t>
      </w:r>
    </w:p>
    <w:p w14:paraId="66271552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No quemar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SKs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ni valores dinámicos en el código.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llaves subrogadas cambian en el tiempo. Si se quema una SK (o una SBU, un código que puede cambiar), el desarrollo dejará de traer información sin aviso.</w:t>
      </w:r>
    </w:p>
    <w:p w14:paraId="0469DF02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Usar 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 xml:space="preserve"> = 1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para obtener el último registro válido (última foto de una DIM, último movimiento de una póliza).</w:t>
      </w:r>
    </w:p>
    <w:p w14:paraId="6C9D0646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Siempre usar </w:t>
      </w:r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LIMIT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, </w:t>
      </w:r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WHERE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o filtros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en las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queries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. Consultas pesadas y sin filtro pueden bloquear el CDP para todos los usuarios.</w:t>
      </w:r>
    </w:p>
    <w:p w14:paraId="5F068E42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No dejar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queries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corriendo en la noche: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CDP se bloquea durante la ventana de carga y las consultas se cancelan automáticamente. Las consultas de larga duración también pueden ser canceladas.</w:t>
      </w:r>
    </w:p>
    <w:p w14:paraId="198C6A4C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Preferir las mañanas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para consultas pesadas; en cierres contables el </w:t>
      </w:r>
      <w:proofErr w:type="spellStart"/>
      <w:proofErr w:type="gramStart"/>
      <w:r w:rsidRPr="0041038A">
        <w:rPr>
          <w:rFonts w:ascii="Calibri" w:eastAsia="Times New Roman" w:hAnsi="Calibri" w:cs="Calibri"/>
          <w:color w:val="222222"/>
          <w:lang w:val="es-MX" w:eastAsia="es-MX"/>
        </w:rPr>
        <w:t>cluster</w:t>
      </w:r>
      <w:proofErr w:type="spellEnd"/>
      <w:proofErr w:type="gram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está más congestionado.</w:t>
      </w:r>
    </w:p>
    <w:p w14:paraId="3AD6A3CD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No mezclar CDP con el Data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SQL antiguo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ni extraer datos directamente de IAxis: se rompe la fuente única de la verdad y se crean silos.</w:t>
      </w:r>
    </w:p>
    <w:p w14:paraId="5756C02B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Granularidad hasta amparo: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no buscar detalle a nivel recibo.</w:t>
      </w:r>
    </w:p>
    <w:p w14:paraId="36172383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Idioma: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objetos están mayoritariamente en inglés (herencia Liberty), con algunos elementos nuevos en español.</w:t>
      </w:r>
    </w:p>
    <w:p w14:paraId="30BA3607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Tablas 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backup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ignorarlas para consumo; conectarse siempre a la tabla productiva (su nombre nunca cambia).</w:t>
      </w:r>
    </w:p>
    <w:p w14:paraId="72B7716C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Nuevos requerimientos: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si falta una columna/variable que existe en IAxis, se puede solicitar al equipo CDP; ellos evalúan factibilidad y prioridad ("si existe en IAxis, se puede traer").</w:t>
      </w:r>
    </w:p>
    <w:p w14:paraId="028735FF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se carga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mensualmente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(prerrequisito para la corrida del modelo de motor); filtrar el periodo vigente por fecha.</w:t>
      </w:r>
    </w:p>
    <w:p w14:paraId="182F318F" w14:textId="77777777" w:rsidR="0041038A" w:rsidRPr="0041038A" w:rsidRDefault="0041038A" w:rsidP="0041038A">
      <w:pPr>
        <w:numPr>
          <w:ilvl w:val="0"/>
          <w:numId w:val="35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Homologación geográfica: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cruzar ciudad/departamento por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código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usando la DIM correspondiente para evitar inconsistencias de escritura.</w:t>
      </w:r>
    </w:p>
    <w:p w14:paraId="658CFE16" w14:textId="77777777" w:rsidR="0041038A" w:rsidRPr="0041038A" w:rsidRDefault="007965B9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pict w14:anchorId="08EBB858">
          <v:rect id="_x0000_i1031" style="width:0;height:1.5pt" o:hralign="center" o:hrstd="t" o:hr="t" fillcolor="#a0a0a0" stroked="f"/>
        </w:pict>
      </w:r>
    </w:p>
    <w:p w14:paraId="6CFC793E" w14:textId="77777777" w:rsidR="0041038A" w:rsidRPr="0041038A" w:rsidRDefault="0041038A" w:rsidP="0041038A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bookmarkStart w:id="24" w:name="_Toc237334818"/>
      <w:r w:rsidRPr="0041038A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8. Soporte y documentación</w:t>
      </w:r>
      <w:bookmarkEnd w:id="24"/>
    </w:p>
    <w:p w14:paraId="2CC424E7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Diccionario de datos: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disponible en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Confluence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(solicitar permisos de acceso mediante caso/</w:t>
      </w:r>
      <w:proofErr w:type="gramStart"/>
      <w:r w:rsidRPr="0041038A">
        <w:rPr>
          <w:rFonts w:ascii="Calibri" w:eastAsia="Times New Roman" w:hAnsi="Calibri" w:cs="Calibri"/>
          <w:color w:val="222222"/>
          <w:lang w:val="es-MX" w:eastAsia="es-MX"/>
        </w:rPr>
        <w:t>ticket</w:t>
      </w:r>
      <w:proofErr w:type="gramEnd"/>
      <w:r w:rsidRPr="0041038A">
        <w:rPr>
          <w:rFonts w:ascii="Calibri" w:eastAsia="Times New Roman" w:hAnsi="Calibri" w:cs="Calibri"/>
          <w:color w:val="222222"/>
          <w:lang w:val="es-MX" w:eastAsia="es-MX"/>
        </w:rPr>
        <w:t>).</w:t>
      </w:r>
    </w:p>
    <w:p w14:paraId="7BC8829D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Repositorio de documentación: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existe un repositorio donde los equipos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, ingeniería) documentan los cambios a los modelos. Solicitar acceso al equipo CDP.</w:t>
      </w:r>
    </w:p>
    <w:p w14:paraId="5647B2ED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Administración del CDP / infraestructura: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equipo de datos CDP (Javier Gualdron y equipo — Brayan, Esteban).</w:t>
      </w:r>
    </w:p>
    <w:p w14:paraId="17A80B89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Problemas con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(la aplicación):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mesa de ayuda de TI.</w:t>
      </w:r>
    </w:p>
    <w:p w14:paraId="24CF4DA7" w14:textId="77777777" w:rsidR="0041038A" w:rsidRPr="0041038A" w:rsidRDefault="0041038A" w:rsidP="0041038A">
      <w:pPr>
        <w:numPr>
          <w:ilvl w:val="0"/>
          <w:numId w:val="36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Cambios y evolución: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CDP se mejora continuamente (nuevas columnas, nuevos productos, nuevas FACT); los cambios de los dueños de los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datamarts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/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 quedan documentados.</w:t>
      </w:r>
    </w:p>
    <w:p w14:paraId="3FE2D310" w14:textId="77777777" w:rsidR="0041038A" w:rsidRPr="0041038A" w:rsidRDefault="007965B9" w:rsidP="0041038A">
      <w:pPr>
        <w:spacing w:before="280" w:after="28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color w:val="222222"/>
          <w:lang w:val="es-MX" w:eastAsia="es-MX"/>
        </w:rPr>
        <w:pict w14:anchorId="560BCABB">
          <v:rect id="_x0000_i1032" style="width:0;height:1.5pt" o:hralign="center" o:hrstd="t" o:hr="t" fillcolor="#a0a0a0" stroked="f"/>
        </w:pict>
      </w:r>
    </w:p>
    <w:p w14:paraId="120C19C8" w14:textId="4D95C4DB" w:rsidR="0041038A" w:rsidRPr="00F419D0" w:rsidRDefault="0041038A" w:rsidP="00F419D0">
      <w:pPr>
        <w:spacing w:before="360" w:after="100" w:afterAutospacing="1" w:line="240" w:lineRule="auto"/>
        <w:outlineLvl w:val="1"/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</w:pPr>
      <w:bookmarkStart w:id="25" w:name="_Toc237334819"/>
      <w:r w:rsidRPr="3AF9BCED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 xml:space="preserve">9. Anexo — </w:t>
      </w:r>
      <w:r w:rsidR="00EF0DA7" w:rsidRPr="3AF9BCED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>Definiciones.</w:t>
      </w:r>
      <w:bookmarkEnd w:id="25"/>
      <w:r w:rsidR="00EF0DA7" w:rsidRPr="3AF9BCED">
        <w:rPr>
          <w:rFonts w:ascii="Calibri" w:eastAsia="Times New Roman" w:hAnsi="Calibri" w:cs="Calibri"/>
          <w:b/>
          <w:bCs/>
          <w:color w:val="006E44"/>
          <w:sz w:val="30"/>
          <w:szCs w:val="30"/>
          <w:lang w:val="es-MX" w:eastAsia="es-MX"/>
        </w:rPr>
        <w:t xml:space="preserve"> </w:t>
      </w:r>
    </w:p>
    <w:p w14:paraId="0E62BA4C" w14:textId="77777777" w:rsidR="0041038A" w:rsidRP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Arquitectura: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fuentes maestras =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IAxis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core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AS400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Se sigue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estándar medallón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: capa cruda → reglas de calidad → capa productiva con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datamarts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), lo que reduce costos y hace más eficientes las consultas.</w:t>
      </w:r>
    </w:p>
    <w:p w14:paraId="7C91A8EF" w14:textId="77777777" w:rsidR="0041038A" w:rsidRP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Modelo estrella: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tablas de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dimensiones (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dim</w:t>
      </w:r>
      <w:proofErr w:type="spellEnd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_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de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hechos (</w:t>
      </w: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fact</w:t>
      </w:r>
      <w:proofErr w:type="spellEnd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_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conectadas por llaves. Las FACT contienen los movimientos; las DIM, los atributos (la nomenclatura permite identificar cada tabla). Existen tablas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backup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que son solo respaldos internos: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el nombre de la tabla productiva nunca cambia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.</w:t>
      </w:r>
    </w:p>
    <w:p w14:paraId="7B0AC2EB" w14:textId="77777777" w:rsidR="0041038A" w:rsidRP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Regla práctica: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para cualquier reporte con movimientos,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arrancar desde la FACT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unir las DIM necesarias. La FACT conecta con todo; entre dos DIM usualmente no hay camino directo.</w:t>
      </w:r>
    </w:p>
    <w:p w14:paraId="66E4B95D" w14:textId="77777777" w:rsidR="0041038A" w:rsidRP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FACT destacadas: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transacciones de primas y de siniestros;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IMX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(todos los movimientos de la póliza, incluidos los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no transaccionales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p. ej. cambio de sucursal);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vigentes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(versión 28 días corridos y versión fin de mes);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preguntas/respuestas de IAxis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(riesgo, siniestro y póliza — novedad frente al DW antiguo);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Mills (inspecciones)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cotizaciones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(auto individual y colectivo);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policy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cycles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(calcula los ciclos de vigencia de la póliza);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coaseguro/corretaje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(nueva, con mejor precisión que el DW).</w:t>
      </w:r>
    </w:p>
    <w:p w14:paraId="6FA818B2" w14:textId="77777777" w:rsidR="0041038A" w:rsidRP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Datamart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de motor (autos):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primer gran desarrollo del CDP, hoy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productivo para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y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Reemplazó (reconstruido, mejorado y automatizado) el antiguo monitor de autos de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SageMaker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La vista resumen para el usuario final es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monitor motor full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. Incluye: </w:t>
      </w:r>
      <w:proofErr w:type="gramStart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marca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nuevo</w:t>
      </w:r>
      <w:proofErr w:type="gram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/renovado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(certificada por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), cálculo de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expuestos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y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devengo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earned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premium = expuesto × prima),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(carga mensual, prerrequisito del modelo) y datos estáticos que antes vivían en Excel (democratización de los datos).</w:t>
      </w:r>
    </w:p>
    <w:p w14:paraId="1EC864CB" w14:textId="77777777" w:rsidR="0041038A" w:rsidRP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proofErr w:type="spellStart"/>
      <w:r w:rsidRPr="0041038A">
        <w:rPr>
          <w:rFonts w:ascii="Consolas" w:eastAsia="Times New Roman" w:hAnsi="Consolas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campo presente en todas las tablas del esquema general;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= 1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trae el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último registro válido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(última versión de una DIM o último movimiento en una FACT).</w:t>
      </w:r>
    </w:p>
    <w:p w14:paraId="08CF8A9A" w14:textId="77777777" w:rsidR="0041038A" w:rsidRP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Llaves dinámicas (SK):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SK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cambian en el tiempo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se usan solo para hacer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JOIN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nunca se "queman" (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hardcodean</w:t>
      </w:r>
      <w:proofErr w:type="spellEnd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) en el código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ni se usan como filtro. Alternativa: llaves lógicas (póliza + certificado), aunque por rendimiento en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(columnar) se recomienda la SK. Igual aplica para no quemar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SBUs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códigos ni contraseñas en los desarrollos: no se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productiviza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código con datos quemados.</w:t>
      </w:r>
    </w:p>
    <w:p w14:paraId="1D04FB08" w14:textId="77777777" w:rsidR="0041038A" w:rsidRP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Granularidad: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las FACT llegan hasta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amparo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; no hay nivel recibo. Agrupando amparos se obtiene la prima por póliza.</w:t>
      </w:r>
    </w:p>
    <w:p w14:paraId="631F2783" w14:textId="77777777" w:rsidR="0041038A" w:rsidRP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Rendimiento y disponibilidad: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usar siempre 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LIMIT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>/</w:t>
      </w:r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WHERE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queries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mal hechas pueden bloquear el CDP. Disponibilidad actual hasta las 10 p. m., próximamente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corte a las 6 p. m.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por la ventana de actualización; reapertura ≈ 5 a. m.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Las mañanas son el mejor horario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en cierres contables hay congestión. 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 veces se pone lento por sí mismo (es la aplicación, no el CDP).</w:t>
      </w:r>
    </w:p>
    <w:p w14:paraId="3D3BC2FA" w14:textId="77777777" w:rsidR="0041038A" w:rsidRP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Sandbox: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espacio de exploración y construcción. Cada usuario es dueño y responsable de sus objetos y debe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dar permisos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manualmente a quien necesite verlos. Vida útil de las tablas: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9 meses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(luego se eliminan). Hay una tabla de control con dueño, espacio (GB) y antigüedad. El espacio es limitado: borrar lo que no se use. La invitación es a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productivizar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desarrollos (desarrollo colaborativo: negocio desarrolla → ingeniería revisa y optimiza → pasa al esquema general) para que el trabajo no se pierda ni se vuelva "un Liberty-pruebas-actuaría".</w:t>
      </w:r>
    </w:p>
    <w:p w14:paraId="38B3CA5C" w14:textId="77777777" w:rsidR="0041038A" w:rsidRP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Fuente única de la verdad: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no extraer datos directamente de IAxis ni cruzar CDP con el Data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SQL antiguo (infraestructuras e idiomas distintos); eso crea silos y "verdades" que compiten. La columna 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source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/</w:t>
      </w:r>
      <w:proofErr w:type="spellStart"/>
      <w:r w:rsidRPr="0041038A">
        <w:rPr>
          <w:rFonts w:ascii="Consolas" w:eastAsia="Times New Roman" w:hAnsi="Consolas" w:cs="Courier New"/>
          <w:color w:val="7A0038"/>
          <w:sz w:val="20"/>
          <w:szCs w:val="20"/>
          <w:lang w:val="es-MX" w:eastAsia="es-MX"/>
        </w:rPr>
        <w:t>core_system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indica el sistema de origen del dato. Los datos de AXS/AS400 saliente se dispondrán de forma distinta (ya existen en el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datamart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de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).</w:t>
      </w:r>
    </w:p>
    <w:p w14:paraId="64670795" w14:textId="77777777" w:rsidR="0041038A" w:rsidRP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Evolución continua: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el CDP se mejora a diario. Si falta una variable que existe en IAxis, se puede solicitar al equipo (análisis de factibilidad y prioridad). Los cambios quedan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documentados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en el repositorio; el diccionario de datos está en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Confluence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(solicitar acceso).</w:t>
      </w:r>
    </w:p>
    <w:p w14:paraId="5F9AC900" w14:textId="77777777" w:rsidR="0041038A" w:rsidRP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Conexión: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antes DB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Visualizer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, hoy </w:t>
      </w:r>
      <w:proofErr w:type="spellStart"/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; los pasos de conexión están en este manual (sección 4 y 5). Soporte de datos: Javier Gualdron y equipo; soporte de la aplicación </w:t>
      </w:r>
      <w:proofErr w:type="spellStart"/>
      <w:r w:rsidRPr="0041038A">
        <w:rPr>
          <w:rFonts w:ascii="Calibri" w:eastAsia="Times New Roman" w:hAnsi="Calibri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eastAsia="Times New Roman" w:hAnsi="Calibri" w:cs="Calibri"/>
          <w:color w:val="222222"/>
          <w:lang w:val="es-MX" w:eastAsia="es-MX"/>
        </w:rPr>
        <w:t>: mesa de ayuda.</w:t>
      </w:r>
    </w:p>
    <w:p w14:paraId="501DF817" w14:textId="77777777" w:rsidR="0041038A" w:rsidRDefault="0041038A" w:rsidP="0041038A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Próxima sesión: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los asistentes deben llevar un </w:t>
      </w:r>
      <w:r w:rsidRPr="0041038A">
        <w:rPr>
          <w:rFonts w:ascii="Calibri" w:eastAsia="Times New Roman" w:hAnsi="Calibri" w:cs="Calibri"/>
          <w:b/>
          <w:bCs/>
          <w:color w:val="222222"/>
          <w:lang w:val="es-MX" w:eastAsia="es-MX"/>
        </w:rPr>
        <w:t>caso de uso real</w:t>
      </w:r>
      <w:r w:rsidRPr="0041038A">
        <w:rPr>
          <w:rFonts w:ascii="Calibri" w:eastAsia="Times New Roman" w:hAnsi="Calibri" w:cs="Calibri"/>
          <w:color w:val="222222"/>
          <w:lang w:val="es-MX" w:eastAsia="es-MX"/>
        </w:rPr>
        <w:t xml:space="preserve"> para desarrollarlo acompañados por el equipo CDP.</w:t>
      </w:r>
    </w:p>
    <w:p w14:paraId="6E756BA0" w14:textId="77777777" w:rsidR="009F36AF" w:rsidRPr="0041038A" w:rsidRDefault="009F36AF" w:rsidP="009F36AF">
      <w:pPr>
        <w:numPr>
          <w:ilvl w:val="0"/>
          <w:numId w:val="37"/>
        </w:numPr>
        <w:spacing w:before="100" w:beforeAutospacing="1" w:after="60" w:line="240" w:lineRule="auto"/>
        <w:rPr>
          <w:rFonts w:ascii="Calibri" w:eastAsia="Times New Roman" w:hAnsi="Calibri" w:cs="Calibri"/>
          <w:color w:val="222222"/>
          <w:lang w:val="es-MX" w:eastAsia="es-MX"/>
        </w:rPr>
      </w:pPr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>PII / Non PII: PII (</w:t>
      </w:r>
      <w:proofErr w:type="spellStart"/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>Personally</w:t>
      </w:r>
      <w:proofErr w:type="spellEnd"/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</w:t>
      </w:r>
      <w:proofErr w:type="spellStart"/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>Identifiable</w:t>
      </w:r>
      <w:proofErr w:type="spellEnd"/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 xml:space="preserve"> </w:t>
      </w:r>
      <w:proofErr w:type="spellStart"/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>Information</w:t>
      </w:r>
      <w:proofErr w:type="spellEnd"/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>)</w:t>
      </w:r>
      <w:r>
        <w:rPr>
          <w:rFonts w:ascii="Calibri" w:eastAsia="Times New Roman" w:hAnsi="Calibri" w:cs="Calibri"/>
          <w:color w:val="222222"/>
          <w:lang w:val="es-MX" w:eastAsia="es-MX"/>
        </w:rPr>
        <w:t xml:space="preserve"> es todo dato que permite identificar a una persona natural (nombres, documento, teléfono, correo, dirección de un asegurado/cliente). </w:t>
      </w:r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>Non PII</w:t>
      </w:r>
      <w:r>
        <w:rPr>
          <w:rFonts w:ascii="Calibri" w:eastAsia="Times New Roman" w:hAnsi="Calibri" w:cs="Calibri"/>
          <w:color w:val="222222"/>
          <w:lang w:val="es-MX" w:eastAsia="es-MX"/>
        </w:rPr>
        <w:t xml:space="preserve"> es información agregada o técnica que no identifica a una persona (montos, fechas, códigos de ramo, cifras de primas, </w:t>
      </w:r>
      <w:proofErr w:type="spellStart"/>
      <w:r>
        <w:rPr>
          <w:rFonts w:ascii="Calibri" w:eastAsia="Times New Roman" w:hAnsi="Calibri" w:cs="Calibri"/>
          <w:color w:val="222222"/>
          <w:lang w:val="es-MX" w:eastAsia="es-MX"/>
        </w:rPr>
        <w:t>KPIs</w:t>
      </w:r>
      <w:proofErr w:type="spellEnd"/>
      <w:r>
        <w:rPr>
          <w:rFonts w:ascii="Calibri" w:eastAsia="Times New Roman" w:hAnsi="Calibri" w:cs="Calibri"/>
          <w:color w:val="222222"/>
          <w:lang w:val="es-MX" w:eastAsia="es-MX"/>
        </w:rPr>
        <w:t xml:space="preserve">). Esta distinción define el nivel de acceso del esquema/reporte solicitado (ver clasificación </w:t>
      </w:r>
      <w:r>
        <w:rPr>
          <w:rFonts w:ascii="Calibri" w:eastAsia="Times New Roman" w:hAnsi="Calibri" w:cs="Calibri"/>
          <w:b/>
          <w:bCs/>
          <w:color w:val="222222"/>
          <w:lang w:val="es-MX" w:eastAsia="es-MX"/>
        </w:rPr>
        <w:t>Restringido</w:t>
      </w:r>
      <w:r>
        <w:rPr>
          <w:rFonts w:ascii="Calibri" w:eastAsia="Times New Roman" w:hAnsi="Calibri" w:cs="Calibri"/>
          <w:color w:val="222222"/>
          <w:lang w:val="es-MX" w:eastAsia="es-MX"/>
        </w:rPr>
        <w:t xml:space="preserve"> en la sección 4) y activa las validaciones de protección de datos (Habeas Data / Ley 1581).</w:t>
      </w:r>
    </w:p>
    <w:p w14:paraId="1C0106FA" w14:textId="77777777" w:rsidR="009F36AF" w:rsidRPr="006B25C5" w:rsidRDefault="009F36AF" w:rsidP="009F36AF">
      <w:pPr>
        <w:spacing w:before="100" w:beforeAutospacing="1" w:after="60" w:line="240" w:lineRule="auto"/>
        <w:ind w:left="720"/>
        <w:rPr>
          <w:rFonts w:ascii="Calibri" w:eastAsia="Times New Roman" w:hAnsi="Calibri" w:cs="Calibri"/>
          <w:color w:val="222222"/>
          <w:lang w:val="es-MX" w:eastAsia="es-MX"/>
        </w:rPr>
      </w:pPr>
    </w:p>
    <w:p w14:paraId="6DBF9A45" w14:textId="77777777" w:rsidR="0041038A" w:rsidRPr="0041038A" w:rsidRDefault="0041038A">
      <w:pPr>
        <w:rPr>
          <w:rFonts w:eastAsia="Calibri" w:cs="Arial"/>
          <w:b/>
          <w:bCs/>
          <w:color w:val="1A1446"/>
          <w:sz w:val="24"/>
          <w:lang w:val="es-MX"/>
        </w:rPr>
      </w:pPr>
    </w:p>
    <w:sectPr w:rsidR="0041038A" w:rsidRPr="0041038A" w:rsidSect="001C55AB">
      <w:headerReference w:type="default" r:id="rId18"/>
      <w:footerReference w:type="default" r:id="rId19"/>
      <w:headerReference w:type="first" r:id="rId20"/>
      <w:footerReference w:type="first" r:id="rId21"/>
      <w:pgSz w:w="11906" w:h="16838" w:code="9"/>
      <w:pgMar w:top="862" w:right="692" w:bottom="2302" w:left="692" w:header="578" w:footer="85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53B44" w14:textId="77777777" w:rsidR="005356E1" w:rsidRDefault="005356E1" w:rsidP="00713050">
      <w:pPr>
        <w:spacing w:line="240" w:lineRule="auto"/>
      </w:pPr>
      <w:r>
        <w:separator/>
      </w:r>
    </w:p>
  </w:endnote>
  <w:endnote w:type="continuationSeparator" w:id="0">
    <w:p w14:paraId="12C59C43" w14:textId="77777777" w:rsidR="005356E1" w:rsidRDefault="005356E1" w:rsidP="00713050">
      <w:pPr>
        <w:spacing w:line="240" w:lineRule="auto"/>
      </w:pPr>
      <w:r>
        <w:continuationSeparator/>
      </w:r>
    </w:p>
  </w:endnote>
  <w:endnote w:type="continuationNotice" w:id="1">
    <w:p w14:paraId="599F13C6" w14:textId="77777777" w:rsidR="005356E1" w:rsidRDefault="005356E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0000000000000000000"/>
    <w:charset w:val="00"/>
    <w:family w:val="roman"/>
    <w:notTrueType/>
    <w:pitch w:val="default"/>
  </w:font>
  <w:font w:name="HDI Pro Book">
    <w:altName w:val="Calibri"/>
    <w:charset w:val="4D"/>
    <w:family w:val="swiss"/>
    <w:pitch w:val="variable"/>
    <w:sig w:usb0="A00000AF" w:usb1="5000207B" w:usb2="00000000" w:usb3="00000000" w:csb0="00000093" w:csb1="00000000"/>
  </w:font>
  <w:font w:name="HDI Pro Medium">
    <w:altName w:val="Calibri"/>
    <w:charset w:val="4D"/>
    <w:family w:val="swiss"/>
    <w:pitch w:val="variable"/>
    <w:sig w:usb0="A00000AF" w:usb1="5000207B" w:usb2="00000000" w:usb3="00000000" w:csb0="00000093" w:csb1="00000000"/>
  </w:font>
  <w:font w:name="SimHei">
    <w:altName w:val="黑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Franklin Gothic Demi"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id w:val="-760293623"/>
      <w:docPartObj>
        <w:docPartGallery w:val="Page Numbers (Bottom of Page)"/>
        <w:docPartUnique/>
      </w:docPartObj>
    </w:sdtPr>
    <w:sdtContent>
      <w:p w14:paraId="6B1780EE" w14:textId="5663B1DE" w:rsidR="00C2098A" w:rsidRDefault="00B509D2" w:rsidP="00217980">
        <w:pPr>
          <w:pStyle w:val="Footer"/>
          <w:rPr>
            <w:noProof/>
          </w:rPr>
        </w:pP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9" behindDoc="1" locked="0" layoutInCell="1" allowOverlap="1" wp14:anchorId="6B05A957" wp14:editId="1E97B43D">
              <wp:simplePos x="0" y="0"/>
              <wp:positionH relativeFrom="column">
                <wp:posOffset>-419100</wp:posOffset>
              </wp:positionH>
              <wp:positionV relativeFrom="paragraph">
                <wp:posOffset>601980</wp:posOffset>
              </wp:positionV>
              <wp:extent cx="7534275" cy="85926"/>
              <wp:effectExtent l="0" t="0" r="0" b="3175"/>
              <wp:wrapNone/>
              <wp:docPr id="698086109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6" behindDoc="1" locked="0" layoutInCell="1" allowOverlap="1" wp14:anchorId="5AC78189" wp14:editId="32C15863">
              <wp:simplePos x="0" y="0"/>
              <wp:positionH relativeFrom="column">
                <wp:posOffset>152400</wp:posOffset>
              </wp:positionH>
              <wp:positionV relativeFrom="paragraph">
                <wp:posOffset>9415145</wp:posOffset>
              </wp:positionV>
              <wp:extent cx="7534275" cy="85926"/>
              <wp:effectExtent l="0" t="0" r="0" b="3175"/>
              <wp:wrapNone/>
              <wp:docPr id="7632374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7" behindDoc="0" locked="0" layoutInCell="1" allowOverlap="1" wp14:anchorId="3E688BDB" wp14:editId="4BCA2BBF">
              <wp:simplePos x="0" y="0"/>
              <wp:positionH relativeFrom="column">
                <wp:posOffset>7514590</wp:posOffset>
              </wp:positionH>
              <wp:positionV relativeFrom="paragraph">
                <wp:posOffset>151765</wp:posOffset>
              </wp:positionV>
              <wp:extent cx="115278" cy="923925"/>
              <wp:effectExtent l="0" t="0" r="0" b="0"/>
              <wp:wrapNone/>
              <wp:docPr id="1628306294" name="Imagen 2" descr="Forma&#10;&#10;Descripción generada automáticamente con confianza baja">
                <a:extLst xmlns:a="http://schemas.openxmlformats.org/drawingml/2006/main">
                  <a:ext uri="{FF2B5EF4-FFF2-40B4-BE49-F238E27FC236}">
                    <a16:creationId xmlns:a16="http://schemas.microsoft.com/office/drawing/2014/main" id="{D1A45C53-DAC5-7AFA-AA49-ADB152B4802C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8776534" name="Imagen 2" descr="Forma&#10;&#10;Descripción generada automáticamente con confianza baja">
                        <a:extLst>
                          <a:ext uri="{FF2B5EF4-FFF2-40B4-BE49-F238E27FC236}">
                            <a16:creationId xmlns:a16="http://schemas.microsoft.com/office/drawing/2014/main" id="{D1A45C53-DAC5-7AFA-AA49-ADB152B4802C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5278" cy="9239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8" behindDoc="0" locked="0" layoutInCell="1" allowOverlap="1" wp14:anchorId="25FD1A67" wp14:editId="79EA96FD">
              <wp:simplePos x="0" y="0"/>
              <wp:positionH relativeFrom="leftMargin">
                <wp:posOffset>595630</wp:posOffset>
              </wp:positionH>
              <wp:positionV relativeFrom="paragraph">
                <wp:posOffset>5024120</wp:posOffset>
              </wp:positionV>
              <wp:extent cx="246520" cy="1209675"/>
              <wp:effectExtent l="0" t="0" r="0" b="0"/>
              <wp:wrapNone/>
              <wp:docPr id="1757220747" name="Imagen 6" descr="Forma&#10;&#10;Descripción generada automáticamente con confianza baj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Imagen 6" descr="Forma&#10;&#10;Descripción generada automáticamente con confianza baja"/>
                      <pic:cNvPicPr>
                        <a:picLocks noChangeAspect="1"/>
                      </pic:cNvPicPr>
                    </pic:nvPicPr>
                    <pic:blipFill>
                      <a:blip r:embed="rId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6520" cy="1209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3" behindDoc="1" locked="0" layoutInCell="1" allowOverlap="1" wp14:anchorId="74A27A35" wp14:editId="1837263D">
              <wp:simplePos x="0" y="0"/>
              <wp:positionH relativeFrom="column">
                <wp:posOffset>0</wp:posOffset>
              </wp:positionH>
              <wp:positionV relativeFrom="paragraph">
                <wp:posOffset>9262745</wp:posOffset>
              </wp:positionV>
              <wp:extent cx="7534275" cy="85926"/>
              <wp:effectExtent l="0" t="0" r="0" b="3175"/>
              <wp:wrapNone/>
              <wp:docPr id="812040980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4" behindDoc="0" locked="0" layoutInCell="1" allowOverlap="1" wp14:anchorId="16C2A3B1" wp14:editId="440E7340">
              <wp:simplePos x="0" y="0"/>
              <wp:positionH relativeFrom="column">
                <wp:posOffset>7362190</wp:posOffset>
              </wp:positionH>
              <wp:positionV relativeFrom="paragraph">
                <wp:posOffset>-635</wp:posOffset>
              </wp:positionV>
              <wp:extent cx="115278" cy="923925"/>
              <wp:effectExtent l="0" t="0" r="0" b="0"/>
              <wp:wrapNone/>
              <wp:docPr id="777643132" name="Imagen 2" descr="Forma&#10;&#10;Descripción generada automáticamente con confianza baja">
                <a:extLst xmlns:a="http://schemas.openxmlformats.org/drawingml/2006/main">
                  <a:ext uri="{FF2B5EF4-FFF2-40B4-BE49-F238E27FC236}">
                    <a16:creationId xmlns:a16="http://schemas.microsoft.com/office/drawing/2014/main" id="{D1A45C53-DAC5-7AFA-AA49-ADB152B4802C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8776534" name="Imagen 2" descr="Forma&#10;&#10;Descripción generada automáticamente con confianza baja">
                        <a:extLst>
                          <a:ext uri="{FF2B5EF4-FFF2-40B4-BE49-F238E27FC236}">
                            <a16:creationId xmlns:a16="http://schemas.microsoft.com/office/drawing/2014/main" id="{D1A45C53-DAC5-7AFA-AA49-ADB152B4802C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5278" cy="9239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5" behindDoc="0" locked="0" layoutInCell="1" allowOverlap="1" wp14:anchorId="79682FB2" wp14:editId="2CFAAA83">
              <wp:simplePos x="0" y="0"/>
              <wp:positionH relativeFrom="leftMargin">
                <wp:posOffset>443230</wp:posOffset>
              </wp:positionH>
              <wp:positionV relativeFrom="paragraph">
                <wp:posOffset>4871720</wp:posOffset>
              </wp:positionV>
              <wp:extent cx="246520" cy="1209675"/>
              <wp:effectExtent l="0" t="0" r="0" b="0"/>
              <wp:wrapNone/>
              <wp:docPr id="1523833445" name="Imagen 6" descr="Forma&#10;&#10;Descripción generada automáticamente con confianza baj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Imagen 6" descr="Forma&#10;&#10;Descripción generada automáticamente con confianza baja"/>
                      <pic:cNvPicPr>
                        <a:picLocks noChangeAspect="1"/>
                      </pic:cNvPicPr>
                    </pic:nvPicPr>
                    <pic:blipFill>
                      <a:blip r:embed="rId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6520" cy="1209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17980">
          <w:rPr>
            <w:noProof/>
            <w:lang w:bidi="es-ES"/>
          </w:rPr>
          <w:fldChar w:fldCharType="begin"/>
        </w:r>
        <w:r w:rsidR="00217980">
          <w:rPr>
            <w:noProof/>
            <w:lang w:bidi="es-ES"/>
          </w:rPr>
          <w:instrText xml:space="preserve"> PAGE   \* MERGEFORMAT </w:instrText>
        </w:r>
        <w:r w:rsidR="00217980">
          <w:rPr>
            <w:noProof/>
            <w:lang w:bidi="es-ES"/>
          </w:rPr>
          <w:fldChar w:fldCharType="separate"/>
        </w:r>
        <w:r w:rsidR="00097319">
          <w:rPr>
            <w:noProof/>
            <w:lang w:bidi="es-ES"/>
          </w:rPr>
          <w:t>2</w:t>
        </w:r>
        <w:r w:rsidR="00217980">
          <w:rPr>
            <w:noProof/>
            <w:lang w:bidi="es-ES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BD3B1" w14:textId="77777777" w:rsidR="001857DE" w:rsidRDefault="001857DE"/>
  <w:p w14:paraId="3246AC2B" w14:textId="0D9C3A97" w:rsidR="001857DE" w:rsidRPr="00790443" w:rsidRDefault="001857DE" w:rsidP="00790443">
    <w:pPr>
      <w:spacing w:line="240" w:lineRule="auto"/>
      <w:jc w:val="both"/>
      <w:rPr>
        <w:rFonts w:ascii="Arial" w:hAnsi="Arial" w:cs="Arial"/>
        <w:b/>
        <w:color w:val="001236"/>
        <w:sz w:val="20"/>
        <w:szCs w:val="20"/>
      </w:rPr>
    </w:pPr>
    <w:r w:rsidRPr="00790443">
      <w:rPr>
        <w:rFonts w:ascii="Arial" w:hAnsi="Arial" w:cs="Arial"/>
        <w:b/>
        <w:color w:val="001236"/>
        <w:sz w:val="20"/>
        <w:szCs w:val="20"/>
      </w:rPr>
      <w:t>“</w:t>
    </w:r>
    <w:r w:rsidR="000C721D" w:rsidRPr="00790443">
      <w:rPr>
        <w:rFonts w:ascii="Arial" w:hAnsi="Arial" w:cs="Arial"/>
        <w:b/>
        <w:color w:val="001236"/>
        <w:sz w:val="20"/>
        <w:szCs w:val="20"/>
      </w:rPr>
      <w:t xml:space="preserve">Este documento es propiedad de la compañía HDI SEGUROS, la versión vigente y controlada reside </w:t>
    </w:r>
    <w:r w:rsidR="0093694E" w:rsidRPr="00790443">
      <w:rPr>
        <w:rFonts w:ascii="Arial" w:hAnsi="Arial" w:cs="Arial"/>
        <w:b/>
        <w:color w:val="001236"/>
        <w:sz w:val="20"/>
        <w:szCs w:val="20"/>
      </w:rPr>
      <w:t>exclusivamente en el gestor documental. Cualquier copia impresa, descargada o distribuida</w:t>
    </w:r>
    <w:r w:rsidR="00790443" w:rsidRPr="00790443">
      <w:rPr>
        <w:rFonts w:ascii="Arial" w:hAnsi="Arial" w:cs="Arial"/>
        <w:b/>
        <w:color w:val="001236"/>
        <w:sz w:val="20"/>
        <w:szCs w:val="20"/>
      </w:rPr>
      <w:t xml:space="preserve"> por otros medios, se considera NO controlada y su vigencia no está garantizada.</w:t>
    </w:r>
    <w:r w:rsidRPr="00790443">
      <w:rPr>
        <w:rFonts w:ascii="Arial" w:hAnsi="Arial" w:cs="Arial"/>
        <w:b/>
        <w:color w:val="001236"/>
        <w:sz w:val="20"/>
        <w:szCs w:val="20"/>
      </w:rPr>
      <w:t>”</w:t>
    </w:r>
  </w:p>
  <w:p w14:paraId="6B1780F5" w14:textId="50B0C92E" w:rsidR="00217980" w:rsidRPr="000F69A8" w:rsidRDefault="001857DE" w:rsidP="000F69A8">
    <w:pPr>
      <w:spacing w:line="240" w:lineRule="auto"/>
      <w:jc w:val="right"/>
      <w:rPr>
        <w:rFonts w:ascii="Arial" w:hAnsi="Arial" w:cs="Arial"/>
        <w:bCs/>
        <w:i/>
        <w:iCs/>
        <w:color w:val="001236"/>
        <w:sz w:val="18"/>
        <w:szCs w:val="18"/>
      </w:rPr>
    </w:pPr>
    <w:r w:rsidRPr="0006600C">
      <w:rPr>
        <w:rFonts w:ascii="Arial" w:hAnsi="Arial" w:cs="Arial"/>
        <w:bCs/>
        <w:i/>
        <w:iCs/>
        <w:color w:val="001236"/>
        <w:sz w:val="18"/>
        <w:szCs w:val="18"/>
      </w:rPr>
      <w:t>Este documento es solo de uso interno</w:t>
    </w:r>
    <w:r w:rsidRPr="00CC685B">
      <w:rPr>
        <w:noProof/>
        <w:lang w:val="es-CO" w:eastAsia="es-CO"/>
      </w:rPr>
      <w:drawing>
        <wp:anchor distT="0" distB="0" distL="114300" distR="114300" simplePos="0" relativeHeight="251658250" behindDoc="0" locked="0" layoutInCell="1" allowOverlap="1" wp14:anchorId="52715CB6" wp14:editId="61FE9DCA">
          <wp:simplePos x="0" y="0"/>
          <wp:positionH relativeFrom="column">
            <wp:posOffset>-914400</wp:posOffset>
          </wp:positionH>
          <wp:positionV relativeFrom="paragraph">
            <wp:posOffset>-2569780</wp:posOffset>
          </wp:positionV>
          <wp:extent cx="389255" cy="1910080"/>
          <wp:effectExtent l="0" t="0" r="0" b="0"/>
          <wp:wrapNone/>
          <wp:docPr id="678023933" name="Imagen 6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1159673" name="Imagen 6" descr="Forma&#10;&#10;Descripción generada automáticamente con confianza baja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9255" cy="191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B091F" w:rsidRPr="00CC685B">
      <w:rPr>
        <w:noProof/>
        <w:lang w:val="es-CO" w:eastAsia="es-CO"/>
      </w:rPr>
      <w:drawing>
        <wp:anchor distT="0" distB="0" distL="114300" distR="114300" simplePos="0" relativeHeight="251658240" behindDoc="0" locked="0" layoutInCell="1" allowOverlap="1" wp14:anchorId="58E2FC9E" wp14:editId="7CA0821F">
          <wp:simplePos x="0" y="0"/>
          <wp:positionH relativeFrom="column">
            <wp:posOffset>-914400</wp:posOffset>
          </wp:positionH>
          <wp:positionV relativeFrom="paragraph">
            <wp:posOffset>-2569780</wp:posOffset>
          </wp:positionV>
          <wp:extent cx="389255" cy="1910080"/>
          <wp:effectExtent l="0" t="0" r="0" b="0"/>
          <wp:wrapNone/>
          <wp:docPr id="1011159673" name="Imagen 6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1159673" name="Imagen 6" descr="Forma&#10;&#10;Descripción generada automáticamente con confianza baja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9255" cy="191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1C55AB" w:rsidRPr="001C55AB">
      <w:rPr>
        <w:noProof/>
        <w:lang w:val="es-CO" w:eastAsia="es-CO"/>
      </w:rPr>
      <w:drawing>
        <wp:anchor distT="0" distB="0" distL="114300" distR="114300" simplePos="0" relativeHeight="251658242" behindDoc="1" locked="0" layoutInCell="1" allowOverlap="1" wp14:anchorId="3E3613BB" wp14:editId="22FBB763">
          <wp:simplePos x="0" y="0"/>
          <wp:positionH relativeFrom="column">
            <wp:posOffset>-439420</wp:posOffset>
          </wp:positionH>
          <wp:positionV relativeFrom="paragraph">
            <wp:posOffset>601980</wp:posOffset>
          </wp:positionV>
          <wp:extent cx="7534275" cy="85926"/>
          <wp:effectExtent l="0" t="0" r="0" b="3175"/>
          <wp:wrapNone/>
          <wp:docPr id="161118595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1185955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34275" cy="8592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6C8AA" w14:textId="77777777" w:rsidR="005356E1" w:rsidRDefault="005356E1" w:rsidP="00713050">
      <w:pPr>
        <w:spacing w:line="240" w:lineRule="auto"/>
      </w:pPr>
      <w:r>
        <w:separator/>
      </w:r>
    </w:p>
  </w:footnote>
  <w:footnote w:type="continuationSeparator" w:id="0">
    <w:p w14:paraId="5530E7FD" w14:textId="77777777" w:rsidR="005356E1" w:rsidRDefault="005356E1" w:rsidP="00713050">
      <w:pPr>
        <w:spacing w:line="240" w:lineRule="auto"/>
      </w:pPr>
      <w:r>
        <w:continuationSeparator/>
      </w:r>
    </w:p>
  </w:footnote>
  <w:footnote w:type="continuationNotice" w:id="1">
    <w:p w14:paraId="5E96553D" w14:textId="77777777" w:rsidR="005356E1" w:rsidRDefault="005356E1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75D9B" w14:textId="49474D3C" w:rsidR="000F69A8" w:rsidRDefault="00985CEB" w:rsidP="000F69A8">
    <w:pPr>
      <w:rPr>
        <w:noProof/>
        <w:lang w:val="es-CO" w:eastAsia="es-CO"/>
      </w:rPr>
    </w:pPr>
    <w:r>
      <w:rPr>
        <w:noProof/>
        <w:lang w:val="es-CO" w:eastAsia="es-CO"/>
        <w14:ligatures w14:val="standardContextual"/>
      </w:rPr>
      <mc:AlternateContent>
        <mc:Choice Requires="wps">
          <w:drawing>
            <wp:anchor distT="0" distB="0" distL="114300" distR="114300" simplePos="0" relativeHeight="251658251" behindDoc="1" locked="0" layoutInCell="1" allowOverlap="1" wp14:anchorId="79B2F595" wp14:editId="05585BC9">
              <wp:simplePos x="0" y="0"/>
              <wp:positionH relativeFrom="column">
                <wp:posOffset>347980</wp:posOffset>
              </wp:positionH>
              <wp:positionV relativeFrom="paragraph">
                <wp:posOffset>13971</wp:posOffset>
              </wp:positionV>
              <wp:extent cx="6523355" cy="781050"/>
              <wp:effectExtent l="0" t="0" r="0" b="0"/>
              <wp:wrapNone/>
              <wp:docPr id="282455687" name="Rectá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23355" cy="781050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w16cei="http://schemas.microsoft.com/office/word/2026/wordml/cei" xmlns:a="http://schemas.openxmlformats.org/drawingml/2006/main" xmlns:a16="http://schemas.microsoft.com/office/drawing/2014/main" xmlns:pic="http://schemas.openxmlformats.org/drawingml/2006/picture" xmlns:a14="http://schemas.microsoft.com/office/drawing/2010/main">
          <w:pict w14:anchorId="1BA11402">
            <v:rect id="Rectángulo 6" style="position:absolute;margin-left:27.4pt;margin-top:1.1pt;width:513.65pt;height:61.5pt;z-index:-2516582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e7e6e6 [3214]" stroked="f" strokeweight="1pt" w14:anchorId="5EB0B2B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"/>
          </w:pict>
        </mc:Fallback>
      </mc:AlternateContent>
    </w:r>
  </w:p>
  <w:tbl>
    <w:tblPr>
      <w:tblStyle w:val="TableGrid"/>
      <w:tblpPr w:leftFromText="141" w:rightFromText="141" w:vertAnchor="text" w:horzAnchor="margin" w:tblpXSpec="right" w:tblpY="-144"/>
      <w:tblW w:w="985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shd w:val="clear" w:color="auto" w:fill="E7E6E6" w:themeFill="background2"/>
      <w:tblLayout w:type="fixed"/>
      <w:tblLook w:val="04A0" w:firstRow="1" w:lastRow="0" w:firstColumn="1" w:lastColumn="0" w:noHBand="0" w:noVBand="1"/>
    </w:tblPr>
    <w:tblGrid>
      <w:gridCol w:w="3873"/>
      <w:gridCol w:w="3733"/>
      <w:gridCol w:w="2248"/>
    </w:tblGrid>
    <w:tr w:rsidR="001F2418" w:rsidRPr="001D53D8" w14:paraId="0A7AA64B" w14:textId="77777777">
      <w:trPr>
        <w:trHeight w:val="348"/>
      </w:trPr>
      <w:tc>
        <w:tcPr>
          <w:tcW w:w="7606" w:type="dxa"/>
          <w:gridSpan w:val="2"/>
          <w:shd w:val="clear" w:color="auto" w:fill="E7E6E6" w:themeFill="background2"/>
        </w:tcPr>
        <w:p w14:paraId="404FF6E5" w14:textId="2F0C0AA1" w:rsidR="001F2418" w:rsidRPr="00C5241B" w:rsidRDefault="00BF4EDA" w:rsidP="001F2418">
          <w:pPr>
            <w:jc w:val="center"/>
            <w:rPr>
              <w:rFonts w:cs="Calibri"/>
              <w:b/>
              <w:bCs/>
              <w:color w:val="FF000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BF4EDA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 xml:space="preserve">Manual de Usuario — Colombia Data </w:t>
          </w:r>
          <w:proofErr w:type="spellStart"/>
          <w:r w:rsidRPr="00BF4EDA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Program</w:t>
          </w:r>
          <w:proofErr w:type="spellEnd"/>
          <w:r w:rsidRPr="00BF4EDA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 xml:space="preserve"> (CDP)</w:t>
          </w:r>
        </w:p>
      </w:tc>
      <w:tc>
        <w:tcPr>
          <w:tcW w:w="2248" w:type="dxa"/>
          <w:shd w:val="clear" w:color="auto" w:fill="E7E6E6" w:themeFill="background2"/>
        </w:tcPr>
        <w:p w14:paraId="56BF7865" w14:textId="77777777" w:rsidR="001F2418" w:rsidRPr="001D53D8" w:rsidRDefault="001F2418" w:rsidP="001F2418">
          <w:pPr>
            <w:jc w:val="center"/>
            <w:rPr>
              <w:rFonts w:cs="Calibri"/>
              <w:sz w:val="20"/>
              <w:szCs w:val="20"/>
            </w:rPr>
          </w:pPr>
          <w:r w:rsidRPr="008923F6">
            <w:rPr>
              <w:rFonts w:cs="Calibri"/>
              <w:sz w:val="20"/>
              <w:szCs w:val="20"/>
            </w:rPr>
            <w:t xml:space="preserve">Página 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begin"/>
          </w:r>
          <w:r w:rsidRPr="008923F6">
            <w:rPr>
              <w:rFonts w:cs="Calibri"/>
              <w:b/>
              <w:bCs/>
              <w:sz w:val="20"/>
              <w:szCs w:val="20"/>
            </w:rPr>
            <w:instrText>PAGE  \* Arabic  \* MERGEFORMAT</w:instrTex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separate"/>
          </w:r>
          <w:r>
            <w:rPr>
              <w:rFonts w:cs="Calibri"/>
              <w:b/>
              <w:bCs/>
              <w:noProof/>
              <w:sz w:val="20"/>
              <w:szCs w:val="20"/>
            </w:rPr>
            <w:t>3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end"/>
          </w:r>
          <w:r w:rsidRPr="008923F6">
            <w:rPr>
              <w:rFonts w:cs="Calibri"/>
              <w:sz w:val="20"/>
              <w:szCs w:val="20"/>
            </w:rPr>
            <w:t xml:space="preserve"> de 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begin"/>
          </w:r>
          <w:r w:rsidRPr="008923F6">
            <w:rPr>
              <w:rFonts w:cs="Calibri"/>
              <w:b/>
              <w:bCs/>
              <w:sz w:val="20"/>
              <w:szCs w:val="20"/>
            </w:rPr>
            <w:instrText>NUMPAGES  \* Arabic  \* MERGEFORMAT</w:instrTex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separate"/>
          </w:r>
          <w:r>
            <w:rPr>
              <w:rFonts w:cs="Calibri"/>
              <w:b/>
              <w:bCs/>
              <w:noProof/>
              <w:sz w:val="20"/>
              <w:szCs w:val="20"/>
            </w:rPr>
            <w:t>4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end"/>
          </w:r>
        </w:p>
      </w:tc>
    </w:tr>
    <w:tr w:rsidR="001F2418" w:rsidRPr="002C6FA9" w14:paraId="3811AC2F" w14:textId="77777777">
      <w:trPr>
        <w:trHeight w:val="343"/>
      </w:trPr>
      <w:tc>
        <w:tcPr>
          <w:tcW w:w="3873" w:type="dxa"/>
          <w:shd w:val="clear" w:color="auto" w:fill="E7E6E6" w:themeFill="background2"/>
        </w:tcPr>
        <w:p w14:paraId="1E4A386E" w14:textId="77777777" w:rsidR="001F2418" w:rsidRPr="00C5241B" w:rsidRDefault="001F2418" w:rsidP="001F2418">
          <w:pPr>
            <w:jc w:val="center"/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C5241B">
            <w:rPr>
              <w:rFonts w:cs="Arial"/>
              <w:b/>
              <w:bCs/>
              <w:sz w:val="20"/>
              <w:szCs w:val="20"/>
            </w:rPr>
            <w:t>Vicepresidencia</w:t>
          </w:r>
        </w:p>
      </w:tc>
      <w:tc>
        <w:tcPr>
          <w:tcW w:w="3733" w:type="dxa"/>
          <w:shd w:val="clear" w:color="auto" w:fill="E7E6E6" w:themeFill="background2"/>
        </w:tcPr>
        <w:p w14:paraId="20639BBF" w14:textId="77777777" w:rsidR="001F2418" w:rsidRPr="00C5241B" w:rsidRDefault="001F2418" w:rsidP="001F2418">
          <w:pPr>
            <w:jc w:val="center"/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C5241B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Gerencia</w:t>
          </w:r>
        </w:p>
      </w:tc>
      <w:tc>
        <w:tcPr>
          <w:tcW w:w="2248" w:type="dxa"/>
          <w:vMerge w:val="restart"/>
          <w:shd w:val="clear" w:color="auto" w:fill="E7E6E6" w:themeFill="background2"/>
          <w:vAlign w:val="center"/>
        </w:tcPr>
        <w:p w14:paraId="285AA250" w14:textId="6B798A71" w:rsidR="001F2418" w:rsidRPr="002C6FA9" w:rsidRDefault="001F2418" w:rsidP="001F2418">
          <w:pPr>
            <w:jc w:val="center"/>
            <w:rPr>
              <w:rFonts w:cs="Calibri"/>
              <w:color w:val="000000" w:themeColor="text1"/>
              <w:sz w:val="20"/>
              <w:szCs w:val="20"/>
            </w:rPr>
          </w:pPr>
          <w:r w:rsidRPr="007C3B77">
            <w:rPr>
              <w:rFonts w:cs="Calibri"/>
              <w:b/>
              <w:bCs/>
              <w:color w:val="000000" w:themeColor="text1"/>
              <w:sz w:val="20"/>
              <w:szCs w:val="20"/>
            </w:rPr>
            <w:t>Vigente:</w:t>
          </w:r>
          <w:r w:rsidRPr="002C6FA9">
            <w:rPr>
              <w:rFonts w:cs="Calibri"/>
              <w:color w:val="000000" w:themeColor="text1"/>
              <w:sz w:val="20"/>
              <w:szCs w:val="20"/>
            </w:rPr>
            <w:t xml:space="preserve"> </w:t>
          </w:r>
          <w:sdt>
            <w:sdtPr>
              <w:rPr>
                <w:rFonts w:cs="Calibri"/>
                <w:color w:val="000000" w:themeColor="text1"/>
                <w:sz w:val="20"/>
                <w:szCs w:val="20"/>
              </w:rPr>
              <w:id w:val="1274983844"/>
              <w:placeholder>
                <w:docPart w:val="329124299EBD4915ABCE2F5B6F6F6FEC"/>
              </w:placeholder>
              <w15:color w:val="000000"/>
              <w:date>
                <w:dateFormat w:val="yyyy/MM/dd"/>
                <w:lid w:val="es-CO"/>
                <w:storeMappedDataAs w:val="dateTime"/>
                <w:calendar w:val="gregorian"/>
              </w:date>
            </w:sdtPr>
            <w:sdtContent>
              <w:proofErr w:type="spellStart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yyyy</w:t>
              </w:r>
              <w:proofErr w:type="spellEnd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/mm/</w:t>
              </w:r>
              <w:proofErr w:type="spellStart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dd</w:t>
              </w:r>
              <w:proofErr w:type="spellEnd"/>
            </w:sdtContent>
          </w:sdt>
        </w:p>
      </w:tc>
    </w:tr>
    <w:tr w:rsidR="001F2418" w:rsidRPr="002C6FA9" w14:paraId="1BBDAC0B" w14:textId="77777777">
      <w:trPr>
        <w:trHeight w:val="343"/>
      </w:trPr>
      <w:tc>
        <w:tcPr>
          <w:tcW w:w="3873" w:type="dxa"/>
          <w:shd w:val="clear" w:color="auto" w:fill="E7E6E6" w:themeFill="background2"/>
        </w:tcPr>
        <w:p w14:paraId="190747BD" w14:textId="32798C7C" w:rsidR="001F2418" w:rsidRPr="00C5241B" w:rsidRDefault="003638DF" w:rsidP="001F2418">
          <w:pPr>
            <w:jc w:val="center"/>
            <w:rPr>
              <w:rFonts w:cs="Arial"/>
              <w:sz w:val="20"/>
              <w:szCs w:val="20"/>
            </w:rPr>
          </w:pPr>
          <w:r w:rsidRPr="003638DF">
            <w:rPr>
              <w:rFonts w:cs="Arial"/>
              <w:sz w:val="20"/>
              <w:szCs w:val="20"/>
            </w:rPr>
            <w:t>Vicepresidencia De Tecnología</w:t>
          </w:r>
        </w:p>
      </w:tc>
      <w:tc>
        <w:tcPr>
          <w:tcW w:w="3733" w:type="dxa"/>
          <w:shd w:val="clear" w:color="auto" w:fill="E7E6E6" w:themeFill="background2"/>
        </w:tcPr>
        <w:p w14:paraId="4757EE22" w14:textId="49FC97C2" w:rsidR="001F2418" w:rsidRPr="00C5241B" w:rsidRDefault="003638DF" w:rsidP="003638DF">
          <w:pPr>
            <w:jc w:val="center"/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3638DF"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Gerencia De Arquitectura</w:t>
          </w:r>
        </w:p>
      </w:tc>
      <w:tc>
        <w:tcPr>
          <w:tcW w:w="2248" w:type="dxa"/>
          <w:vMerge/>
          <w:shd w:val="clear" w:color="auto" w:fill="E7E6E6" w:themeFill="background2"/>
          <w:vAlign w:val="center"/>
        </w:tcPr>
        <w:p w14:paraId="13576B57" w14:textId="77777777" w:rsidR="001F2418" w:rsidRPr="002C6FA9" w:rsidRDefault="001F2418" w:rsidP="001F2418">
          <w:pPr>
            <w:jc w:val="center"/>
            <w:rPr>
              <w:rFonts w:cs="Calibri"/>
              <w:color w:val="000000" w:themeColor="text1"/>
              <w:sz w:val="20"/>
              <w:szCs w:val="20"/>
            </w:rPr>
          </w:pPr>
        </w:p>
      </w:tc>
    </w:tr>
  </w:tbl>
  <w:p w14:paraId="2E0CAACD" w14:textId="233527DF" w:rsidR="000F69A8" w:rsidRDefault="000F69A8" w:rsidP="000F69A8">
    <w:pPr>
      <w:rPr>
        <w:noProof/>
        <w:lang w:val="es-CO" w:eastAsia="es-CO"/>
      </w:rPr>
    </w:pPr>
    <w:r w:rsidRPr="00FF359B">
      <w:rPr>
        <w:noProof/>
        <w:lang w:val="es-CO" w:eastAsia="es-CO"/>
        <w14:ligatures w14:val="standardContextual"/>
      </w:rPr>
      <w:drawing>
        <wp:anchor distT="0" distB="0" distL="114300" distR="114300" simplePos="0" relativeHeight="251658252" behindDoc="0" locked="0" layoutInCell="1" allowOverlap="1" wp14:anchorId="0678BFDB" wp14:editId="7D6D9D3C">
          <wp:simplePos x="0" y="0"/>
          <wp:positionH relativeFrom="column">
            <wp:posOffset>-628650</wp:posOffset>
          </wp:positionH>
          <wp:positionV relativeFrom="paragraph">
            <wp:posOffset>-563880</wp:posOffset>
          </wp:positionV>
          <wp:extent cx="1384935" cy="1094740"/>
          <wp:effectExtent l="0" t="0" r="0" b="0"/>
          <wp:wrapNone/>
          <wp:docPr id="6" name="Picture 2">
            <a:extLst xmlns:a="http://schemas.openxmlformats.org/drawingml/2006/main">
              <a:ext uri="{FF2B5EF4-FFF2-40B4-BE49-F238E27FC236}">
                <a16:creationId xmlns:a16="http://schemas.microsoft.com/office/drawing/2014/main" id="{D22DF54C-F163-0348-9377-3C5D3B006BF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2">
                    <a:extLst>
                      <a:ext uri="{FF2B5EF4-FFF2-40B4-BE49-F238E27FC236}">
                        <a16:creationId xmlns:a16="http://schemas.microsoft.com/office/drawing/2014/main" id="{D22DF54C-F163-0348-9377-3C5D3B006BF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84935" cy="10947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7013644" w14:textId="77777777" w:rsidR="000F69A8" w:rsidRDefault="000F69A8" w:rsidP="000F69A8">
    <w:pPr>
      <w:rPr>
        <w:noProof/>
        <w:lang w:val="es-CO" w:eastAsia="es-CO"/>
      </w:rPr>
    </w:pPr>
  </w:p>
  <w:p w14:paraId="448BA698" w14:textId="77777777" w:rsidR="000F69A8" w:rsidRDefault="000F69A8" w:rsidP="000F69A8">
    <w:pPr>
      <w:rPr>
        <w:noProof/>
        <w:lang w:val="es-CO" w:eastAsia="es-CO"/>
      </w:rPr>
    </w:pPr>
  </w:p>
  <w:p w14:paraId="3315FB80" w14:textId="63B42606" w:rsidR="000F69A8" w:rsidRDefault="000F69A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1CCF" w14:textId="465DF3AB" w:rsidR="00CB0001" w:rsidRDefault="001C55AB">
    <w:pPr>
      <w:pStyle w:val="Header"/>
    </w:pPr>
    <w:r w:rsidRPr="001C55AB">
      <w:rPr>
        <w:noProof/>
        <w:lang w:val="es-CO" w:eastAsia="es-CO"/>
      </w:rPr>
      <w:drawing>
        <wp:anchor distT="0" distB="0" distL="114300" distR="114300" simplePos="0" relativeHeight="251658241" behindDoc="0" locked="0" layoutInCell="1" allowOverlap="1" wp14:anchorId="21CAF5CF" wp14:editId="3B60E432">
          <wp:simplePos x="0" y="0"/>
          <wp:positionH relativeFrom="column">
            <wp:posOffset>1628775</wp:posOffset>
          </wp:positionH>
          <wp:positionV relativeFrom="paragraph">
            <wp:posOffset>-585470</wp:posOffset>
          </wp:positionV>
          <wp:extent cx="3013710" cy="2466975"/>
          <wp:effectExtent l="0" t="0" r="0" b="0"/>
          <wp:wrapSquare wrapText="bothSides"/>
          <wp:docPr id="207849459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849459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13710" cy="246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AD160FA" w14:textId="6178114A" w:rsidR="00CB0001" w:rsidRDefault="00CB0001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gdmu6g4aQI1ltm" int2:id="vQIgogsx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C1C4494"/>
    <w:lvl w:ilvl="0">
      <w:start w:val="1"/>
      <w:numFmt w:val="decimal"/>
      <w:pStyle w:val="ListNumber5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FFFFFF7D"/>
    <w:multiLevelType w:val="singleLevel"/>
    <w:tmpl w:val="825A44A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B46D7E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834314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C3A1C9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7406E9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944D77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C98407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836D2A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D26860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0B0C1D"/>
    <w:multiLevelType w:val="hybridMultilevel"/>
    <w:tmpl w:val="326237B4"/>
    <w:lvl w:ilvl="0" w:tplc="393E4876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E652E1"/>
    <w:multiLevelType w:val="hybridMultilevel"/>
    <w:tmpl w:val="87F43D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BA1A20"/>
    <w:multiLevelType w:val="multilevel"/>
    <w:tmpl w:val="D4A2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CE5750"/>
    <w:multiLevelType w:val="multilevel"/>
    <w:tmpl w:val="A27AA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F71DD0"/>
    <w:multiLevelType w:val="hybridMultilevel"/>
    <w:tmpl w:val="CE6A44C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3971B5B"/>
    <w:multiLevelType w:val="multilevel"/>
    <w:tmpl w:val="5DB8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A23E68"/>
    <w:multiLevelType w:val="hybridMultilevel"/>
    <w:tmpl w:val="B0AEB21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231581"/>
    <w:multiLevelType w:val="multilevel"/>
    <w:tmpl w:val="71E61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EB78BA"/>
    <w:multiLevelType w:val="hybridMultilevel"/>
    <w:tmpl w:val="7FD8F7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3123E8"/>
    <w:multiLevelType w:val="multilevel"/>
    <w:tmpl w:val="682C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C840CD"/>
    <w:multiLevelType w:val="multilevel"/>
    <w:tmpl w:val="5082D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470866"/>
    <w:multiLevelType w:val="multilevel"/>
    <w:tmpl w:val="B49AF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743F9F"/>
    <w:multiLevelType w:val="hybridMultilevel"/>
    <w:tmpl w:val="AA0C2D98"/>
    <w:lvl w:ilvl="0" w:tplc="F106FE6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E06F91"/>
    <w:multiLevelType w:val="hybridMultilevel"/>
    <w:tmpl w:val="C100BAD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3E0391"/>
    <w:multiLevelType w:val="hybridMultilevel"/>
    <w:tmpl w:val="3F46BB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B076DC"/>
    <w:multiLevelType w:val="multilevel"/>
    <w:tmpl w:val="54D2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FF006B"/>
    <w:multiLevelType w:val="hybridMultilevel"/>
    <w:tmpl w:val="55D8D1E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A446D2"/>
    <w:multiLevelType w:val="multilevel"/>
    <w:tmpl w:val="6146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213A40"/>
    <w:multiLevelType w:val="hybridMultilevel"/>
    <w:tmpl w:val="E670FF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1061EF"/>
    <w:multiLevelType w:val="hybridMultilevel"/>
    <w:tmpl w:val="155E3B92"/>
    <w:lvl w:ilvl="0" w:tplc="AFDC11F4"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9008CF"/>
    <w:multiLevelType w:val="multilevel"/>
    <w:tmpl w:val="43266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7D67312"/>
    <w:multiLevelType w:val="multilevel"/>
    <w:tmpl w:val="78E8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835CAD"/>
    <w:multiLevelType w:val="multilevel"/>
    <w:tmpl w:val="5126B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984987"/>
    <w:multiLevelType w:val="hybridMultilevel"/>
    <w:tmpl w:val="87D43EC0"/>
    <w:lvl w:ilvl="0" w:tplc="0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5CA85450"/>
    <w:multiLevelType w:val="multilevel"/>
    <w:tmpl w:val="9A78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170606"/>
    <w:multiLevelType w:val="multilevel"/>
    <w:tmpl w:val="04CA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ascii="Calibri" w:eastAsia="Times New Roman" w:hAnsi="Calibri" w:cs="Calibr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865A7A"/>
    <w:multiLevelType w:val="multilevel"/>
    <w:tmpl w:val="7B28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184C0F"/>
    <w:multiLevelType w:val="multilevel"/>
    <w:tmpl w:val="3328E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07A4890"/>
    <w:multiLevelType w:val="hybridMultilevel"/>
    <w:tmpl w:val="0652DEE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1265E0"/>
    <w:multiLevelType w:val="hybridMultilevel"/>
    <w:tmpl w:val="B7C6DC4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B075B99"/>
    <w:multiLevelType w:val="hybridMultilevel"/>
    <w:tmpl w:val="61EAEA1A"/>
    <w:lvl w:ilvl="0" w:tplc="95E4BE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86C2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4830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E8E7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7046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6C0A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487F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8ECD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BC2B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9468661">
    <w:abstractNumId w:val="40"/>
  </w:num>
  <w:num w:numId="2" w16cid:durableId="1465539655">
    <w:abstractNumId w:val="9"/>
  </w:num>
  <w:num w:numId="3" w16cid:durableId="1907446645">
    <w:abstractNumId w:val="7"/>
  </w:num>
  <w:num w:numId="4" w16cid:durableId="273632528">
    <w:abstractNumId w:val="6"/>
  </w:num>
  <w:num w:numId="5" w16cid:durableId="257451780">
    <w:abstractNumId w:val="5"/>
  </w:num>
  <w:num w:numId="6" w16cid:durableId="590816431">
    <w:abstractNumId w:val="4"/>
  </w:num>
  <w:num w:numId="7" w16cid:durableId="1029405971">
    <w:abstractNumId w:val="8"/>
  </w:num>
  <w:num w:numId="8" w16cid:durableId="1453940057">
    <w:abstractNumId w:val="3"/>
  </w:num>
  <w:num w:numId="9" w16cid:durableId="1946113530">
    <w:abstractNumId w:val="2"/>
  </w:num>
  <w:num w:numId="10" w16cid:durableId="1174104498">
    <w:abstractNumId w:val="1"/>
  </w:num>
  <w:num w:numId="11" w16cid:durableId="61342362">
    <w:abstractNumId w:val="0"/>
  </w:num>
  <w:num w:numId="12" w16cid:durableId="372115657">
    <w:abstractNumId w:val="14"/>
  </w:num>
  <w:num w:numId="13" w16cid:durableId="528956629">
    <w:abstractNumId w:val="24"/>
  </w:num>
  <w:num w:numId="14" w16cid:durableId="778456217">
    <w:abstractNumId w:val="39"/>
  </w:num>
  <w:num w:numId="15" w16cid:durableId="1854301345">
    <w:abstractNumId w:val="22"/>
  </w:num>
  <w:num w:numId="16" w16cid:durableId="1681852400">
    <w:abstractNumId w:val="29"/>
  </w:num>
  <w:num w:numId="17" w16cid:durableId="199825462">
    <w:abstractNumId w:val="10"/>
  </w:num>
  <w:num w:numId="18" w16cid:durableId="1942715725">
    <w:abstractNumId w:val="26"/>
  </w:num>
  <w:num w:numId="19" w16cid:durableId="1405832708">
    <w:abstractNumId w:val="23"/>
  </w:num>
  <w:num w:numId="20" w16cid:durableId="1589658960">
    <w:abstractNumId w:val="28"/>
  </w:num>
  <w:num w:numId="21" w16cid:durableId="2055805447">
    <w:abstractNumId w:val="18"/>
  </w:num>
  <w:num w:numId="22" w16cid:durableId="460853040">
    <w:abstractNumId w:val="21"/>
  </w:num>
  <w:num w:numId="23" w16cid:durableId="1494487589">
    <w:abstractNumId w:val="20"/>
  </w:num>
  <w:num w:numId="24" w16cid:durableId="1380326999">
    <w:abstractNumId w:val="34"/>
  </w:num>
  <w:num w:numId="25" w16cid:durableId="2102942357">
    <w:abstractNumId w:val="17"/>
  </w:num>
  <w:num w:numId="26" w16cid:durableId="469979017">
    <w:abstractNumId w:val="31"/>
  </w:num>
  <w:num w:numId="27" w16cid:durableId="1977950542">
    <w:abstractNumId w:val="36"/>
  </w:num>
  <w:num w:numId="28" w16cid:durableId="31544096">
    <w:abstractNumId w:val="35"/>
  </w:num>
  <w:num w:numId="29" w16cid:durableId="1180311478">
    <w:abstractNumId w:val="25"/>
  </w:num>
  <w:num w:numId="30" w16cid:durableId="418212290">
    <w:abstractNumId w:val="27"/>
  </w:num>
  <w:num w:numId="31" w16cid:durableId="1288122172">
    <w:abstractNumId w:val="13"/>
  </w:num>
  <w:num w:numId="32" w16cid:durableId="2039306827">
    <w:abstractNumId w:val="15"/>
  </w:num>
  <w:num w:numId="33" w16cid:durableId="2018997305">
    <w:abstractNumId w:val="19"/>
  </w:num>
  <w:num w:numId="34" w16cid:durableId="699355507">
    <w:abstractNumId w:val="12"/>
  </w:num>
  <w:num w:numId="35" w16cid:durableId="1079327793">
    <w:abstractNumId w:val="37"/>
  </w:num>
  <w:num w:numId="36" w16cid:durableId="324819945">
    <w:abstractNumId w:val="32"/>
  </w:num>
  <w:num w:numId="37" w16cid:durableId="789475901">
    <w:abstractNumId w:val="30"/>
  </w:num>
  <w:num w:numId="38" w16cid:durableId="1857191460">
    <w:abstractNumId w:val="11"/>
  </w:num>
  <w:num w:numId="39" w16cid:durableId="1647323591">
    <w:abstractNumId w:val="38"/>
  </w:num>
  <w:num w:numId="40" w16cid:durableId="546643419">
    <w:abstractNumId w:val="16"/>
  </w:num>
  <w:num w:numId="41" w16cid:durableId="192768924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764"/>
    <w:rsid w:val="00006477"/>
    <w:rsid w:val="00011443"/>
    <w:rsid w:val="00020D48"/>
    <w:rsid w:val="00022E2F"/>
    <w:rsid w:val="00024B90"/>
    <w:rsid w:val="000353A6"/>
    <w:rsid w:val="00035AFC"/>
    <w:rsid w:val="0004132B"/>
    <w:rsid w:val="00051ED1"/>
    <w:rsid w:val="00055AF4"/>
    <w:rsid w:val="0006350A"/>
    <w:rsid w:val="00066A58"/>
    <w:rsid w:val="00073AD5"/>
    <w:rsid w:val="0007520E"/>
    <w:rsid w:val="00095E12"/>
    <w:rsid w:val="00097319"/>
    <w:rsid w:val="000A611A"/>
    <w:rsid w:val="000A640E"/>
    <w:rsid w:val="000A7516"/>
    <w:rsid w:val="000B00B2"/>
    <w:rsid w:val="000B0C2C"/>
    <w:rsid w:val="000B2527"/>
    <w:rsid w:val="000B43BC"/>
    <w:rsid w:val="000B7D77"/>
    <w:rsid w:val="000B7E54"/>
    <w:rsid w:val="000B7E6E"/>
    <w:rsid w:val="000C721D"/>
    <w:rsid w:val="000D248D"/>
    <w:rsid w:val="000E5C48"/>
    <w:rsid w:val="000F69A8"/>
    <w:rsid w:val="000F74BB"/>
    <w:rsid w:val="0011675E"/>
    <w:rsid w:val="00125981"/>
    <w:rsid w:val="00125AB1"/>
    <w:rsid w:val="00135EC8"/>
    <w:rsid w:val="00136F0C"/>
    <w:rsid w:val="00140BA7"/>
    <w:rsid w:val="0014243B"/>
    <w:rsid w:val="00151C62"/>
    <w:rsid w:val="00157589"/>
    <w:rsid w:val="00160CDE"/>
    <w:rsid w:val="001616B8"/>
    <w:rsid w:val="0016406A"/>
    <w:rsid w:val="00165EB6"/>
    <w:rsid w:val="00172E7B"/>
    <w:rsid w:val="00175BAE"/>
    <w:rsid w:val="00175DF5"/>
    <w:rsid w:val="00184BAC"/>
    <w:rsid w:val="001857DE"/>
    <w:rsid w:val="00187944"/>
    <w:rsid w:val="00190C37"/>
    <w:rsid w:val="00193DDE"/>
    <w:rsid w:val="001A4D41"/>
    <w:rsid w:val="001A6533"/>
    <w:rsid w:val="001A6722"/>
    <w:rsid w:val="001A7C8B"/>
    <w:rsid w:val="001B403A"/>
    <w:rsid w:val="001B4E21"/>
    <w:rsid w:val="001C2C32"/>
    <w:rsid w:val="001C55AB"/>
    <w:rsid w:val="001C6544"/>
    <w:rsid w:val="001E2F61"/>
    <w:rsid w:val="001E6087"/>
    <w:rsid w:val="001E7726"/>
    <w:rsid w:val="001F2418"/>
    <w:rsid w:val="0021429A"/>
    <w:rsid w:val="00217980"/>
    <w:rsid w:val="00223B22"/>
    <w:rsid w:val="00235F14"/>
    <w:rsid w:val="00236E19"/>
    <w:rsid w:val="0024189D"/>
    <w:rsid w:val="002419C8"/>
    <w:rsid w:val="00241C26"/>
    <w:rsid w:val="00243692"/>
    <w:rsid w:val="0024441B"/>
    <w:rsid w:val="00247A2D"/>
    <w:rsid w:val="00255E29"/>
    <w:rsid w:val="00257CD5"/>
    <w:rsid w:val="00261F16"/>
    <w:rsid w:val="00271662"/>
    <w:rsid w:val="00271676"/>
    <w:rsid w:val="00271D62"/>
    <w:rsid w:val="0027404F"/>
    <w:rsid w:val="00275E45"/>
    <w:rsid w:val="00284544"/>
    <w:rsid w:val="00287B61"/>
    <w:rsid w:val="00293B83"/>
    <w:rsid w:val="002971F2"/>
    <w:rsid w:val="00297330"/>
    <w:rsid w:val="002B091C"/>
    <w:rsid w:val="002B54BD"/>
    <w:rsid w:val="002B5DFE"/>
    <w:rsid w:val="002B6072"/>
    <w:rsid w:val="002C2CDD"/>
    <w:rsid w:val="002C433D"/>
    <w:rsid w:val="002D0EB1"/>
    <w:rsid w:val="002D2AE5"/>
    <w:rsid w:val="002D45C6"/>
    <w:rsid w:val="002E387C"/>
    <w:rsid w:val="002F68D3"/>
    <w:rsid w:val="0030126F"/>
    <w:rsid w:val="00313E86"/>
    <w:rsid w:val="0033028B"/>
    <w:rsid w:val="003376BB"/>
    <w:rsid w:val="00346325"/>
    <w:rsid w:val="003638DF"/>
    <w:rsid w:val="00364079"/>
    <w:rsid w:val="00365E4C"/>
    <w:rsid w:val="00375460"/>
    <w:rsid w:val="00382A3E"/>
    <w:rsid w:val="003842AF"/>
    <w:rsid w:val="003863CC"/>
    <w:rsid w:val="003979A8"/>
    <w:rsid w:val="00397C54"/>
    <w:rsid w:val="003A05FE"/>
    <w:rsid w:val="003A1A80"/>
    <w:rsid w:val="003A52C6"/>
    <w:rsid w:val="003B1B23"/>
    <w:rsid w:val="003B2470"/>
    <w:rsid w:val="003B43AF"/>
    <w:rsid w:val="003C3F5B"/>
    <w:rsid w:val="003C4CA2"/>
    <w:rsid w:val="003D0647"/>
    <w:rsid w:val="003E1FEC"/>
    <w:rsid w:val="003E6B2B"/>
    <w:rsid w:val="003F2D25"/>
    <w:rsid w:val="003F57D1"/>
    <w:rsid w:val="003F6BC3"/>
    <w:rsid w:val="00404111"/>
    <w:rsid w:val="004077FB"/>
    <w:rsid w:val="0041038A"/>
    <w:rsid w:val="0041606B"/>
    <w:rsid w:val="004218A1"/>
    <w:rsid w:val="00424DD9"/>
    <w:rsid w:val="00425F5B"/>
    <w:rsid w:val="00426883"/>
    <w:rsid w:val="004310A6"/>
    <w:rsid w:val="00443F85"/>
    <w:rsid w:val="00452201"/>
    <w:rsid w:val="004717C5"/>
    <w:rsid w:val="00471ACB"/>
    <w:rsid w:val="00490244"/>
    <w:rsid w:val="0049559E"/>
    <w:rsid w:val="004A52D1"/>
    <w:rsid w:val="004A72D7"/>
    <w:rsid w:val="004A7665"/>
    <w:rsid w:val="004B7885"/>
    <w:rsid w:val="004C357A"/>
    <w:rsid w:val="004D1B1F"/>
    <w:rsid w:val="004D4DB9"/>
    <w:rsid w:val="004D7F4E"/>
    <w:rsid w:val="004F298D"/>
    <w:rsid w:val="00500052"/>
    <w:rsid w:val="0050149F"/>
    <w:rsid w:val="0050514F"/>
    <w:rsid w:val="0051209E"/>
    <w:rsid w:val="00513F19"/>
    <w:rsid w:val="00522CF4"/>
    <w:rsid w:val="00530EA3"/>
    <w:rsid w:val="005356E1"/>
    <w:rsid w:val="00543DB7"/>
    <w:rsid w:val="00545A91"/>
    <w:rsid w:val="00553454"/>
    <w:rsid w:val="0055382B"/>
    <w:rsid w:val="00563978"/>
    <w:rsid w:val="005666E8"/>
    <w:rsid w:val="005728CE"/>
    <w:rsid w:val="00575877"/>
    <w:rsid w:val="005906C0"/>
    <w:rsid w:val="00590D28"/>
    <w:rsid w:val="0059101B"/>
    <w:rsid w:val="00592248"/>
    <w:rsid w:val="005A530F"/>
    <w:rsid w:val="005B286D"/>
    <w:rsid w:val="005D08AF"/>
    <w:rsid w:val="005D1184"/>
    <w:rsid w:val="005D4417"/>
    <w:rsid w:val="005D5F13"/>
    <w:rsid w:val="005F2A52"/>
    <w:rsid w:val="0060249B"/>
    <w:rsid w:val="006076A7"/>
    <w:rsid w:val="00610578"/>
    <w:rsid w:val="00616FD2"/>
    <w:rsid w:val="00621FD0"/>
    <w:rsid w:val="00633528"/>
    <w:rsid w:val="006352ED"/>
    <w:rsid w:val="0064087C"/>
    <w:rsid w:val="00641630"/>
    <w:rsid w:val="006658C4"/>
    <w:rsid w:val="00666764"/>
    <w:rsid w:val="00667B61"/>
    <w:rsid w:val="00671396"/>
    <w:rsid w:val="00674A6E"/>
    <w:rsid w:val="00676FB0"/>
    <w:rsid w:val="00680A3E"/>
    <w:rsid w:val="00681041"/>
    <w:rsid w:val="00684488"/>
    <w:rsid w:val="00684C2C"/>
    <w:rsid w:val="006929B9"/>
    <w:rsid w:val="0069690D"/>
    <w:rsid w:val="006A2369"/>
    <w:rsid w:val="006A3CE7"/>
    <w:rsid w:val="006A69E1"/>
    <w:rsid w:val="006A7EB0"/>
    <w:rsid w:val="006B10F8"/>
    <w:rsid w:val="006B25C5"/>
    <w:rsid w:val="006B2808"/>
    <w:rsid w:val="006B6D2C"/>
    <w:rsid w:val="006C4C50"/>
    <w:rsid w:val="006C6D41"/>
    <w:rsid w:val="006D094F"/>
    <w:rsid w:val="006D1510"/>
    <w:rsid w:val="006E1DC7"/>
    <w:rsid w:val="006E3A7F"/>
    <w:rsid w:val="006E7384"/>
    <w:rsid w:val="006F10EA"/>
    <w:rsid w:val="007038B5"/>
    <w:rsid w:val="00703C54"/>
    <w:rsid w:val="00706F7F"/>
    <w:rsid w:val="00713050"/>
    <w:rsid w:val="00717305"/>
    <w:rsid w:val="007245FA"/>
    <w:rsid w:val="007426C3"/>
    <w:rsid w:val="007458C5"/>
    <w:rsid w:val="00746F7F"/>
    <w:rsid w:val="00747917"/>
    <w:rsid w:val="007500E5"/>
    <w:rsid w:val="00752107"/>
    <w:rsid w:val="007623E5"/>
    <w:rsid w:val="007737F7"/>
    <w:rsid w:val="00774869"/>
    <w:rsid w:val="00774AC6"/>
    <w:rsid w:val="00777C7B"/>
    <w:rsid w:val="0078094E"/>
    <w:rsid w:val="00784082"/>
    <w:rsid w:val="00784FAD"/>
    <w:rsid w:val="00785218"/>
    <w:rsid w:val="00790443"/>
    <w:rsid w:val="007965B9"/>
    <w:rsid w:val="00796BFE"/>
    <w:rsid w:val="007A2234"/>
    <w:rsid w:val="007A3313"/>
    <w:rsid w:val="007B0D0D"/>
    <w:rsid w:val="007B3656"/>
    <w:rsid w:val="007B4C78"/>
    <w:rsid w:val="007B7219"/>
    <w:rsid w:val="007C16C5"/>
    <w:rsid w:val="007C7C1A"/>
    <w:rsid w:val="007D3065"/>
    <w:rsid w:val="007D65B2"/>
    <w:rsid w:val="007E0121"/>
    <w:rsid w:val="007F17E4"/>
    <w:rsid w:val="007F427A"/>
    <w:rsid w:val="008012F8"/>
    <w:rsid w:val="008102DB"/>
    <w:rsid w:val="00811117"/>
    <w:rsid w:val="00815A7B"/>
    <w:rsid w:val="00816F96"/>
    <w:rsid w:val="00824746"/>
    <w:rsid w:val="008250CE"/>
    <w:rsid w:val="00845E00"/>
    <w:rsid w:val="00847912"/>
    <w:rsid w:val="00853204"/>
    <w:rsid w:val="00856B25"/>
    <w:rsid w:val="008614DA"/>
    <w:rsid w:val="00864D4A"/>
    <w:rsid w:val="00866CAB"/>
    <w:rsid w:val="008673B0"/>
    <w:rsid w:val="00867AC3"/>
    <w:rsid w:val="00891055"/>
    <w:rsid w:val="008923F6"/>
    <w:rsid w:val="008973EB"/>
    <w:rsid w:val="008A1907"/>
    <w:rsid w:val="008A49DE"/>
    <w:rsid w:val="008B0CEE"/>
    <w:rsid w:val="008B0E22"/>
    <w:rsid w:val="008B3462"/>
    <w:rsid w:val="008B346A"/>
    <w:rsid w:val="008B6156"/>
    <w:rsid w:val="008C44E9"/>
    <w:rsid w:val="008D1672"/>
    <w:rsid w:val="008D4A92"/>
    <w:rsid w:val="008E1D0F"/>
    <w:rsid w:val="008F2A9F"/>
    <w:rsid w:val="009100A8"/>
    <w:rsid w:val="009112D1"/>
    <w:rsid w:val="00916573"/>
    <w:rsid w:val="00922906"/>
    <w:rsid w:val="00922FCA"/>
    <w:rsid w:val="00934C8B"/>
    <w:rsid w:val="0093694E"/>
    <w:rsid w:val="00952114"/>
    <w:rsid w:val="00952280"/>
    <w:rsid w:val="00961905"/>
    <w:rsid w:val="00961A85"/>
    <w:rsid w:val="00961E75"/>
    <w:rsid w:val="00981218"/>
    <w:rsid w:val="00981C6A"/>
    <w:rsid w:val="00985325"/>
    <w:rsid w:val="00985CEB"/>
    <w:rsid w:val="0098A911"/>
    <w:rsid w:val="00997F2B"/>
    <w:rsid w:val="009A2D9A"/>
    <w:rsid w:val="009A4337"/>
    <w:rsid w:val="009A671F"/>
    <w:rsid w:val="009A7B27"/>
    <w:rsid w:val="009B091F"/>
    <w:rsid w:val="009B119F"/>
    <w:rsid w:val="009C3D5B"/>
    <w:rsid w:val="009C7FC0"/>
    <w:rsid w:val="009D0708"/>
    <w:rsid w:val="009D6855"/>
    <w:rsid w:val="009E0FCD"/>
    <w:rsid w:val="009E2867"/>
    <w:rsid w:val="009E6096"/>
    <w:rsid w:val="009E6384"/>
    <w:rsid w:val="009F36AF"/>
    <w:rsid w:val="009F47BE"/>
    <w:rsid w:val="009F48C9"/>
    <w:rsid w:val="009F75B3"/>
    <w:rsid w:val="009F7D4D"/>
    <w:rsid w:val="00A00471"/>
    <w:rsid w:val="00A00BDB"/>
    <w:rsid w:val="00A00C48"/>
    <w:rsid w:val="00A01C91"/>
    <w:rsid w:val="00A056FC"/>
    <w:rsid w:val="00A238EE"/>
    <w:rsid w:val="00A348F5"/>
    <w:rsid w:val="00A3627D"/>
    <w:rsid w:val="00A42540"/>
    <w:rsid w:val="00A42E62"/>
    <w:rsid w:val="00A437AD"/>
    <w:rsid w:val="00A53D49"/>
    <w:rsid w:val="00A54A73"/>
    <w:rsid w:val="00A5620D"/>
    <w:rsid w:val="00A74E87"/>
    <w:rsid w:val="00A961DC"/>
    <w:rsid w:val="00AA1C00"/>
    <w:rsid w:val="00AD22CE"/>
    <w:rsid w:val="00AD2DA3"/>
    <w:rsid w:val="00AD5B61"/>
    <w:rsid w:val="00AE31F9"/>
    <w:rsid w:val="00B00F70"/>
    <w:rsid w:val="00B0148A"/>
    <w:rsid w:val="00B05DE9"/>
    <w:rsid w:val="00B111A2"/>
    <w:rsid w:val="00B20CE0"/>
    <w:rsid w:val="00B25C7F"/>
    <w:rsid w:val="00B30BF1"/>
    <w:rsid w:val="00B3366E"/>
    <w:rsid w:val="00B36B42"/>
    <w:rsid w:val="00B469A1"/>
    <w:rsid w:val="00B50051"/>
    <w:rsid w:val="00B509D2"/>
    <w:rsid w:val="00B56E1F"/>
    <w:rsid w:val="00B60471"/>
    <w:rsid w:val="00B60A88"/>
    <w:rsid w:val="00B61A96"/>
    <w:rsid w:val="00B65616"/>
    <w:rsid w:val="00B66BFE"/>
    <w:rsid w:val="00B70741"/>
    <w:rsid w:val="00B72009"/>
    <w:rsid w:val="00B826DC"/>
    <w:rsid w:val="00B875CE"/>
    <w:rsid w:val="00B9784E"/>
    <w:rsid w:val="00BB31ED"/>
    <w:rsid w:val="00BB52E0"/>
    <w:rsid w:val="00BC456E"/>
    <w:rsid w:val="00BC5F09"/>
    <w:rsid w:val="00BD09C7"/>
    <w:rsid w:val="00BD69B6"/>
    <w:rsid w:val="00BF18D1"/>
    <w:rsid w:val="00BF4EDA"/>
    <w:rsid w:val="00BF65DF"/>
    <w:rsid w:val="00C018EF"/>
    <w:rsid w:val="00C02352"/>
    <w:rsid w:val="00C05502"/>
    <w:rsid w:val="00C10C5C"/>
    <w:rsid w:val="00C10E44"/>
    <w:rsid w:val="00C2098A"/>
    <w:rsid w:val="00C20CF3"/>
    <w:rsid w:val="00C267FC"/>
    <w:rsid w:val="00C338C7"/>
    <w:rsid w:val="00C3592F"/>
    <w:rsid w:val="00C45E75"/>
    <w:rsid w:val="00C57D37"/>
    <w:rsid w:val="00C7563D"/>
    <w:rsid w:val="00C76A13"/>
    <w:rsid w:val="00C7741E"/>
    <w:rsid w:val="00C85652"/>
    <w:rsid w:val="00C928A4"/>
    <w:rsid w:val="00CA3DF1"/>
    <w:rsid w:val="00CA4581"/>
    <w:rsid w:val="00CA56C1"/>
    <w:rsid w:val="00CB0001"/>
    <w:rsid w:val="00CB0E7F"/>
    <w:rsid w:val="00CB63C8"/>
    <w:rsid w:val="00CD4365"/>
    <w:rsid w:val="00CE18D5"/>
    <w:rsid w:val="00CE190D"/>
    <w:rsid w:val="00CF0798"/>
    <w:rsid w:val="00D11755"/>
    <w:rsid w:val="00D123DB"/>
    <w:rsid w:val="00D1269F"/>
    <w:rsid w:val="00D216A0"/>
    <w:rsid w:val="00D223B3"/>
    <w:rsid w:val="00D33B03"/>
    <w:rsid w:val="00D36AE0"/>
    <w:rsid w:val="00D424A8"/>
    <w:rsid w:val="00D50583"/>
    <w:rsid w:val="00D52B54"/>
    <w:rsid w:val="00D54DBD"/>
    <w:rsid w:val="00D6203E"/>
    <w:rsid w:val="00D80900"/>
    <w:rsid w:val="00D87154"/>
    <w:rsid w:val="00D91FD1"/>
    <w:rsid w:val="00DA4932"/>
    <w:rsid w:val="00DB4A49"/>
    <w:rsid w:val="00DB5966"/>
    <w:rsid w:val="00DC232E"/>
    <w:rsid w:val="00DC49B7"/>
    <w:rsid w:val="00DC58EB"/>
    <w:rsid w:val="00E024C9"/>
    <w:rsid w:val="00E11793"/>
    <w:rsid w:val="00E21E0D"/>
    <w:rsid w:val="00E22E87"/>
    <w:rsid w:val="00E27DFF"/>
    <w:rsid w:val="00E31ADD"/>
    <w:rsid w:val="00E35253"/>
    <w:rsid w:val="00E377A4"/>
    <w:rsid w:val="00E42BE5"/>
    <w:rsid w:val="00E443F5"/>
    <w:rsid w:val="00E513E3"/>
    <w:rsid w:val="00E53BF4"/>
    <w:rsid w:val="00E66CB9"/>
    <w:rsid w:val="00E72D3C"/>
    <w:rsid w:val="00E75309"/>
    <w:rsid w:val="00E8007E"/>
    <w:rsid w:val="00E81BF2"/>
    <w:rsid w:val="00E94203"/>
    <w:rsid w:val="00E95BFE"/>
    <w:rsid w:val="00E96C92"/>
    <w:rsid w:val="00EA1E63"/>
    <w:rsid w:val="00EA5D1C"/>
    <w:rsid w:val="00EA6C9A"/>
    <w:rsid w:val="00EB284F"/>
    <w:rsid w:val="00EC0EFB"/>
    <w:rsid w:val="00EC1FF4"/>
    <w:rsid w:val="00EC33F6"/>
    <w:rsid w:val="00EE5D5A"/>
    <w:rsid w:val="00EF0DA7"/>
    <w:rsid w:val="00EF7109"/>
    <w:rsid w:val="00F03985"/>
    <w:rsid w:val="00F05D0C"/>
    <w:rsid w:val="00F11925"/>
    <w:rsid w:val="00F16B76"/>
    <w:rsid w:val="00F207C0"/>
    <w:rsid w:val="00F20AE5"/>
    <w:rsid w:val="00F30A68"/>
    <w:rsid w:val="00F328B4"/>
    <w:rsid w:val="00F35D09"/>
    <w:rsid w:val="00F37859"/>
    <w:rsid w:val="00F40437"/>
    <w:rsid w:val="00F419D0"/>
    <w:rsid w:val="00F461D6"/>
    <w:rsid w:val="00F521AA"/>
    <w:rsid w:val="00F54C53"/>
    <w:rsid w:val="00F609D1"/>
    <w:rsid w:val="00F645C7"/>
    <w:rsid w:val="00F75861"/>
    <w:rsid w:val="00F766F0"/>
    <w:rsid w:val="00F802BA"/>
    <w:rsid w:val="00F837DF"/>
    <w:rsid w:val="00F87ECA"/>
    <w:rsid w:val="00F9000F"/>
    <w:rsid w:val="00F916B5"/>
    <w:rsid w:val="00FA0976"/>
    <w:rsid w:val="00FA189B"/>
    <w:rsid w:val="00FA2A6A"/>
    <w:rsid w:val="00FA696B"/>
    <w:rsid w:val="00FB4892"/>
    <w:rsid w:val="00FB7FC9"/>
    <w:rsid w:val="00FC1900"/>
    <w:rsid w:val="00FE3AA5"/>
    <w:rsid w:val="00FE6989"/>
    <w:rsid w:val="00FF4243"/>
    <w:rsid w:val="012927B4"/>
    <w:rsid w:val="05F4F72D"/>
    <w:rsid w:val="162C40A7"/>
    <w:rsid w:val="1702DAE7"/>
    <w:rsid w:val="1B25C969"/>
    <w:rsid w:val="1C636CA9"/>
    <w:rsid w:val="1EE44F4B"/>
    <w:rsid w:val="216F3887"/>
    <w:rsid w:val="22EF8204"/>
    <w:rsid w:val="232A1710"/>
    <w:rsid w:val="238B2943"/>
    <w:rsid w:val="25781417"/>
    <w:rsid w:val="259CEFC6"/>
    <w:rsid w:val="2A44F5D5"/>
    <w:rsid w:val="2A6030AE"/>
    <w:rsid w:val="38103DFD"/>
    <w:rsid w:val="3A6C2375"/>
    <w:rsid w:val="3AF9BCED"/>
    <w:rsid w:val="403332EC"/>
    <w:rsid w:val="47183854"/>
    <w:rsid w:val="4A74CD6A"/>
    <w:rsid w:val="4D5D1D1C"/>
    <w:rsid w:val="515E885C"/>
    <w:rsid w:val="52C30445"/>
    <w:rsid w:val="5EA4C674"/>
    <w:rsid w:val="5F4C5455"/>
    <w:rsid w:val="69678B74"/>
    <w:rsid w:val="6B566198"/>
    <w:rsid w:val="7411FA92"/>
    <w:rsid w:val="778FE46E"/>
    <w:rsid w:val="77D79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7808D"/>
  <w15:chartTrackingRefBased/>
  <w15:docId w15:val="{8D936122-E22B-451F-B5D9-713F83AE6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iPriority="13" w:unhideWhenUsed="1" w:qFormat="1"/>
    <w:lsdException w:name="Signature" w:semiHidden="1" w:uiPriority="14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12" w:unhideWhenUsed="1" w:qFormat="1"/>
    <w:lsdException w:name="Date" w:semiHidden="1" w:uiPriority="1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1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98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3F6"/>
    <w:rPr>
      <w:rFonts w:ascii="HDI Pro Book" w:hAnsi="HDI Pro Book"/>
    </w:rPr>
  </w:style>
  <w:style w:type="paragraph" w:styleId="Heading1">
    <w:name w:val="heading 1"/>
    <w:basedOn w:val="Normal"/>
    <w:link w:val="Heading1Char"/>
    <w:uiPriority w:val="9"/>
    <w:qFormat/>
    <w:rsid w:val="008923F6"/>
    <w:pPr>
      <w:keepNext/>
      <w:keepLines/>
      <w:spacing w:before="60" w:after="40" w:line="240" w:lineRule="auto"/>
      <w:contextualSpacing/>
      <w:outlineLvl w:val="0"/>
    </w:pPr>
    <w:rPr>
      <w:rFonts w:ascii="HDI Pro Medium" w:eastAsiaTheme="majorEastAsia" w:hAnsi="HDI Pro Medium" w:cstheme="majorBidi"/>
      <w:b/>
      <w:caps/>
      <w:color w:val="000000" w:themeColor="text1"/>
      <w:sz w:val="50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284544"/>
    <w:pPr>
      <w:keepNext/>
      <w:keepLines/>
      <w:spacing w:line="240" w:lineRule="auto"/>
      <w:jc w:val="right"/>
      <w:outlineLvl w:val="1"/>
    </w:pPr>
    <w:rPr>
      <w:rFonts w:asciiTheme="majorHAnsi" w:eastAsiaTheme="majorEastAsia" w:hAnsiTheme="majorHAnsi" w:cstheme="majorBidi"/>
      <w:caps/>
      <w:color w:val="000000" w:themeColor="text1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5382B"/>
    <w:pPr>
      <w:keepNext/>
      <w:keepLines/>
      <w:pBdr>
        <w:bottom w:val="single" w:sz="48" w:space="1" w:color="EA4E4E" w:themeColor="accent1"/>
      </w:pBdr>
      <w:spacing w:before="600" w:after="160"/>
      <w:contextualSpacing/>
      <w:outlineLvl w:val="2"/>
    </w:pPr>
    <w:rPr>
      <w:rFonts w:asciiTheme="majorHAnsi" w:eastAsiaTheme="majorEastAsia" w:hAnsiTheme="majorHAnsi" w:cstheme="majorBidi"/>
      <w:caps/>
      <w:sz w:val="32"/>
      <w:szCs w:val="24"/>
    </w:rPr>
  </w:style>
  <w:style w:type="paragraph" w:styleId="Heading4">
    <w:name w:val="heading 4"/>
    <w:basedOn w:val="Normal"/>
    <w:link w:val="Heading4Char"/>
    <w:uiPriority w:val="9"/>
    <w:unhideWhenUsed/>
    <w:qFormat/>
    <w:rsid w:val="0055382B"/>
    <w:pPr>
      <w:keepNext/>
      <w:keepLines/>
      <w:spacing w:before="200"/>
      <w:contextualSpacing/>
      <w:outlineLvl w:val="3"/>
    </w:pPr>
    <w:rPr>
      <w:rFonts w:asciiTheme="majorHAnsi" w:eastAsiaTheme="majorEastAsia" w:hAnsiTheme="majorHAnsi" w:cstheme="majorBidi"/>
      <w:iCs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57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D0181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57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8A101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57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8A101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000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000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84544"/>
    <w:rPr>
      <w:rFonts w:asciiTheme="majorHAnsi" w:eastAsiaTheme="majorEastAsia" w:hAnsiTheme="majorHAnsi" w:cstheme="majorBidi"/>
      <w:caps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5382B"/>
    <w:rPr>
      <w:rFonts w:asciiTheme="majorHAnsi" w:eastAsiaTheme="majorEastAsia" w:hAnsiTheme="majorHAnsi" w:cstheme="majorBidi"/>
      <w:caps/>
      <w:sz w:val="32"/>
      <w:szCs w:val="24"/>
    </w:rPr>
  </w:style>
  <w:style w:type="table" w:styleId="TableGrid">
    <w:name w:val="Table Grid"/>
    <w:basedOn w:val="TableNormal"/>
    <w:uiPriority w:val="39"/>
    <w:rsid w:val="002C2CD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8"/>
    <w:qFormat/>
    <w:rsid w:val="00E22E87"/>
    <w:pPr>
      <w:spacing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923F6"/>
    <w:rPr>
      <w:rFonts w:ascii="HDI Pro Medium" w:eastAsiaTheme="majorEastAsia" w:hAnsi="HDI Pro Medium" w:cstheme="majorBidi"/>
      <w:b/>
      <w:caps/>
      <w:color w:val="000000" w:themeColor="text1"/>
      <w:sz w:val="50"/>
      <w:szCs w:val="32"/>
    </w:rPr>
  </w:style>
  <w:style w:type="character" w:styleId="PlaceholderText">
    <w:name w:val="Placeholder Text"/>
    <w:basedOn w:val="DefaultParagraphFont"/>
    <w:uiPriority w:val="99"/>
    <w:semiHidden/>
    <w:rsid w:val="00D123DB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rsid w:val="0055382B"/>
    <w:rPr>
      <w:rFonts w:asciiTheme="majorHAnsi" w:eastAsiaTheme="majorEastAsia" w:hAnsiTheme="majorHAnsi" w:cstheme="majorBidi"/>
      <w:iCs/>
      <w:caps/>
    </w:rPr>
  </w:style>
  <w:style w:type="paragraph" w:styleId="Header">
    <w:name w:val="header"/>
    <w:basedOn w:val="Normal"/>
    <w:link w:val="HeaderChar"/>
    <w:uiPriority w:val="99"/>
    <w:unhideWhenUsed/>
    <w:rsid w:val="00151C62"/>
    <w:pPr>
      <w:spacing w:line="240" w:lineRule="auto"/>
    </w:pPr>
  </w:style>
  <w:style w:type="paragraph" w:customStyle="1" w:styleId="Iniciales">
    <w:name w:val="Iniciales"/>
    <w:basedOn w:val="Normal"/>
    <w:next w:val="Heading3"/>
    <w:uiPriority w:val="1"/>
    <w:qFormat/>
    <w:rsid w:val="0055382B"/>
    <w:pPr>
      <w:spacing w:after="1480" w:line="240" w:lineRule="auto"/>
      <w:ind w:left="144" w:right="360"/>
      <w:contextualSpacing/>
      <w:jc w:val="center"/>
    </w:pPr>
    <w:rPr>
      <w:rFonts w:asciiTheme="majorHAnsi" w:hAnsiTheme="majorHAnsi"/>
      <w:caps/>
      <w:color w:val="EA4E4E" w:themeColor="accent1"/>
      <w:sz w:val="110"/>
    </w:rPr>
  </w:style>
  <w:style w:type="character" w:customStyle="1" w:styleId="HeaderChar">
    <w:name w:val="Header Char"/>
    <w:basedOn w:val="DefaultParagraphFont"/>
    <w:link w:val="Header"/>
    <w:uiPriority w:val="99"/>
    <w:rsid w:val="00151C62"/>
  </w:style>
  <w:style w:type="paragraph" w:styleId="Footer">
    <w:name w:val="footer"/>
    <w:basedOn w:val="Normal"/>
    <w:link w:val="FooterChar"/>
    <w:uiPriority w:val="99"/>
    <w:unhideWhenUsed/>
    <w:rsid w:val="00151C62"/>
    <w:pPr>
      <w:spacing w:line="240" w:lineRule="auto"/>
      <w:jc w:val="center"/>
    </w:pPr>
    <w:rPr>
      <w:rFonts w:asciiTheme="majorHAnsi" w:hAnsiTheme="majorHAnsi"/>
      <w:caps/>
    </w:rPr>
  </w:style>
  <w:style w:type="character" w:customStyle="1" w:styleId="FooterChar">
    <w:name w:val="Footer Char"/>
    <w:basedOn w:val="DefaultParagraphFont"/>
    <w:link w:val="Footer"/>
    <w:uiPriority w:val="99"/>
    <w:rsid w:val="00151C62"/>
    <w:rPr>
      <w:rFonts w:asciiTheme="majorHAnsi" w:hAnsiTheme="majorHAnsi"/>
      <w:caps/>
    </w:rPr>
  </w:style>
  <w:style w:type="paragraph" w:styleId="Salutation">
    <w:name w:val="Salutation"/>
    <w:basedOn w:val="Normal"/>
    <w:next w:val="Normal"/>
    <w:link w:val="SalutationChar"/>
    <w:uiPriority w:val="12"/>
    <w:qFormat/>
    <w:rsid w:val="00AD22CE"/>
  </w:style>
  <w:style w:type="character" w:customStyle="1" w:styleId="SalutationChar">
    <w:name w:val="Salutation Char"/>
    <w:basedOn w:val="DefaultParagraphFont"/>
    <w:link w:val="Salutation"/>
    <w:uiPriority w:val="12"/>
    <w:rsid w:val="00AD22CE"/>
  </w:style>
  <w:style w:type="paragraph" w:styleId="Closing">
    <w:name w:val="Closing"/>
    <w:basedOn w:val="Normal"/>
    <w:next w:val="Signature"/>
    <w:link w:val="ClosingChar"/>
    <w:uiPriority w:val="13"/>
    <w:qFormat/>
    <w:rsid w:val="00AD22CE"/>
    <w:pPr>
      <w:spacing w:before="360"/>
      <w:contextualSpacing/>
    </w:pPr>
  </w:style>
  <w:style w:type="character" w:customStyle="1" w:styleId="ClosingChar">
    <w:name w:val="Closing Char"/>
    <w:basedOn w:val="DefaultParagraphFont"/>
    <w:link w:val="Closing"/>
    <w:uiPriority w:val="13"/>
    <w:rsid w:val="00AD22CE"/>
  </w:style>
  <w:style w:type="paragraph" w:styleId="Signature">
    <w:name w:val="Signature"/>
    <w:basedOn w:val="Normal"/>
    <w:next w:val="Normal"/>
    <w:link w:val="SignatureChar"/>
    <w:uiPriority w:val="14"/>
    <w:qFormat/>
    <w:rsid w:val="00AD22CE"/>
    <w:pPr>
      <w:spacing w:after="200" w:line="240" w:lineRule="auto"/>
    </w:pPr>
  </w:style>
  <w:style w:type="character" w:customStyle="1" w:styleId="SignatureChar">
    <w:name w:val="Signature Char"/>
    <w:basedOn w:val="DefaultParagraphFont"/>
    <w:link w:val="Signature"/>
    <w:uiPriority w:val="14"/>
    <w:rsid w:val="007623E5"/>
  </w:style>
  <w:style w:type="paragraph" w:styleId="Date">
    <w:name w:val="Date"/>
    <w:basedOn w:val="Normal"/>
    <w:next w:val="Normal"/>
    <w:link w:val="DateChar"/>
    <w:uiPriority w:val="11"/>
    <w:qFormat/>
    <w:rsid w:val="00AD22CE"/>
    <w:pPr>
      <w:spacing w:before="780" w:after="200"/>
    </w:pPr>
  </w:style>
  <w:style w:type="character" w:customStyle="1" w:styleId="DateChar">
    <w:name w:val="Date Char"/>
    <w:basedOn w:val="DefaultParagraphFont"/>
    <w:link w:val="Date"/>
    <w:uiPriority w:val="11"/>
    <w:rsid w:val="00AD22CE"/>
  </w:style>
  <w:style w:type="character" w:customStyle="1" w:styleId="Heading8Char">
    <w:name w:val="Heading 8 Char"/>
    <w:basedOn w:val="DefaultParagraphFont"/>
    <w:link w:val="Heading8"/>
    <w:uiPriority w:val="9"/>
    <w:semiHidden/>
    <w:rsid w:val="00F900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00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rsid w:val="00F9000F"/>
    <w:pPr>
      <w:spacing w:line="240" w:lineRule="auto"/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F9000F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F9000F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F9000F"/>
    <w:rPr>
      <w:rFonts w:eastAsiaTheme="minorEastAsia"/>
      <w:color w:val="5A5A5A" w:themeColor="text1" w:themeTint="A5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0578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578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610578"/>
  </w:style>
  <w:style w:type="paragraph" w:styleId="BlockText">
    <w:name w:val="Block Text"/>
    <w:basedOn w:val="Normal"/>
    <w:uiPriority w:val="99"/>
    <w:semiHidden/>
    <w:unhideWhenUsed/>
    <w:rsid w:val="00D123DB"/>
    <w:pPr>
      <w:pBdr>
        <w:top w:val="single" w:sz="2" w:space="10" w:color="EA4E4E" w:themeColor="accent1" w:shadow="1"/>
        <w:left w:val="single" w:sz="2" w:space="10" w:color="EA4E4E" w:themeColor="accent1" w:shadow="1"/>
        <w:bottom w:val="single" w:sz="2" w:space="10" w:color="EA4E4E" w:themeColor="accent1" w:shadow="1"/>
        <w:right w:val="single" w:sz="2" w:space="10" w:color="EA4E4E" w:themeColor="accent1" w:shadow="1"/>
      </w:pBdr>
      <w:ind w:left="1152" w:right="1152"/>
    </w:pPr>
    <w:rPr>
      <w:rFonts w:eastAsiaTheme="minorEastAsia"/>
      <w:i/>
      <w:iCs/>
      <w:color w:val="D01818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61057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10578"/>
  </w:style>
  <w:style w:type="paragraph" w:styleId="BodyText2">
    <w:name w:val="Body Text 2"/>
    <w:basedOn w:val="Normal"/>
    <w:link w:val="BodyText2Char"/>
    <w:uiPriority w:val="99"/>
    <w:semiHidden/>
    <w:unhideWhenUsed/>
    <w:rsid w:val="0061057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10578"/>
  </w:style>
  <w:style w:type="paragraph" w:styleId="BodyText3">
    <w:name w:val="Body Text 3"/>
    <w:basedOn w:val="Normal"/>
    <w:link w:val="BodyText3Char"/>
    <w:uiPriority w:val="99"/>
    <w:semiHidden/>
    <w:unhideWhenUsed/>
    <w:rsid w:val="00610578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10578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10578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1057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1057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1057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10578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1057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1057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10578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10578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10578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610578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10578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DBDB" w:themeFill="accent1" w:themeFillTint="33"/>
    </w:tcPr>
    <w:tblStylePr w:type="firstRow">
      <w:rPr>
        <w:b/>
        <w:bCs/>
      </w:rPr>
      <w:tblPr/>
      <w:tcPr>
        <w:shd w:val="clear" w:color="auto" w:fill="F6B8B8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B8B8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A4E4E" w:themeColor="accent1"/>
        <w:bottom w:val="single" w:sz="4" w:space="0" w:color="EA4E4E" w:themeColor="accent1"/>
        <w:right w:val="single" w:sz="4" w:space="0" w:color="EA4E4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E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7141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71414" w:themeColor="accent1" w:themeShade="99"/>
          <w:insideV w:val="nil"/>
        </w:tcBorders>
        <w:shd w:val="clear" w:color="auto" w:fill="A7141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1414" w:themeFill="accent1" w:themeFillShade="99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4A6A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10578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10578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105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10578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A101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0181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610578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10578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10578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10578"/>
  </w:style>
  <w:style w:type="character" w:styleId="Emphasis">
    <w:name w:val="Emphasis"/>
    <w:basedOn w:val="DefaultParagraphFont"/>
    <w:uiPriority w:val="10"/>
    <w:semiHidden/>
    <w:unhideWhenUsed/>
    <w:rsid w:val="00610578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610578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10578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10578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10578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10578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10578"/>
    <w:rPr>
      <w:szCs w:val="20"/>
    </w:rPr>
  </w:style>
  <w:style w:type="table" w:styleId="GridTable1Light">
    <w:name w:val="Grid Table 1 Light"/>
    <w:basedOn w:val="Table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6B8B8" w:themeColor="accent1" w:themeTint="66"/>
        <w:left w:val="single" w:sz="4" w:space="0" w:color="F6B8B8" w:themeColor="accent1" w:themeTint="66"/>
        <w:bottom w:val="single" w:sz="4" w:space="0" w:color="F6B8B8" w:themeColor="accent1" w:themeTint="66"/>
        <w:right w:val="single" w:sz="4" w:space="0" w:color="F6B8B8" w:themeColor="accent1" w:themeTint="66"/>
        <w:insideH w:val="single" w:sz="4" w:space="0" w:color="F6B8B8" w:themeColor="accent1" w:themeTint="66"/>
        <w:insideV w:val="single" w:sz="4" w:space="0" w:color="F6B8B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F29494" w:themeColor="accent1" w:themeTint="99"/>
        <w:bottom w:val="single" w:sz="2" w:space="0" w:color="F29494" w:themeColor="accent1" w:themeTint="99"/>
        <w:insideH w:val="single" w:sz="2" w:space="0" w:color="F29494" w:themeColor="accent1" w:themeTint="99"/>
        <w:insideV w:val="single" w:sz="2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2949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2949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sz="4" w:space="0" w:color="F29494" w:themeColor="accent1" w:themeTint="99"/>
        </w:tcBorders>
      </w:tcPr>
    </w:tblStylePr>
    <w:tblStylePr w:type="nwCell">
      <w:tblPr/>
      <w:tcPr>
        <w:tcBorders>
          <w:bottom w:val="single" w:sz="4" w:space="0" w:color="F29494" w:themeColor="accent1" w:themeTint="99"/>
        </w:tcBorders>
      </w:tcPr>
    </w:tblStylePr>
    <w:tblStylePr w:type="seCell">
      <w:tblPr/>
      <w:tcPr>
        <w:tcBorders>
          <w:top w:val="single" w:sz="4" w:space="0" w:color="F29494" w:themeColor="accent1" w:themeTint="99"/>
        </w:tcBorders>
      </w:tcPr>
    </w:tblStylePr>
    <w:tblStylePr w:type="swCell">
      <w:tblPr/>
      <w:tcPr>
        <w:tcBorders>
          <w:top w:val="single" w:sz="4" w:space="0" w:color="F29494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4E4E" w:themeColor="accent1"/>
          <w:left w:val="single" w:sz="4" w:space="0" w:color="EA4E4E" w:themeColor="accent1"/>
          <w:bottom w:val="single" w:sz="4" w:space="0" w:color="EA4E4E" w:themeColor="accent1"/>
          <w:right w:val="single" w:sz="4" w:space="0" w:color="EA4E4E" w:themeColor="accent1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DBD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A4E4E" w:themeFill="accent1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6B8B8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sz="4" w:space="0" w:color="F29494" w:themeColor="accent1" w:themeTint="99"/>
        </w:tcBorders>
      </w:tcPr>
    </w:tblStylePr>
    <w:tblStylePr w:type="nwCell">
      <w:tblPr/>
      <w:tcPr>
        <w:tcBorders>
          <w:bottom w:val="single" w:sz="4" w:space="0" w:color="F29494" w:themeColor="accent1" w:themeTint="99"/>
        </w:tcBorders>
      </w:tcPr>
    </w:tblStylePr>
    <w:tblStylePr w:type="seCell">
      <w:tblPr/>
      <w:tcPr>
        <w:tcBorders>
          <w:top w:val="single" w:sz="4" w:space="0" w:color="F29494" w:themeColor="accent1" w:themeTint="99"/>
        </w:tcBorders>
      </w:tcPr>
    </w:tblStylePr>
    <w:tblStylePr w:type="swCell">
      <w:tblPr/>
      <w:tcPr>
        <w:tcBorders>
          <w:top w:val="single" w:sz="4" w:space="0" w:color="F29494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10578"/>
    <w:rPr>
      <w:rFonts w:asciiTheme="majorHAnsi" w:eastAsiaTheme="majorEastAsia" w:hAnsiTheme="majorHAnsi" w:cstheme="majorBidi"/>
      <w:color w:val="D0181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578"/>
    <w:rPr>
      <w:rFonts w:asciiTheme="majorHAnsi" w:eastAsiaTheme="majorEastAsia" w:hAnsiTheme="majorHAnsi" w:cstheme="majorBidi"/>
      <w:color w:val="8A101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578"/>
    <w:rPr>
      <w:rFonts w:asciiTheme="majorHAnsi" w:eastAsiaTheme="majorEastAsia" w:hAnsiTheme="majorHAnsi" w:cstheme="majorBidi"/>
      <w:i/>
      <w:iCs/>
      <w:color w:val="8A1010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10578"/>
  </w:style>
  <w:style w:type="paragraph" w:styleId="HTMLAddress">
    <w:name w:val="HTML Address"/>
    <w:basedOn w:val="Normal"/>
    <w:link w:val="HTMLAddressChar"/>
    <w:uiPriority w:val="99"/>
    <w:semiHidden/>
    <w:unhideWhenUsed/>
    <w:rsid w:val="00610578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1057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10578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10578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610578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610578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0578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0578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610578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610578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610578"/>
    <w:rPr>
      <w:i/>
      <w:iCs/>
    </w:rPr>
  </w:style>
  <w:style w:type="character" w:styleId="Hyperlink">
    <w:name w:val="Hyperlink"/>
    <w:basedOn w:val="DefaultParagraphFont"/>
    <w:uiPriority w:val="99"/>
    <w:unhideWhenUsed/>
    <w:rsid w:val="00610578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10578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10578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10578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10578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10578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10578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10578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10578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10578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1057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D123DB"/>
    <w:rPr>
      <w:i/>
      <w:iCs/>
      <w:color w:val="D0181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D123DB"/>
    <w:pPr>
      <w:pBdr>
        <w:top w:val="single" w:sz="4" w:space="10" w:color="EA4E4E" w:themeColor="accent1"/>
        <w:bottom w:val="single" w:sz="4" w:space="10" w:color="EA4E4E" w:themeColor="accent1"/>
      </w:pBdr>
      <w:spacing w:before="360" w:after="360"/>
      <w:ind w:left="864" w:right="864"/>
      <w:jc w:val="center"/>
    </w:pPr>
    <w:rPr>
      <w:i/>
      <w:iCs/>
      <w:color w:val="D0181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D123DB"/>
    <w:rPr>
      <w:i/>
      <w:iCs/>
      <w:color w:val="D0181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D123DB"/>
    <w:rPr>
      <w:b/>
      <w:bCs/>
      <w:caps w:val="0"/>
      <w:smallCaps/>
      <w:color w:val="D01818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  <w:insideH w:val="single" w:sz="8" w:space="0" w:color="EA4E4E" w:themeColor="accent1"/>
        <w:insideV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18" w:space="0" w:color="EA4E4E" w:themeColor="accent1"/>
          <w:right w:val="single" w:sz="8" w:space="0" w:color="EA4E4E" w:themeColor="accent1"/>
          <w:insideH w:val="nil"/>
          <w:insideV w:val="single" w:sz="8" w:space="0" w:color="EA4E4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H w:val="nil"/>
          <w:insideV w:val="single" w:sz="8" w:space="0" w:color="EA4E4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band1Vert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V w:val="single" w:sz="8" w:space="0" w:color="EA4E4E" w:themeColor="accent1"/>
        </w:tcBorders>
        <w:shd w:val="clear" w:color="auto" w:fill="F9D3D3" w:themeFill="accent1" w:themeFillTint="3F"/>
      </w:tcPr>
    </w:tblStylePr>
    <w:tblStylePr w:type="band2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V w:val="single" w:sz="8" w:space="0" w:color="EA4E4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band1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10578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8" w:space="0" w:color="EA4E4E" w:themeColor="accent1"/>
        <w:bottom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4E4E" w:themeColor="accent1"/>
          <w:left w:val="nil"/>
          <w:bottom w:val="single" w:sz="8" w:space="0" w:color="EA4E4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4E4E" w:themeColor="accent1"/>
          <w:left w:val="nil"/>
          <w:bottom w:val="single" w:sz="8" w:space="0" w:color="EA4E4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10578"/>
  </w:style>
  <w:style w:type="paragraph" w:styleId="List">
    <w:name w:val="List"/>
    <w:basedOn w:val="Normal"/>
    <w:uiPriority w:val="99"/>
    <w:semiHidden/>
    <w:unhideWhenUsed/>
    <w:rsid w:val="0061057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1057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1057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1057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1057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610578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10578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10578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10578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10578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1057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1057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1057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1057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1057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610578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610578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10578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10578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10578"/>
    <w:pPr>
      <w:numPr>
        <w:numId w:val="11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1057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bottom w:val="single" w:sz="4" w:space="0" w:color="F29494" w:themeColor="accent1" w:themeTint="99"/>
        <w:insideH w:val="single" w:sz="4" w:space="0" w:color="F2949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EA4E4E" w:themeColor="accent1"/>
        <w:left w:val="single" w:sz="4" w:space="0" w:color="EA4E4E" w:themeColor="accent1"/>
        <w:bottom w:val="single" w:sz="4" w:space="0" w:color="EA4E4E" w:themeColor="accent1"/>
        <w:right w:val="single" w:sz="4" w:space="0" w:color="EA4E4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A4E4E" w:themeColor="accent1"/>
          <w:right w:val="single" w:sz="4" w:space="0" w:color="EA4E4E" w:themeColor="accent1"/>
        </w:tcBorders>
      </w:tcPr>
    </w:tblStylePr>
    <w:tblStylePr w:type="band1Horz">
      <w:tblPr/>
      <w:tcPr>
        <w:tcBorders>
          <w:top w:val="single" w:sz="4" w:space="0" w:color="EA4E4E" w:themeColor="accent1"/>
          <w:bottom w:val="single" w:sz="4" w:space="0" w:color="EA4E4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A4E4E" w:themeColor="accent1"/>
          <w:left w:val="nil"/>
        </w:tcBorders>
      </w:tcPr>
    </w:tblStylePr>
    <w:tblStylePr w:type="swCell">
      <w:tblPr/>
      <w:tcPr>
        <w:tcBorders>
          <w:top w:val="double" w:sz="4" w:space="0" w:color="EA4E4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4E4E" w:themeColor="accent1"/>
          <w:left w:val="single" w:sz="4" w:space="0" w:color="EA4E4E" w:themeColor="accent1"/>
          <w:bottom w:val="single" w:sz="4" w:space="0" w:color="EA4E4E" w:themeColor="accent1"/>
          <w:right w:val="single" w:sz="4" w:space="0" w:color="EA4E4E" w:themeColor="accent1"/>
          <w:insideH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A4E4E" w:themeColor="accent1"/>
        <w:left w:val="single" w:sz="24" w:space="0" w:color="EA4E4E" w:themeColor="accent1"/>
        <w:bottom w:val="single" w:sz="24" w:space="0" w:color="EA4E4E" w:themeColor="accent1"/>
        <w:right w:val="single" w:sz="24" w:space="0" w:color="EA4E4E" w:themeColor="accent1"/>
      </w:tblBorders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EA4E4E" w:themeColor="accent1"/>
        <w:bottom w:val="single" w:sz="4" w:space="0" w:color="EA4E4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A4E4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A4E4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A4E4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A4E4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A4E4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6105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10578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F7A7A" w:themeColor="accent1" w:themeTint="BF"/>
        <w:left w:val="single" w:sz="8" w:space="0" w:color="EF7A7A" w:themeColor="accent1" w:themeTint="BF"/>
        <w:bottom w:val="single" w:sz="8" w:space="0" w:color="EF7A7A" w:themeColor="accent1" w:themeTint="BF"/>
        <w:right w:val="single" w:sz="8" w:space="0" w:color="EF7A7A" w:themeColor="accent1" w:themeTint="BF"/>
        <w:insideH w:val="single" w:sz="8" w:space="0" w:color="EF7A7A" w:themeColor="accent1" w:themeTint="BF"/>
        <w:insideV w:val="single" w:sz="8" w:space="0" w:color="EF7A7A" w:themeColor="accent1" w:themeTint="BF"/>
      </w:tblBorders>
    </w:tblPr>
    <w:tcPr>
      <w:shd w:val="clear" w:color="auto" w:fill="F9D3D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F7A7A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  <w:insideH w:val="single" w:sz="8" w:space="0" w:color="EA4E4E" w:themeColor="accent1"/>
        <w:insideV w:val="single" w:sz="8" w:space="0" w:color="EA4E4E" w:themeColor="accent1"/>
      </w:tblBorders>
    </w:tblPr>
    <w:tcPr>
      <w:shd w:val="clear" w:color="auto" w:fill="F9D3D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D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BDB" w:themeFill="accent1" w:themeFillTint="33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tcBorders>
          <w:insideH w:val="single" w:sz="6" w:space="0" w:color="EA4E4E" w:themeColor="accent1"/>
          <w:insideV w:val="single" w:sz="6" w:space="0" w:color="EA4E4E" w:themeColor="accent1"/>
        </w:tcBorders>
        <w:shd w:val="clear" w:color="auto" w:fill="F4A6A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3D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4E4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4E4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A6A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A6A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bottom w:val="single" w:sz="8" w:space="0" w:color="EA4E4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A4E4E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A4E4E" w:themeColor="accent1"/>
          <w:bottom w:val="single" w:sz="8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A4E4E" w:themeColor="accent1"/>
          <w:bottom w:val="single" w:sz="8" w:space="0" w:color="EA4E4E" w:themeColor="accent1"/>
        </w:tcBorders>
      </w:tc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shd w:val="clear" w:color="auto" w:fill="F9D3D3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A4E4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A4E4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A4E4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3D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F7A7A" w:themeColor="accent1" w:themeTint="BF"/>
        <w:left w:val="single" w:sz="8" w:space="0" w:color="EF7A7A" w:themeColor="accent1" w:themeTint="BF"/>
        <w:bottom w:val="single" w:sz="8" w:space="0" w:color="EF7A7A" w:themeColor="accent1" w:themeTint="BF"/>
        <w:right w:val="single" w:sz="8" w:space="0" w:color="EF7A7A" w:themeColor="accent1" w:themeTint="BF"/>
        <w:insideH w:val="single" w:sz="8" w:space="0" w:color="EF7A7A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F7A7A" w:themeColor="accent1" w:themeTint="BF"/>
          <w:left w:val="single" w:sz="8" w:space="0" w:color="EF7A7A" w:themeColor="accent1" w:themeTint="BF"/>
          <w:bottom w:val="single" w:sz="8" w:space="0" w:color="EF7A7A" w:themeColor="accent1" w:themeTint="BF"/>
          <w:right w:val="single" w:sz="8" w:space="0" w:color="EF7A7A" w:themeColor="accent1" w:themeTint="BF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F7A7A" w:themeColor="accent1" w:themeTint="BF"/>
          <w:left w:val="single" w:sz="8" w:space="0" w:color="EF7A7A" w:themeColor="accent1" w:themeTint="BF"/>
          <w:bottom w:val="single" w:sz="8" w:space="0" w:color="EF7A7A" w:themeColor="accent1" w:themeTint="BF"/>
          <w:right w:val="single" w:sz="8" w:space="0" w:color="EF7A7A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3D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105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1057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61057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1057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10578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10578"/>
  </w:style>
  <w:style w:type="character" w:styleId="PageNumber">
    <w:name w:val="page number"/>
    <w:basedOn w:val="DefaultParagraphFont"/>
    <w:uiPriority w:val="99"/>
    <w:semiHidden/>
    <w:unhideWhenUsed/>
    <w:rsid w:val="00610578"/>
  </w:style>
  <w:style w:type="table" w:styleId="PlainTable1">
    <w:name w:val="Plain Table 1"/>
    <w:basedOn w:val="TableNormal"/>
    <w:uiPriority w:val="41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610578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10578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61057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610578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semiHidden/>
    <w:unhideWhenUsed/>
    <w:qFormat/>
    <w:rsid w:val="0061057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1057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1057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10578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10578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1057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10578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10578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1057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10578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1057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10578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10578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10578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10578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10578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10578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10578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1057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10578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10578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10578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10578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10578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10578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10578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10578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1057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1057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10578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10578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1057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1057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1057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10578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10578"/>
  </w:style>
  <w:style w:type="table" w:styleId="TableProfessional">
    <w:name w:val="Table Professional"/>
    <w:basedOn w:val="TableNormal"/>
    <w:uiPriority w:val="99"/>
    <w:semiHidden/>
    <w:unhideWhenUsed/>
    <w:rsid w:val="00610578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10578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1057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1057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1057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105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10578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10578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10578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1057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61057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1057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1057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1057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1057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1057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1057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1057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10578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unhideWhenUsed/>
    <w:qFormat/>
    <w:rsid w:val="00610578"/>
    <w:pPr>
      <w:spacing w:before="240" w:after="0" w:line="259" w:lineRule="auto"/>
      <w:contextualSpacing w:val="0"/>
      <w:outlineLvl w:val="9"/>
    </w:pPr>
    <w:rPr>
      <w:caps w:val="0"/>
      <w:color w:val="D01818" w:themeColor="accent1" w:themeShade="BF"/>
      <w:sz w:val="32"/>
    </w:rPr>
  </w:style>
  <w:style w:type="paragraph" w:customStyle="1" w:styleId="TableText">
    <w:name w:val="Table Text"/>
    <w:basedOn w:val="Normal"/>
    <w:rsid w:val="001B4E21"/>
    <w:pPr>
      <w:keepLines/>
      <w:spacing w:line="240" w:lineRule="auto"/>
    </w:pPr>
    <w:rPr>
      <w:rFonts w:ascii="Arial" w:eastAsia="Times New Roman" w:hAnsi="Arial" w:cs="Times New Roman"/>
      <w:snapToGrid w:val="0"/>
      <w:sz w:val="16"/>
      <w:szCs w:val="20"/>
      <w:lang w:eastAsia="es-ES"/>
    </w:rPr>
  </w:style>
  <w:style w:type="paragraph" w:customStyle="1" w:styleId="TableHeading">
    <w:name w:val="Table Heading"/>
    <w:basedOn w:val="TableText"/>
    <w:rsid w:val="001B4E21"/>
    <w:pPr>
      <w:spacing w:before="120" w:after="120"/>
    </w:pPr>
    <w:rPr>
      <w:b/>
    </w:rPr>
  </w:style>
  <w:style w:type="paragraph" w:styleId="Revision">
    <w:name w:val="Revision"/>
    <w:hidden/>
    <w:uiPriority w:val="99"/>
    <w:semiHidden/>
    <w:rsid w:val="003C4CA2"/>
    <w:pPr>
      <w:spacing w:line="240" w:lineRule="auto"/>
    </w:pPr>
    <w:rPr>
      <w:rFonts w:ascii="HDI Pro Book" w:hAnsi="HDI Pro Book"/>
    </w:rPr>
  </w:style>
  <w:style w:type="character" w:styleId="UnresolvedMention">
    <w:name w:val="Unresolved Mention"/>
    <w:basedOn w:val="DefaultParagraphFont"/>
    <w:uiPriority w:val="99"/>
    <w:semiHidden/>
    <w:unhideWhenUsed/>
    <w:rsid w:val="00382A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7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diseguroscol.atlassian.net/servicedesk/customer/portals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hdiseguroscol.atlassian.net/servicedesk/customer/portal/14" TargetMode="External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png"/><Relationship Id="rId2" Type="http://schemas.openxmlformats.org/officeDocument/2006/relationships/image" Target="media/image8.png"/><Relationship Id="rId1" Type="http://schemas.openxmlformats.org/officeDocument/2006/relationships/image" Target="media/image7.em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emf"/><Relationship Id="rId1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istian.gonzalez\AppData\Roaming\Microsoft\Plantillas\Carta%20de%20presentaci&#243;n%20impecable%20dise&#241;ada%20por%20MO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114D79113F1497EBEA64F454108F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65B93-708A-423C-9B06-9784586BADFC}"/>
      </w:docPartPr>
      <w:docPartBody>
        <w:p w:rsidR="00C27DF0" w:rsidRDefault="00C27DF0" w:rsidP="00C27DF0">
          <w:pPr>
            <w:pStyle w:val="5114D79113F1497EBEA64F454108FC52"/>
          </w:pPr>
          <w:r w:rsidRPr="00FF10D7">
            <w:rPr>
              <w:rStyle w:val="PlaceholderText"/>
            </w:rPr>
            <w:t>Haga clic o pulse aquí para escribir texto.</w:t>
          </w:r>
        </w:p>
      </w:docPartBody>
    </w:docPart>
    <w:docPart>
      <w:docPartPr>
        <w:name w:val="329124299EBD4915ABCE2F5B6F6F6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DE749E-C166-44A4-86C4-45CE88621468}"/>
      </w:docPartPr>
      <w:docPartBody>
        <w:p w:rsidR="00C27DF0" w:rsidRDefault="00C27DF0" w:rsidP="00C27DF0">
          <w:pPr>
            <w:pStyle w:val="329124299EBD4915ABCE2F5B6F6F6FEC"/>
          </w:pPr>
          <w:r w:rsidRPr="00423CAE">
            <w:rPr>
              <w:rStyle w:val="PlaceholderText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0000000000000000000"/>
    <w:charset w:val="00"/>
    <w:family w:val="roman"/>
    <w:notTrueType/>
    <w:pitch w:val="default"/>
  </w:font>
  <w:font w:name="HDI Pro Book">
    <w:altName w:val="Calibri"/>
    <w:charset w:val="4D"/>
    <w:family w:val="swiss"/>
    <w:pitch w:val="variable"/>
    <w:sig w:usb0="A00000AF" w:usb1="5000207B" w:usb2="00000000" w:usb3="00000000" w:csb0="00000093" w:csb1="00000000"/>
  </w:font>
  <w:font w:name="HDI Pro Medium">
    <w:altName w:val="Calibri"/>
    <w:charset w:val="4D"/>
    <w:family w:val="swiss"/>
    <w:pitch w:val="variable"/>
    <w:sig w:usb0="A00000AF" w:usb1="5000207B" w:usb2="00000000" w:usb3="00000000" w:csb0="00000093" w:csb1="00000000"/>
  </w:font>
  <w:font w:name="SimHei">
    <w:altName w:val="黑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Franklin Gothic Demi"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5B3"/>
    <w:rsid w:val="0004132B"/>
    <w:rsid w:val="00055AF4"/>
    <w:rsid w:val="00067CC9"/>
    <w:rsid w:val="000B7D77"/>
    <w:rsid w:val="000C1D16"/>
    <w:rsid w:val="000D32F4"/>
    <w:rsid w:val="00142E6C"/>
    <w:rsid w:val="00160CA2"/>
    <w:rsid w:val="00167E15"/>
    <w:rsid w:val="001A22FC"/>
    <w:rsid w:val="001B1035"/>
    <w:rsid w:val="001E5C29"/>
    <w:rsid w:val="001F1999"/>
    <w:rsid w:val="00225FEC"/>
    <w:rsid w:val="0024189D"/>
    <w:rsid w:val="00271D62"/>
    <w:rsid w:val="002B3AD2"/>
    <w:rsid w:val="00303A7D"/>
    <w:rsid w:val="00324B81"/>
    <w:rsid w:val="00334684"/>
    <w:rsid w:val="00340533"/>
    <w:rsid w:val="00365E4C"/>
    <w:rsid w:val="003756FE"/>
    <w:rsid w:val="003B1B23"/>
    <w:rsid w:val="003F2D25"/>
    <w:rsid w:val="003F34CF"/>
    <w:rsid w:val="00426883"/>
    <w:rsid w:val="004C67A0"/>
    <w:rsid w:val="00511AFD"/>
    <w:rsid w:val="00512254"/>
    <w:rsid w:val="005332B9"/>
    <w:rsid w:val="00542690"/>
    <w:rsid w:val="00545A91"/>
    <w:rsid w:val="0058113D"/>
    <w:rsid w:val="005906C0"/>
    <w:rsid w:val="005C292A"/>
    <w:rsid w:val="00681D80"/>
    <w:rsid w:val="00697429"/>
    <w:rsid w:val="006D094F"/>
    <w:rsid w:val="007B7219"/>
    <w:rsid w:val="007E5D93"/>
    <w:rsid w:val="008012F8"/>
    <w:rsid w:val="00801D66"/>
    <w:rsid w:val="0080487F"/>
    <w:rsid w:val="008250CE"/>
    <w:rsid w:val="008673B0"/>
    <w:rsid w:val="00894C3C"/>
    <w:rsid w:val="008B3462"/>
    <w:rsid w:val="008B346A"/>
    <w:rsid w:val="00922C63"/>
    <w:rsid w:val="00940F6D"/>
    <w:rsid w:val="009945B3"/>
    <w:rsid w:val="009D0708"/>
    <w:rsid w:val="00A42EEE"/>
    <w:rsid w:val="00AE0A47"/>
    <w:rsid w:val="00B43A40"/>
    <w:rsid w:val="00B50051"/>
    <w:rsid w:val="00B60471"/>
    <w:rsid w:val="00B67F71"/>
    <w:rsid w:val="00BC2235"/>
    <w:rsid w:val="00BC456E"/>
    <w:rsid w:val="00BE1153"/>
    <w:rsid w:val="00C2378F"/>
    <w:rsid w:val="00C279D7"/>
    <w:rsid w:val="00C27DF0"/>
    <w:rsid w:val="00CC386D"/>
    <w:rsid w:val="00CC6899"/>
    <w:rsid w:val="00D17F63"/>
    <w:rsid w:val="00D35D24"/>
    <w:rsid w:val="00D635CD"/>
    <w:rsid w:val="00D901A2"/>
    <w:rsid w:val="00DE5A6D"/>
    <w:rsid w:val="00DE72DE"/>
    <w:rsid w:val="00DF260D"/>
    <w:rsid w:val="00E632AA"/>
    <w:rsid w:val="00E64599"/>
    <w:rsid w:val="00EC22FE"/>
    <w:rsid w:val="00EC32E3"/>
    <w:rsid w:val="00EF3D66"/>
    <w:rsid w:val="00F056CC"/>
    <w:rsid w:val="00F75861"/>
    <w:rsid w:val="00F802BA"/>
    <w:rsid w:val="00FD3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27DF0"/>
    <w:rPr>
      <w:color w:val="595959" w:themeColor="text1" w:themeTint="A6"/>
    </w:rPr>
  </w:style>
  <w:style w:type="paragraph" w:customStyle="1" w:styleId="5114D79113F1497EBEA64F454108FC52">
    <w:name w:val="5114D79113F1497EBEA64F454108FC52"/>
    <w:rsid w:val="00C27DF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29124299EBD4915ABCE2F5B6F6F6FEC">
    <w:name w:val="329124299EBD4915ABCE2F5B6F6F6FEC"/>
    <w:rsid w:val="00C27DF0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5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EA4E4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4">
      <a:majorFont>
        <a:latin typeface="Franklin Gothic Demi"/>
        <a:ea typeface=""/>
        <a:cs typeface=""/>
      </a:majorFont>
      <a:minorFont>
        <a:latin typeface="Rockwel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f6f194-5e13-40bc-92bb-a695d85504d3">
      <Terms xmlns="http://schemas.microsoft.com/office/infopath/2007/PartnerControls"/>
    </lcf76f155ced4ddcb4097134ff3c332f>
    <TaxCatchAll xmlns="35e9f79b-26db-491e-88f0-1524b0862878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BF593C7AA153940B78673F534A754CD" ma:contentTypeVersion="13" ma:contentTypeDescription="Crear nuevo documento." ma:contentTypeScope="" ma:versionID="ffdc7cc8ef688edc185a4cbce1e424bf">
  <xsd:schema xmlns:xsd="http://www.w3.org/2001/XMLSchema" xmlns:xs="http://www.w3.org/2001/XMLSchema" xmlns:p="http://schemas.microsoft.com/office/2006/metadata/properties" xmlns:ns2="72f6f194-5e13-40bc-92bb-a695d85504d3" xmlns:ns3="35e9f79b-26db-491e-88f0-1524b0862878" targetNamespace="http://schemas.microsoft.com/office/2006/metadata/properties" ma:root="true" ma:fieldsID="30d127d6d28190e23b60edc7521b7121" ns2:_="" ns3:_="">
    <xsd:import namespace="72f6f194-5e13-40bc-92bb-a695d85504d3"/>
    <xsd:import namespace="35e9f79b-26db-491e-88f0-1524b086287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f6f194-5e13-40bc-92bb-a695d85504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3b6c9d8-7ef5-4b4d-90d5-7e8805ee53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e9f79b-26db-491e-88f0-1524b086287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5854b784-3a2b-4757-9c4c-69bbe80e8598}" ma:internalName="TaxCatchAll" ma:showField="CatchAllData" ma:web="35e9f79b-26db-491e-88f0-1524b086287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2E85770-01DB-4405-83BF-2DBBDC514C79}">
  <ds:schemaRefs>
    <ds:schemaRef ds:uri="http://schemas.microsoft.com/office/2006/metadata/properties"/>
    <ds:schemaRef ds:uri="http://schemas.microsoft.com/office/infopath/2007/PartnerControls"/>
    <ds:schemaRef ds:uri="72f6f194-5e13-40bc-92bb-a695d85504d3"/>
    <ds:schemaRef ds:uri="35e9f79b-26db-491e-88f0-1524b0862878"/>
  </ds:schemaRefs>
</ds:datastoreItem>
</file>

<file path=customXml/itemProps2.xml><?xml version="1.0" encoding="utf-8"?>
<ds:datastoreItem xmlns:ds="http://schemas.openxmlformats.org/officeDocument/2006/customXml" ds:itemID="{6137948D-C9D5-43B2-9D0D-9C827B8E71B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AB013BE-F5BE-4400-BD6F-141190C3975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0D9B2DA-74B6-460D-BF4A-162B7C5DC1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f6f194-5e13-40bc-92bb-a695d85504d3"/>
    <ds:schemaRef ds:uri="35e9f79b-26db-491e-88f0-1524b08628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Carta%20de%20presentación%20impecable%20diseñada%20por%20MOO.dotx</Template>
  <TotalTime>55</TotalTime>
  <Pages>1</Pages>
  <Words>3702</Words>
  <Characters>21103</Characters>
  <Application>Microsoft Office Word</Application>
  <DocSecurity>4</DocSecurity>
  <Lines>175</Lines>
  <Paragraphs>49</Paragraphs>
  <ScaleCrop>false</ScaleCrop>
  <Company/>
  <LinksUpToDate>false</LinksUpToDate>
  <CharactersWithSpaces>24756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Gonzalez, Cristian Jimenez (Colombia)</dc:creator>
  <cp:keywords/>
  <dc:description/>
  <cp:lastModifiedBy>Jerez Hernandez, Wilson Eduardo</cp:lastModifiedBy>
  <cp:revision>173</cp:revision>
  <dcterms:created xsi:type="dcterms:W3CDTF">2022-07-09T02:51:00Z</dcterms:created>
  <dcterms:modified xsi:type="dcterms:W3CDTF">2026-08-11T19:51:00Z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0x0101001BF593C7AA153940B78673F534A754CD</vt:lpwstr>
  </property>
  <property fmtid="{D5CDD505-2E9C-101B-9397-08002B2CF9AE}" pid="3" name="TitusGUID">
    <vt:lpwstr>87367ab6-fd25-42fd-8e38-327a733d50b4</vt:lpwstr>
  </property>
  <property fmtid="{D5CDD505-2E9C-101B-9397-08002B2CF9AE}" pid="4" name="Clasificaciones">
    <vt:lpwstr>INTERNA</vt:lpwstr>
  </property>
  <property fmtid="{D5CDD505-2E9C-101B-9397-08002B2CF9AE}" pid="5" name="MSIP_Label_cc67084c-8a81-449f-bca2-f89308e24664_Enabled">
    <vt:lpwstr>true</vt:lpwstr>
  </property>
  <property fmtid="{D5CDD505-2E9C-101B-9397-08002B2CF9AE}" pid="6" name="MSIP_Label_cc67084c-8a81-449f-bca2-f89308e24664_SetDate">
    <vt:lpwstr>2023-05-23T14:52:01Z</vt:lpwstr>
  </property>
  <property fmtid="{D5CDD505-2E9C-101B-9397-08002B2CF9AE}" pid="7" name="MSIP_Label_cc67084c-8a81-449f-bca2-f89308e24664_Method">
    <vt:lpwstr>Standard</vt:lpwstr>
  </property>
  <property fmtid="{D5CDD505-2E9C-101B-9397-08002B2CF9AE}" pid="8" name="MSIP_Label_cc67084c-8a81-449f-bca2-f89308e24664_Name">
    <vt:lpwstr>Restricted - Labeled by Automation</vt:lpwstr>
  </property>
  <property fmtid="{D5CDD505-2E9C-101B-9397-08002B2CF9AE}" pid="9" name="MSIP_Label_cc67084c-8a81-449f-bca2-f89308e24664_SiteId">
    <vt:lpwstr>08a83339-90e7-49bf-9075-957ccd561bf1</vt:lpwstr>
  </property>
  <property fmtid="{D5CDD505-2E9C-101B-9397-08002B2CF9AE}" pid="10" name="MSIP_Label_cc67084c-8a81-449f-bca2-f89308e24664_ActionId">
    <vt:lpwstr>34db0da8-53c6-4a2f-8586-46af1cf336d2</vt:lpwstr>
  </property>
  <property fmtid="{D5CDD505-2E9C-101B-9397-08002B2CF9AE}" pid="11" name="MSIP_Label_cc67084c-8a81-449f-bca2-f89308e24664_ContentBits">
    <vt:lpwstr>0</vt:lpwstr>
  </property>
  <property fmtid="{D5CDD505-2E9C-101B-9397-08002B2CF9AE}" pid="12" name="MSIP_Label_932563e1-3a21-4ec8-bf37-ac0b17ff5835_Enabled">
    <vt:lpwstr>true</vt:lpwstr>
  </property>
  <property fmtid="{D5CDD505-2E9C-101B-9397-08002B2CF9AE}" pid="13" name="MSIP_Label_932563e1-3a21-4ec8-bf37-ac0b17ff5835_SetDate">
    <vt:lpwstr>2025-01-24T18:39:27Z</vt:lpwstr>
  </property>
  <property fmtid="{D5CDD505-2E9C-101B-9397-08002B2CF9AE}" pid="14" name="MSIP_Label_932563e1-3a21-4ec8-bf37-ac0b17ff5835_Method">
    <vt:lpwstr>Standard</vt:lpwstr>
  </property>
  <property fmtid="{D5CDD505-2E9C-101B-9397-08002B2CF9AE}" pid="15" name="MSIP_Label_932563e1-3a21-4ec8-bf37-ac0b17ff5835_Name">
    <vt:lpwstr>Internal use label</vt:lpwstr>
  </property>
  <property fmtid="{D5CDD505-2E9C-101B-9397-08002B2CF9AE}" pid="16" name="MSIP_Label_932563e1-3a21-4ec8-bf37-ac0b17ff5835_SiteId">
    <vt:lpwstr>35681c81-d5eb-4c9e-8171-6e66bc263a82</vt:lpwstr>
  </property>
  <property fmtid="{D5CDD505-2E9C-101B-9397-08002B2CF9AE}" pid="17" name="MSIP_Label_932563e1-3a21-4ec8-bf37-ac0b17ff5835_ActionId">
    <vt:lpwstr>cb3bb90f-bc09-4c6a-9267-9ee4e6fb78e6</vt:lpwstr>
  </property>
  <property fmtid="{D5CDD505-2E9C-101B-9397-08002B2CF9AE}" pid="18" name="MSIP_Label_932563e1-3a21-4ec8-bf37-ac0b17ff5835_ContentBits">
    <vt:lpwstr>0</vt:lpwstr>
  </property>
  <property fmtid="{D5CDD505-2E9C-101B-9397-08002B2CF9AE}" pid="19" name="MSIP_Label_932563e1-3a21-4ec8-bf37-ac0b17ff5835_Tag">
    <vt:lpwstr>10, 3, 0, 1</vt:lpwstr>
  </property>
  <property fmtid="{D5CDD505-2E9C-101B-9397-08002B2CF9AE}" pid="20" name="MediaServiceImageTags">
    <vt:lpwstr/>
  </property>
  <property fmtid="{D5CDD505-2E9C-101B-9397-08002B2CF9AE}" pid="21" name="docLang">
    <vt:lpwstr>es</vt:lpwstr>
  </property>
</Properties>
</file>