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6.png" ContentType="image/png"/>
  <Override PartName="/word/media/image7.png" ContentType="image/png"/>
  <Override PartName="/word/media/image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tuloTDC"/>
          </w:pPr>
          <w:r>
            <w:t xml:space="preserve">Table of Contents</w:t>
          </w:r>
        </w:p>
        <w:p>
          <w:r>
            <w:fldChar w:fldCharType="begin" w:dirty="true"/>
            <w:instrText xml:space="preserve">TOC \o "1-2" \h \z \u</w:instrText>
            <w:fldChar w:fldCharType="separate"/>
            <w:fldChar w:fldCharType="end"/>
          </w:r>
        </w:p>
      </w:sdtContent>
    </w:sdt>
    <w:bookmarkStart w:id="50" w:name="X5641908b29713151d9d2a04f3d1b93ad0b78271"/>
    <w:p>
      <w:pPr>
        <w:pStyle w:val="Ttulo1"/>
      </w:pPr>
      <w:r>
        <w:t xml:space="preserve">Manual de Usuario — Colombia Data Program (CDP)</w:t>
      </w:r>
    </w:p>
    <w:p>
      <w:pPr>
        <w:pStyle w:val="FirstParagraph"/>
      </w:pPr>
      <w:r>
        <w:rPr>
          <w:b/>
          <w:bCs/>
        </w:rPr>
        <w:t xml:space="preserve">HDI Seguros Colombia</w:t>
      </w:r>
      <w:r>
        <w:t xml:space="preserve"> </w:t>
      </w:r>
      <w:r>
        <w:t xml:space="preserve">Fecha de elaboración: 10/07/2026</w:t>
      </w:r>
    </w:p>
    <w:p>
      <w:r>
        <w:pict>
          <v:rect style="width:0;height:1.5pt" o:hralign="center" o:hrstd="t" o:hr="t"/>
        </w:pict>
      </w:r>
    </w:p>
    <w:bookmarkStart w:id="20" w:name="control-de-versiones"/>
    <w:p>
      <w:pPr>
        <w:pStyle w:val="Ttulo2"/>
      </w:pPr>
      <w:r>
        <w:t xml:space="preserve">Control de versiones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Versión</w:t>
            </w:r>
          </w:p>
        </w:tc>
        <w:tc>
          <w:tcPr/>
          <w:p>
            <w:pPr>
              <w:pStyle w:val="Compact"/>
            </w:pPr>
            <w:r>
              <w:t xml:space="preserve">Descripción</w:t>
            </w:r>
          </w:p>
        </w:tc>
        <w:tc>
          <w:tcPr/>
          <w:p>
            <w:pPr>
              <w:pStyle w:val="Compact"/>
            </w:pPr>
            <w:r>
              <w:t xml:space="preserve">Autor</w:t>
            </w:r>
          </w:p>
        </w:tc>
        <w:tc>
          <w:tcPr/>
          <w:p>
            <w:pPr>
              <w:pStyle w:val="Compact"/>
            </w:pPr>
            <w:r>
              <w:t xml:space="preserve">Fecha</w:t>
            </w:r>
          </w:p>
        </w:tc>
        <w:tc>
          <w:tcPr/>
          <w:p>
            <w:pPr>
              <w:pStyle w:val="Compact"/>
            </w:pPr>
            <w:r>
              <w:t xml:space="preserve">Revisado por</w:t>
            </w:r>
          </w:p>
        </w:tc>
      </w:tr>
      <w:tr>
        <w:tc>
          <w:tcPr/>
          <w:p>
            <w:pPr>
              <w:pStyle w:val="Compact"/>
            </w:pPr>
            <w:r>
              <w:t xml:space="preserve">1.0</w:t>
            </w:r>
          </w:p>
        </w:tc>
        <w:tc>
          <w:tcPr/>
          <w:p>
            <w:pPr>
              <w:pStyle w:val="Compact"/>
            </w:pPr>
            <w:r>
              <w:t xml:space="preserve">Creación del manual CDP (basado en el Manual de Usuario ADP v2.1 y en la capacitación CDP del 09/07/2026)</w:t>
            </w:r>
          </w:p>
        </w:tc>
        <w:tc>
          <w:tcPr/>
          <w:p>
            <w:pPr>
              <w:pStyle w:val="Compact"/>
            </w:pPr>
            <w:r>
              <w:t xml:space="preserve">Wilson Jerez</w:t>
            </w:r>
          </w:p>
        </w:tc>
        <w:tc>
          <w:tcPr/>
          <w:p>
            <w:pPr>
              <w:pStyle w:val="Compact"/>
            </w:pPr>
            <w:r>
              <w:t xml:space="preserve">10/07/2026</w:t>
            </w:r>
          </w:p>
        </w:tc>
        <w:tc>
          <w:tcPr/>
          <w:p>
            <w:pPr>
              <w:pStyle w:val="Compact"/>
            </w:pPr>
            <w:r>
              <w:t xml:space="preserve">—</w:t>
            </w:r>
          </w:p>
        </w:tc>
      </w:tr>
      <w:tr>
        <w:tc>
          <w:tcPr/>
          <w:p>
            <w:pPr>
              <w:pStyle w:val="Compact"/>
            </w:pPr>
            <w:r>
              <w:t xml:space="preserve">1.1</w:t>
            </w:r>
          </w:p>
        </w:tc>
        <w:tc>
          <w:tcPr/>
          <w:p>
            <w:pPr>
              <w:pStyle w:val="Compact"/>
            </w:pPr>
            <w:r>
              <w:t xml:space="preserve">Se agrega la guía "Cómo solicitar acceso (ticket DATAHUB)" con la explicación de cada campo del formulario y un ejemplo diligenciado</w:t>
            </w:r>
          </w:p>
        </w:tc>
        <w:tc>
          <w:tcPr/>
          <w:p>
            <w:pPr>
              <w:pStyle w:val="Compact"/>
            </w:pPr>
            <w:r>
              <w:t xml:space="preserve">Wilson Jerez</w:t>
            </w:r>
          </w:p>
        </w:tc>
        <w:tc>
          <w:tcPr/>
          <w:p>
            <w:pPr>
              <w:pStyle w:val="Compact"/>
            </w:pPr>
            <w:r>
              <w:t xml:space="preserve">10/07/2026</w:t>
            </w:r>
          </w:p>
        </w:tc>
        <w:tc>
          <w:tcPr/>
          <w:p>
            <w:pPr>
              <w:pStyle w:val="Compact"/>
            </w:pPr>
            <w:r>
              <w:t xml:space="preserve">—</w:t>
            </w:r>
          </w:p>
        </w:tc>
      </w:tr>
    </w:tbl>
    <w:p>
      <w:r>
        <w:pict>
          <v:rect style="width:0;height:1.5pt" o:hralign="center" o:hrstd="t" o:hr="t"/>
        </w:pict>
      </w:r>
    </w:p>
    <w:bookmarkEnd w:id="20"/>
    <w:bookmarkStart w:id="21" w:name="contenido"/>
    <w:p>
      <w:pPr>
        <w:pStyle w:val="Ttulo2"/>
      </w:pPr>
      <w:r>
        <w:t xml:space="preserve">Contenido</w:t>
      </w:r>
    </w:p>
    <w:p>
      <w:pPr>
        <w:pStyle w:val="Compact"/>
        <w:numPr>
          <w:ilvl w:val="0"/>
          <w:numId w:val="1001"/>
        </w:numPr>
      </w:pPr>
      <w:hyperlink w:anchor="X0e2973c2e3c317285bf344b2034a52754788c6d">
        <w:r>
          <w:rPr>
            <w:rStyle w:val="Hipervnculo"/>
          </w:rPr>
          <w:t xml:space="preserve">Introducción</w:t>
        </w:r>
      </w:hyperlink>
    </w:p>
    <w:p>
      <w:pPr>
        <w:pStyle w:val="Compact"/>
        <w:numPr>
          <w:ilvl w:val="0"/>
          <w:numId w:val="1001"/>
        </w:numPr>
      </w:pPr>
      <w:hyperlink w:anchor="Xb50886bac8bf6b1c48a8ac1692b71ccbec7c48d">
        <w:r>
          <w:rPr>
            <w:rStyle w:val="Hipervnculo"/>
          </w:rPr>
          <w:t xml:space="preserve">Estructura y funcionamiento del CDP</w:t>
        </w:r>
      </w:hyperlink>
    </w:p>
    <w:p>
      <w:pPr>
        <w:pStyle w:val="Compact"/>
        <w:numPr>
          <w:ilvl w:val="0"/>
          <w:numId w:val="1001"/>
        </w:numPr>
      </w:pPr>
      <w:hyperlink w:anchor="X9e732224394c8d38d2a64b9f29ba28ad124e6cb">
        <w:r>
          <w:rPr>
            <w:rStyle w:val="Hipervnculo"/>
          </w:rPr>
          <w:t xml:space="preserve">Modelo de datos del CDP</w:t>
        </w:r>
      </w:hyperlink>
    </w:p>
    <w:p>
      <w:pPr>
        <w:pStyle w:val="Compact"/>
        <w:numPr>
          <w:ilvl w:val="0"/>
          <w:numId w:val="1001"/>
        </w:numPr>
      </w:pPr>
      <w:hyperlink w:anchor="X8ea6ea0f2d9be76321fe030f2141d4cab7dac0d">
        <w:r>
          <w:rPr>
            <w:rStyle w:val="Hipervnculo"/>
          </w:rPr>
          <w:t xml:space="preserve">¿Cómo usar el CDP?</w:t>
        </w:r>
      </w:hyperlink>
    </w:p>
    <w:p>
      <w:pPr>
        <w:pStyle w:val="Compact"/>
        <w:numPr>
          <w:ilvl w:val="0"/>
          <w:numId w:val="1001"/>
        </w:numPr>
      </w:pPr>
      <w:hyperlink w:anchor="Xb7a9aa4ead33382e634cdd1209071bdcc30d7db">
        <w:r>
          <w:rPr>
            <w:rStyle w:val="Hipervnculo"/>
          </w:rPr>
          <w:t xml:space="preserve">Conectividad HDI (ambientes, hosts y puertos)</w:t>
        </w:r>
      </w:hyperlink>
    </w:p>
    <w:p>
      <w:pPr>
        <w:pStyle w:val="Compact"/>
        <w:numPr>
          <w:ilvl w:val="0"/>
          <w:numId w:val="1001"/>
        </w:numPr>
      </w:pPr>
      <w:hyperlink w:anchor="Xfe5eb1436cacc4b922fd8daf141c75ccb1a0b43">
        <w:r>
          <w:rPr>
            <w:rStyle w:val="Hipervnculo"/>
          </w:rPr>
          <w:t xml:space="preserve">Sandbox</w:t>
        </w:r>
      </w:hyperlink>
    </w:p>
    <w:p>
      <w:pPr>
        <w:pStyle w:val="Compact"/>
        <w:numPr>
          <w:ilvl w:val="0"/>
          <w:numId w:val="1001"/>
        </w:numPr>
      </w:pPr>
      <w:hyperlink w:anchor="Xcd3c631cec032fc163f3182bb402dccdb8eae3f">
        <w:r>
          <w:rPr>
            <w:rStyle w:val="Hipervnculo"/>
          </w:rPr>
          <w:t xml:space="preserve">Consideraciones y buenas prácticas</w:t>
        </w:r>
      </w:hyperlink>
    </w:p>
    <w:p>
      <w:pPr>
        <w:pStyle w:val="Compact"/>
        <w:numPr>
          <w:ilvl w:val="0"/>
          <w:numId w:val="1001"/>
        </w:numPr>
      </w:pPr>
      <w:hyperlink w:anchor="X75fbdad3d36ea1882ccfd54ebe22e1ae9ee8ba2">
        <w:r>
          <w:rPr>
            <w:rStyle w:val="Hipervnculo"/>
          </w:rPr>
          <w:t xml:space="preserve">Soporte y documentación</w:t>
        </w:r>
      </w:hyperlink>
    </w:p>
    <w:p>
      <w:pPr>
        <w:pStyle w:val="Compact"/>
        <w:numPr>
          <w:ilvl w:val="0"/>
          <w:numId w:val="1001"/>
        </w:numPr>
      </w:pPr>
      <w:hyperlink w:anchor="X7ff4564aa7f87b74eecc1b411ef4866b5e2e3aa">
        <w:r>
          <w:rPr>
            <w:rStyle w:val="Hipervnculo"/>
          </w:rPr>
          <w:t xml:space="preserve">Anexo — Resumen de la Capacitación CDP (09/07/2026)</w:t>
        </w:r>
      </w:hyperlink>
    </w:p>
    <w:p>
      <w:r>
        <w:pict>
          <v:rect style="width:0;height:1.5pt" o:hralign="center" o:hrstd="t" o:hr="t"/>
        </w:pict>
      </w:r>
    </w:p>
    <w:bookmarkEnd w:id="21"/>
    <w:bookmarkStart w:id="24" w:name="X0e2973c2e3c317285bf344b2034a52754788c6d"/>
    <w:p>
      <w:pPr>
        <w:pStyle w:val="Ttulo2"/>
      </w:pPr>
      <w:r>
        <w:t xml:space="preserve">1. Introducción</w:t>
      </w:r>
    </w:p>
    <w:p>
      <w:pPr>
        <w:pStyle w:val="FirstParagraph"/>
      </w:pPr>
      <w:r>
        <w:t xml:space="preserve">En este manual se encuentra la información necesaria para acceder al entorno de trabajo del</w:t>
      </w:r>
      <w:r>
        <w:t xml:space="preserve"> </w:t>
      </w:r>
      <w:r>
        <w:rPr>
          <w:b/>
          <w:bCs/>
        </w:rPr>
        <w:t xml:space="preserve">Colombia Data Program (CDP)</w:t>
      </w:r>
      <w:r>
        <w:t xml:space="preserve">, así como su funcionamiento e implementación en actividades propias del negocio que requieran el consumo de datos para la gestión eficiente de sus operaciones.</w:t>
      </w:r>
    </w:p>
    <w:bookmarkStart w:id="22" w:name="qué-es-el-colombia-data-program-cdp"/>
    <w:p>
      <w:pPr>
        <w:pStyle w:val="Ttulo3"/>
      </w:pPr>
      <w:r>
        <w:t xml:space="preserve">¿Qué es el Colombia Data Program (CDP)?</w:t>
      </w:r>
    </w:p>
    <w:p>
      <w:pPr>
        <w:pStyle w:val="FirstParagraph"/>
      </w:pPr>
      <w:r>
        <w:t xml:space="preserve">El CDP es el repositorio oficial de datos analíticos de HDI Seguros Colombia. Es una base de datos</w:t>
      </w:r>
      <w:r>
        <w:t xml:space="preserve"> </w:t>
      </w:r>
      <w:r>
        <w:rPr>
          <w:b/>
          <w:bCs/>
        </w:rPr>
        <w:t xml:space="preserve">Amazon Redshift</w:t>
      </w:r>
      <w:r>
        <w:t xml:space="preserve"> </w:t>
      </w:r>
      <w:r>
        <w:t xml:space="preserve">desplegada sobre la plataforma</w:t>
      </w:r>
      <w:r>
        <w:t xml:space="preserve"> </w:t>
      </w:r>
      <w:r>
        <w:rPr>
          <w:b/>
          <w:bCs/>
        </w:rPr>
        <w:t xml:space="preserve">Amazon Web Services (AWS)</w:t>
      </w:r>
      <w:r>
        <w:t xml:space="preserve">, cuyo objetivo es entregar datos con propósito analítico (insights, reportería, modelos) a usuarios de negocio, actuaría, pricing, modeling, distribución y otros, de manera estandarizada, estructurada y gobernada.</w:t>
      </w:r>
    </w:p>
    <w:p>
      <w:pPr>
        <w:pStyle w:val="Textoindependiente"/>
      </w:pPr>
      <w:r>
        <w:t xml:space="preserve">El CDP nace como evolución del</w:t>
      </w:r>
      <w:r>
        <w:t xml:space="preserve"> </w:t>
      </w:r>
      <w:r>
        <w:rPr>
          <w:b/>
          <w:bCs/>
        </w:rPr>
        <w:t xml:space="preserve">Andes Data Program (ADP)</w:t>
      </w:r>
      <w:r>
        <w:t xml:space="preserve"> </w:t>
      </w:r>
      <w:r>
        <w:t xml:space="preserve">construido en la época de Liberty. Tras la separación de países, el programa quedó exclusivamente con la información de</w:t>
      </w:r>
      <w:r>
        <w:t xml:space="preserve"> </w:t>
      </w:r>
      <w:r>
        <w:rPr>
          <w:b/>
          <w:bCs/>
        </w:rPr>
        <w:t xml:space="preserve">Colombia</w:t>
      </w:r>
      <w:r>
        <w:t xml:space="preserve"> </w:t>
      </w:r>
      <w:r>
        <w:t xml:space="preserve">(antes contemplaba también Chile y Ecuador). Por herencia de las directrices originales, gran parte de los esquemas, dimensiones y campos están nombrados</w:t>
      </w:r>
      <w:r>
        <w:t xml:space="preserve"> </w:t>
      </w:r>
      <w:r>
        <w:rPr>
          <w:b/>
          <w:bCs/>
        </w:rPr>
        <w:t xml:space="preserve">en inglés</w:t>
      </w:r>
      <w:r>
        <w:t xml:space="preserve">.</w:t>
      </w:r>
    </w:p>
    <w:bookmarkEnd w:id="22"/>
    <w:bookmarkStart w:id="23" w:name="qué-no-es-el-cdp"/>
    <w:p>
      <w:pPr>
        <w:pStyle w:val="Ttulo3"/>
      </w:pPr>
      <w:r>
        <w:t xml:space="preserve">¿Qué NO es el CDP?</w:t>
      </w:r>
    </w:p>
    <w:p>
      <w:pPr>
        <w:pStyle w:val="Compact"/>
        <w:numPr>
          <w:ilvl w:val="0"/>
          <w:numId w:val="1002"/>
        </w:numPr>
      </w:pPr>
      <w:r>
        <w:rPr>
          <w:b/>
          <w:bCs/>
        </w:rPr>
        <w:t xml:space="preserve">No es un repositorio de datos en tiempo real ni operacional.</w:t>
      </w:r>
      <w:r>
        <w:t xml:space="preserve"> </w:t>
      </w:r>
      <w:r>
        <w:t xml:space="preserve">Los procesos de carga desde el origen se ejecutan en horario nocturno; la información tiene un delay de aproximadamente un día.</w:t>
      </w:r>
    </w:p>
    <w:p>
      <w:pPr>
        <w:pStyle w:val="Compact"/>
        <w:numPr>
          <w:ilvl w:val="0"/>
          <w:numId w:val="1002"/>
        </w:numPr>
      </w:pPr>
      <w:r>
        <w:rPr>
          <w:b/>
          <w:bCs/>
        </w:rPr>
        <w:t xml:space="preserve">No debe mezclarse con el Data Warehouse tradicional (SQL).</w:t>
      </w:r>
      <w:r>
        <w:t xml:space="preserve"> </w:t>
      </w:r>
      <w:r>
        <w:t xml:space="preserve">Son infraestructuras distintas, con idiomas y diseños diferentes; no se deben hacer "injertos" entre ambos.</w:t>
      </w:r>
    </w:p>
    <w:p>
      <w:pPr>
        <w:pStyle w:val="Compact"/>
        <w:numPr>
          <w:ilvl w:val="0"/>
          <w:numId w:val="1002"/>
        </w:numPr>
      </w:pPr>
      <w:r>
        <w:rPr>
          <w:b/>
          <w:bCs/>
        </w:rPr>
        <w:t xml:space="preserve">No reemplaza el consumo directo de IAxis para operación.</w:t>
      </w:r>
      <w:r>
        <w:t xml:space="preserve"> </w:t>
      </w:r>
      <w:r>
        <w:t xml:space="preserve">De hecho, se desincentiva extraer datos directamente del core, pues crea silos de información que compiten con la "fuente única de la verdad".</w:t>
      </w:r>
    </w:p>
    <w:p>
      <w:r>
        <w:pict>
          <v:rect style="width:0;height:1.5pt" o:hralign="center" o:hrstd="t" o:hr="t"/>
        </w:pict>
      </w:r>
    </w:p>
    <w:bookmarkEnd w:id="23"/>
    <w:bookmarkEnd w:id="24"/>
    <w:bookmarkStart w:id="28" w:name="Xb50886bac8bf6b1c48a8ac1692b71ccbec7c48d"/>
    <w:p>
      <w:pPr>
        <w:pStyle w:val="Ttulo2"/>
      </w:pPr>
      <w:r>
        <w:t xml:space="preserve">2. Estructura y funcionamiento del CDP</w:t>
      </w:r>
    </w:p>
    <w:bookmarkStart w:id="25" w:name="fuentes-de-datos"/>
    <w:p>
      <w:pPr>
        <w:pStyle w:val="Ttulo3"/>
      </w:pPr>
      <w:r>
        <w:t xml:space="preserve">Fuentes de datos</w:t>
      </w:r>
    </w:p>
    <w:p>
      <w:pPr>
        <w:pStyle w:val="FirstParagraph"/>
      </w:pPr>
      <w:r>
        <w:t xml:space="preserve">Las fuentes maestras de las que se alimenta el CDP son, principalmente:</w:t>
      </w:r>
    </w:p>
    <w:p>
      <w:pPr>
        <w:pStyle w:val="Compact"/>
        <w:numPr>
          <w:ilvl w:val="0"/>
          <w:numId w:val="1003"/>
        </w:numPr>
      </w:pPr>
      <w:r>
        <w:rPr>
          <w:b/>
          <w:bCs/>
        </w:rPr>
        <w:t xml:space="preserve">IAxis</w:t>
      </w:r>
      <w:r>
        <w:t xml:space="preserve"> </w:t>
      </w:r>
      <w:r>
        <w:t xml:space="preserve">(core de la compañía)</w:t>
      </w:r>
    </w:p>
    <w:p>
      <w:pPr>
        <w:pStyle w:val="Compact"/>
        <w:numPr>
          <w:ilvl w:val="0"/>
          <w:numId w:val="1003"/>
        </w:numPr>
      </w:pPr>
      <w:r>
        <w:rPr>
          <w:b/>
          <w:bCs/>
        </w:rPr>
        <w:t xml:space="preserve">AS400</w:t>
      </w:r>
    </w:p>
    <w:p>
      <w:pPr>
        <w:pStyle w:val="Compact"/>
        <w:numPr>
          <w:ilvl w:val="0"/>
          <w:numId w:val="1003"/>
        </w:numPr>
      </w:pPr>
      <w:r>
        <w:t xml:space="preserve">Cargas manuales/mensuales (p. ej.</w:t>
      </w:r>
      <w:r>
        <w:t xml:space="preserve"> </w:t>
      </w:r>
      <w:r>
        <w:rPr>
          <w:b/>
          <w:bCs/>
        </w:rPr>
        <w:t xml:space="preserve">Guía Fasecolda</w:t>
      </w:r>
      <w:r>
        <w:t xml:space="preserve">) y datos estáticos que antes vivían en archivos Excel</w:t>
      </w:r>
    </w:p>
    <w:p>
      <w:pPr>
        <w:pStyle w:val="FirstParagraph"/>
      </w:pPr>
      <w:r>
        <w:t xml:space="preserve">La columna</w:t>
      </w:r>
      <w:r>
        <w:t xml:space="preserve"> </w:t>
      </w:r>
      <w:r>
        <w:rPr>
          <w:rStyle w:val="VerbatimChar"/>
          <w:b/>
          <w:bCs/>
        </w:rPr>
        <w:t xml:space="preserve">source</w:t>
      </w:r>
      <w:r>
        <w:rPr>
          <w:b/>
          <w:bCs/>
        </w:rPr>
        <w:t xml:space="preserve"> </w:t>
      </w:r>
      <w:r>
        <w:rPr>
          <w:b/>
          <w:bCs/>
        </w:rPr>
        <w:t xml:space="preserve">/</w:t>
      </w:r>
      <w:r>
        <w:rPr>
          <w:b/>
          <w:bCs/>
        </w:rPr>
        <w:t xml:space="preserve"> </w:t>
      </w:r>
      <w:r>
        <w:rPr>
          <w:rStyle w:val="VerbatimChar"/>
          <w:b/>
          <w:bCs/>
        </w:rPr>
        <w:t xml:space="preserve">core_system</w:t>
      </w:r>
      <w:r>
        <w:t xml:space="preserve"> </w:t>
      </w:r>
      <w:r>
        <w:t xml:space="preserve">presente en las tablas indica de qué sistema origen proviene cada registro (p. ej. AS400 o IAxis).</w:t>
      </w:r>
    </w:p>
    <w:bookmarkEnd w:id="25"/>
    <w:bookmarkStart w:id="26" w:name="arquitectura-por-capas-estándar-medallón"/>
    <w:p>
      <w:pPr>
        <w:pStyle w:val="Ttulo3"/>
      </w:pPr>
      <w:r>
        <w:t xml:space="preserve">Arquitectura por capas (estándar medallón)</w:t>
      </w:r>
    </w:p>
    <w:p>
      <w:pPr>
        <w:pStyle w:val="FirstParagraph"/>
      </w:pPr>
      <w:r>
        <w:t xml:space="preserve">El CDP sigue las buenas prácticas de construcción de data warehouse mediante el</w:t>
      </w:r>
      <w:r>
        <w:t xml:space="preserve"> </w:t>
      </w:r>
      <w:r>
        <w:rPr>
          <w:b/>
          <w:bCs/>
        </w:rPr>
        <w:t xml:space="preserve">estándar medallón</w:t>
      </w:r>
      <w:r>
        <w:t xml:space="preserve">:</w:t>
      </w:r>
    </w:p>
    <w:p>
      <w:pPr>
        <w:pStyle w:val="Compact"/>
        <w:numPr>
          <w:ilvl w:val="0"/>
          <w:numId w:val="1004"/>
        </w:numPr>
      </w:pPr>
      <w:r>
        <w:rPr>
          <w:b/>
          <w:bCs/>
        </w:rPr>
        <w:t xml:space="preserve">Capa cruda (Raw / ODS):</w:t>
      </w:r>
      <w:r>
        <w:t xml:space="preserve"> </w:t>
      </w:r>
      <w:r>
        <w:t xml:space="preserve">la información llega tal cual está en los aplicativos de origen, sin relacionar.</w:t>
      </w:r>
    </w:p>
    <w:p>
      <w:pPr>
        <w:pStyle w:val="Compact"/>
        <w:numPr>
          <w:ilvl w:val="0"/>
          <w:numId w:val="1004"/>
        </w:numPr>
      </w:pPr>
      <w:r>
        <w:rPr>
          <w:b/>
          <w:bCs/>
        </w:rPr>
        <w:t xml:space="preserve">Capa de calidad:</w:t>
      </w:r>
      <w:r>
        <w:t xml:space="preserve"> </w:t>
      </w:r>
      <w:r>
        <w:t xml:space="preserve">se aplican reglas de calidad sobre los datos.</w:t>
      </w:r>
    </w:p>
    <w:p>
      <w:pPr>
        <w:pStyle w:val="Compact"/>
        <w:numPr>
          <w:ilvl w:val="0"/>
          <w:numId w:val="1004"/>
        </w:numPr>
      </w:pPr>
      <w:r>
        <w:rPr>
          <w:b/>
          <w:bCs/>
        </w:rPr>
        <w:t xml:space="preserve">Capa productiva (Data Warehouse / Data Marts):</w:t>
      </w:r>
      <w:r>
        <w:t xml:space="preserve"> </w:t>
      </w:r>
      <w:r>
        <w:t xml:space="preserve">los datos se disponen en un</w:t>
      </w:r>
      <w:r>
        <w:t xml:space="preserve"> </w:t>
      </w:r>
      <w:r>
        <w:rPr>
          <w:b/>
          <w:bCs/>
        </w:rPr>
        <w:t xml:space="preserve">modelo estrella</w:t>
      </w:r>
      <w:r>
        <w:t xml:space="preserve"> </w:t>
      </w:r>
      <w:r>
        <w:t xml:space="preserve">optimizado para consulta y almacenamiento.</w:t>
      </w:r>
    </w:p>
    <w:bookmarkEnd w:id="26"/>
    <w:bookmarkStart w:id="27" w:name="procesos-de-carga-y-ventanas-de-servicio"/>
    <w:p>
      <w:pPr>
        <w:pStyle w:val="Ttulo3"/>
      </w:pPr>
      <w:r>
        <w:t xml:space="preserve">Procesos de carga y ventanas de servicio</w:t>
      </w:r>
    </w:p>
    <w:p>
      <w:pPr>
        <w:pStyle w:val="Compact"/>
        <w:numPr>
          <w:ilvl w:val="0"/>
          <w:numId w:val="1005"/>
        </w:numPr>
      </w:pPr>
      <w:r>
        <w:t xml:space="preserve">La actualización del CDP se ejecuta en la noche/madrugada. Durante la ventana de carga</w:t>
      </w:r>
      <w:r>
        <w:t xml:space="preserve"> </w:t>
      </w:r>
      <w:r>
        <w:rPr>
          <w:b/>
          <w:bCs/>
        </w:rPr>
        <w:t xml:space="preserve">el servicio se corta y las queries en ejecución se cancelan automáticamente</w:t>
      </w:r>
      <w:r>
        <w:t xml:space="preserve">.</w:t>
      </w:r>
    </w:p>
    <w:p>
      <w:pPr>
        <w:pStyle w:val="Compact"/>
        <w:numPr>
          <w:ilvl w:val="0"/>
          <w:numId w:val="1005"/>
        </w:numPr>
      </w:pPr>
      <w:r>
        <w:t xml:space="preserve">Disponibilidad actual: hasta las</w:t>
      </w:r>
      <w:r>
        <w:t xml:space="preserve"> </w:t>
      </w:r>
      <w:r>
        <w:rPr>
          <w:b/>
          <w:bCs/>
        </w:rPr>
        <w:t xml:space="preserve">10:00 p. m.</w:t>
      </w:r>
      <w:r>
        <w:t xml:space="preserve"> </w:t>
      </w:r>
      <w:r>
        <w:t xml:space="preserve">aprox. (en transición a corte a las</w:t>
      </w:r>
      <w:r>
        <w:t xml:space="preserve"> </w:t>
      </w:r>
      <w:r>
        <w:rPr>
          <w:b/>
          <w:bCs/>
        </w:rPr>
        <w:t xml:space="preserve">6:00 p. m.</w:t>
      </w:r>
      <w:r>
        <w:t xml:space="preserve">, para adelantar la actualización y que las áreas comerciales tengan datos más temprano).</w:t>
      </w:r>
    </w:p>
    <w:p>
      <w:pPr>
        <w:pStyle w:val="Compact"/>
        <w:numPr>
          <w:ilvl w:val="0"/>
          <w:numId w:val="1005"/>
        </w:numPr>
      </w:pPr>
      <w:r>
        <w:t xml:space="preserve">Reapertura automática al terminar la carga, aproximadamente a las</w:t>
      </w:r>
      <w:r>
        <w:t xml:space="preserve"> </w:t>
      </w:r>
      <w:r>
        <w:rPr>
          <w:b/>
          <w:bCs/>
        </w:rPr>
        <w:t xml:space="preserve">5:00 a. m.</w:t>
      </w:r>
    </w:p>
    <w:p>
      <w:pPr>
        <w:pStyle w:val="Compact"/>
        <w:numPr>
          <w:ilvl w:val="0"/>
          <w:numId w:val="1005"/>
        </w:numPr>
      </w:pPr>
      <w:r>
        <w:rPr>
          <w:b/>
          <w:bCs/>
        </w:rPr>
        <w:t xml:space="preserve">Recomendación:</w:t>
      </w:r>
      <w:r>
        <w:t xml:space="preserve"> </w:t>
      </w:r>
      <w:r>
        <w:t xml:space="preserve">trabajar en las mañanas; el CDP está mucho más descargado. En horas de la tarde y en semanas de cierre contable el rendimiento se degrada.</w:t>
      </w:r>
    </w:p>
    <w:p>
      <w:r>
        <w:pict>
          <v:rect style="width:0;height:1.5pt" o:hralign="center" o:hrstd="t" o:hr="t"/>
        </w:pict>
      </w:r>
    </w:p>
    <w:bookmarkEnd w:id="27"/>
    <w:bookmarkEnd w:id="28"/>
    <w:bookmarkStart w:id="35" w:name="X9e732224394c8d38d2a64b9f29ba28ad124e6cb"/>
    <w:p>
      <w:pPr>
        <w:pStyle w:val="Ttulo2"/>
      </w:pPr>
      <w:r>
        <w:t xml:space="preserve">3. Modelo de datos del CDP</w:t>
      </w:r>
    </w:p>
    <w:p>
      <w:pPr>
        <w:pStyle w:val="FirstParagraph"/>
      </w:pPr>
      <w:r>
        <w:t xml:space="preserve">El modelo de las vistas de consumo es un</w:t>
      </w:r>
      <w:r>
        <w:t xml:space="preserve"> </w:t>
      </w:r>
      <w:r>
        <w:rPr>
          <w:b/>
          <w:bCs/>
        </w:rPr>
        <w:t xml:space="preserve">modelo estrella</w:t>
      </w:r>
      <w:r>
        <w:t xml:space="preserve">: de una tabla de hechos (transacciones) se desprenden tablas dimensionales que categorizan el hecho. Esto reduce la repetición de datos (a diferencia de las tablas planas del Data Warehouse antiguo), mejora el rendimiento y hace el modelo más flexible (multidimensional, tipo cubo).</w:t>
      </w:r>
    </w:p>
    <w:bookmarkStart w:id="29" w:name="nomenclatura"/>
    <w:p>
      <w:pPr>
        <w:pStyle w:val="Ttulo3"/>
      </w:pPr>
      <w:r>
        <w:t xml:space="preserve">Nomenclatura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Prefijo</w:t>
            </w:r>
          </w:p>
        </w:tc>
        <w:tc>
          <w:tcPr/>
          <w:p>
            <w:pPr>
              <w:pStyle w:val="Compact"/>
            </w:pPr>
            <w:r>
              <w:t xml:space="preserve">Tipo de tabla</w:t>
            </w:r>
          </w:p>
        </w:tc>
        <w:tc>
          <w:tcPr/>
          <w:p>
            <w:pPr>
              <w:pStyle w:val="Compact"/>
            </w:pPr>
            <w:r>
              <w:t xml:space="preserve">Contenido</w:t>
            </w:r>
          </w:p>
        </w:tc>
      </w:tr>
      <w:tr>
        <w:tc>
          <w:tcPr/>
          <w:p>
            <w:pPr>
              <w:pStyle w:val="Compact"/>
            </w:pPr>
            <w:r>
              <w:rPr>
                <w:rStyle w:val="VerbatimChar"/>
              </w:rPr>
              <w:t xml:space="preserve">dim_</w:t>
            </w:r>
          </w:p>
        </w:tc>
        <w:tc>
          <w:tcPr/>
          <w:p>
            <w:pPr>
              <w:pStyle w:val="Compact"/>
            </w:pPr>
            <w:r>
              <w:t xml:space="preserve">Dimensión</w:t>
            </w:r>
          </w:p>
        </w:tc>
        <w:tc>
          <w:tcPr/>
          <w:p>
            <w:pPr>
              <w:pStyle w:val="Compact"/>
            </w:pPr>
            <w:r>
              <w:t xml:space="preserve">Atributos descriptivos (vehículo, conductor, asegurado, sucursal, ramo, ciudad/departamento, calendario, etc.)</w:t>
            </w:r>
          </w:p>
        </w:tc>
      </w:tr>
      <w:tr>
        <w:tc>
          <w:tcPr/>
          <w:p>
            <w:pPr>
              <w:pStyle w:val="Compact"/>
            </w:pPr>
            <w:r>
              <w:rPr>
                <w:rStyle w:val="VerbatimChar"/>
              </w:rPr>
              <w:t xml:space="preserve">fact_</w:t>
            </w:r>
            <w:r>
              <w:t xml:space="preserve"> </w:t>
            </w:r>
            <w:r>
              <w:t xml:space="preserve">/</w:t>
            </w:r>
            <w:r>
              <w:t xml:space="preserve"> </w:t>
            </w:r>
            <w:r>
              <w:rPr>
                <w:rStyle w:val="VerbatimChar"/>
              </w:rPr>
              <w:t xml:space="preserve">fac_</w:t>
            </w:r>
          </w:p>
        </w:tc>
        <w:tc>
          <w:tcPr/>
          <w:p>
            <w:pPr>
              <w:pStyle w:val="Compact"/>
            </w:pPr>
            <w:r>
              <w:t xml:space="preserve">Hechos</w:t>
            </w:r>
          </w:p>
        </w:tc>
        <w:tc>
          <w:tcPr/>
          <w:p>
            <w:pPr>
              <w:pStyle w:val="Compact"/>
            </w:pPr>
            <w:r>
              <w:t xml:space="preserve">Movimientos transaccionales (emisión, renovación, cancelación, movimientos de siniestros y reservas, etc.)</w:t>
            </w:r>
          </w:p>
        </w:tc>
      </w:tr>
      <w:tr>
        <w:tc>
          <w:tcPr/>
          <w:p>
            <w:pPr>
              <w:pStyle w:val="Compact"/>
            </w:pPr>
            <w:r>
              <w:rPr>
                <w:rStyle w:val="VerbatimChar"/>
              </w:rPr>
              <w:t xml:space="preserve">*_backup</w:t>
            </w:r>
          </w:p>
        </w:tc>
        <w:tc>
          <w:tcPr/>
          <w:p>
            <w:pPr>
              <w:pStyle w:val="Compact"/>
            </w:pPr>
            <w:r>
              <w:t xml:space="preserve">Respaldo</w:t>
            </w:r>
          </w:p>
        </w:tc>
        <w:tc>
          <w:tcPr/>
          <w:p>
            <w:pPr>
              <w:pStyle w:val="Compact"/>
            </w:pPr>
            <w:r>
              <w:t xml:space="preserve">Copias de seguridad previas a cambios;</w:t>
            </w:r>
            <w:r>
              <w:t xml:space="preserve"> </w:t>
            </w:r>
            <w:r>
              <w:rPr>
                <w:b/>
                <w:bCs/>
              </w:rPr>
              <w:t xml:space="preserve">no se consumen</w:t>
            </w:r>
            <w:r>
              <w:t xml:space="preserve">. El nombre de la tabla productiva nunca cambia</w:t>
            </w:r>
          </w:p>
        </w:tc>
      </w:tr>
    </w:tbl>
    <w:bookmarkEnd w:id="29"/>
    <w:bookmarkStart w:id="30" w:name="tablas-de-hechos-fact"/>
    <w:p>
      <w:pPr>
        <w:pStyle w:val="Ttulo3"/>
      </w:pPr>
      <w:r>
        <w:t xml:space="preserve">Tablas de hechos (FACT)</w:t>
      </w:r>
    </w:p>
    <w:p>
      <w:pPr>
        <w:pStyle w:val="FirstParagraph"/>
      </w:pPr>
      <w:r>
        <w:t xml:space="preserve">Toda transacción monetaria queda registrada en una FACT: emisión de póliza, renovación, cancelación, movimientos del siniestro, reservas, etc. Entre las más relevantes:</w:t>
      </w:r>
    </w:p>
    <w:p>
      <w:pPr>
        <w:pStyle w:val="Compact"/>
        <w:numPr>
          <w:ilvl w:val="0"/>
          <w:numId w:val="1006"/>
        </w:numPr>
      </w:pPr>
      <w:r>
        <w:rPr>
          <w:b/>
          <w:bCs/>
        </w:rPr>
        <w:t xml:space="preserve">Transacciones de primas</w:t>
      </w:r>
      <w:r>
        <w:t xml:space="preserve"> </w:t>
      </w:r>
      <w:r>
        <w:t xml:space="preserve">(transaction movement): solo movimientos transaccionales.</w:t>
      </w:r>
    </w:p>
    <w:p>
      <w:pPr>
        <w:pStyle w:val="Compact"/>
        <w:numPr>
          <w:ilvl w:val="0"/>
          <w:numId w:val="1006"/>
        </w:numPr>
      </w:pPr>
      <w:r>
        <w:rPr>
          <w:b/>
          <w:bCs/>
        </w:rPr>
        <w:t xml:space="preserve">IMX (endosos/movimientos de póliza):</w:t>
      </w:r>
      <w:r>
        <w:t xml:space="preserve"> </w:t>
      </w:r>
      <w:r>
        <w:t xml:space="preserve">contiene</w:t>
      </w:r>
      <w:r>
        <w:t xml:space="preserve"> </w:t>
      </w:r>
      <w:r>
        <w:rPr>
          <w:b/>
          <w:bCs/>
        </w:rPr>
        <w:t xml:space="preserve">todos</w:t>
      </w:r>
      <w:r>
        <w:t xml:space="preserve"> </w:t>
      </w:r>
      <w:r>
        <w:t xml:space="preserve">los movimientos, incluidos los</w:t>
      </w:r>
      <w:r>
        <w:t xml:space="preserve"> </w:t>
      </w:r>
      <w:r>
        <w:rPr>
          <w:b/>
          <w:bCs/>
        </w:rPr>
        <w:t xml:space="preserve">no transaccionales</w:t>
      </w:r>
      <w:r>
        <w:t xml:space="preserve"> </w:t>
      </w:r>
      <w:r>
        <w:t xml:space="preserve">(p. ej. cambio de sucursal) que no aparecen en la transaccional.</w:t>
      </w:r>
    </w:p>
    <w:p>
      <w:pPr>
        <w:pStyle w:val="Compact"/>
        <w:numPr>
          <w:ilvl w:val="0"/>
          <w:numId w:val="1006"/>
        </w:numPr>
      </w:pPr>
      <w:r>
        <w:rPr>
          <w:b/>
          <w:bCs/>
        </w:rPr>
        <w:t xml:space="preserve">Transacciones de siniestros (claims).</w:t>
      </w:r>
    </w:p>
    <w:p>
      <w:pPr>
        <w:pStyle w:val="Compact"/>
        <w:numPr>
          <w:ilvl w:val="0"/>
          <w:numId w:val="1006"/>
        </w:numPr>
      </w:pPr>
      <w:r>
        <w:rPr>
          <w:b/>
          <w:bCs/>
        </w:rPr>
        <w:t xml:space="preserve">Vigentes:</w:t>
      </w:r>
      <w:r>
        <w:t xml:space="preserve"> </w:t>
      </w:r>
      <w:r>
        <w:t xml:space="preserve">dos tablas según profundidad histórica — una con</w:t>
      </w:r>
      <w:r>
        <w:t xml:space="preserve"> </w:t>
      </w:r>
      <w:r>
        <w:rPr>
          <w:b/>
          <w:bCs/>
        </w:rPr>
        <w:t xml:space="preserve">28 días corridos</w:t>
      </w:r>
      <w:r>
        <w:t xml:space="preserve"> </w:t>
      </w:r>
      <w:r>
        <w:t xml:space="preserve">y otra que guarda solo la</w:t>
      </w:r>
      <w:r>
        <w:t xml:space="preserve"> </w:t>
      </w:r>
      <w:r>
        <w:rPr>
          <w:b/>
          <w:bCs/>
        </w:rPr>
        <w:t xml:space="preserve">foto del último día de cada mes</w:t>
      </w:r>
      <w:r>
        <w:t xml:space="preserve">.</w:t>
      </w:r>
    </w:p>
    <w:p>
      <w:pPr>
        <w:pStyle w:val="Compact"/>
        <w:numPr>
          <w:ilvl w:val="0"/>
          <w:numId w:val="1006"/>
        </w:numPr>
      </w:pPr>
      <w:r>
        <w:rPr>
          <w:b/>
          <w:bCs/>
        </w:rPr>
        <w:t xml:space="preserve">Preguntas y respuestas de IAxis:</w:t>
      </w:r>
      <w:r>
        <w:t xml:space="preserve"> </w:t>
      </w:r>
      <w:r>
        <w:t xml:space="preserve">tres FACT (preguntas del</w:t>
      </w:r>
      <w:r>
        <w:t xml:space="preserve"> </w:t>
      </w:r>
      <w:r>
        <w:rPr>
          <w:b/>
          <w:bCs/>
        </w:rPr>
        <w:t xml:space="preserve">riesgo</w:t>
      </w:r>
      <w:r>
        <w:t xml:space="preserve">, del</w:t>
      </w:r>
      <w:r>
        <w:t xml:space="preserve"> </w:t>
      </w:r>
      <w:r>
        <w:rPr>
          <w:b/>
          <w:bCs/>
        </w:rPr>
        <w:t xml:space="preserve">siniestro</w:t>
      </w:r>
      <w:r>
        <w:t xml:space="preserve"> </w:t>
      </w:r>
      <w:r>
        <w:t xml:space="preserve">y de la</w:t>
      </w:r>
      <w:r>
        <w:t xml:space="preserve"> </w:t>
      </w:r>
      <w:r>
        <w:rPr>
          <w:b/>
          <w:bCs/>
        </w:rPr>
        <w:t xml:space="preserve">póliza</w:t>
      </w:r>
      <w:r>
        <w:t xml:space="preserve">). Novedad frente al Data Warehouse antiguo.</w:t>
      </w:r>
    </w:p>
    <w:p>
      <w:pPr>
        <w:pStyle w:val="Compact"/>
        <w:numPr>
          <w:ilvl w:val="0"/>
          <w:numId w:val="1006"/>
        </w:numPr>
      </w:pPr>
      <w:r>
        <w:rPr>
          <w:b/>
          <w:bCs/>
        </w:rPr>
        <w:t xml:space="preserve">Mills (inspecciones)</w:t>
      </w:r>
      <w:r>
        <w:t xml:space="preserve"> </w:t>
      </w:r>
      <w:r>
        <w:t xml:space="preserve">— muy solicitada para autos.</w:t>
      </w:r>
    </w:p>
    <w:p>
      <w:pPr>
        <w:pStyle w:val="Compact"/>
        <w:numPr>
          <w:ilvl w:val="0"/>
          <w:numId w:val="1006"/>
        </w:numPr>
      </w:pPr>
      <w:r>
        <w:rPr>
          <w:b/>
          <w:bCs/>
        </w:rPr>
        <w:t xml:space="preserve">Cotizaciones:</w:t>
      </w:r>
      <w:r>
        <w:t xml:space="preserve"> </w:t>
      </w:r>
      <w:r>
        <w:t xml:space="preserve">auto individual y auto colectivo, con actualización frecuente de variables.</w:t>
      </w:r>
    </w:p>
    <w:p>
      <w:pPr>
        <w:pStyle w:val="Compact"/>
        <w:numPr>
          <w:ilvl w:val="0"/>
          <w:numId w:val="1006"/>
        </w:numPr>
      </w:pPr>
      <w:r>
        <w:rPr>
          <w:b/>
          <w:bCs/>
        </w:rPr>
        <w:t xml:space="preserve">Policy cycles:</w:t>
      </w:r>
      <w:r>
        <w:t xml:space="preserve"> </w:t>
      </w:r>
      <w:r>
        <w:t xml:space="preserve">calcula los</w:t>
      </w:r>
      <w:r>
        <w:t xml:space="preserve"> </w:t>
      </w:r>
      <w:r>
        <w:rPr>
          <w:b/>
          <w:bCs/>
        </w:rPr>
        <w:t xml:space="preserve">ciclos de vigencia</w:t>
      </w:r>
      <w:r>
        <w:t xml:space="preserve"> </w:t>
      </w:r>
      <w:r>
        <w:t xml:space="preserve">de la póliza (IAxis solo entrega fecha inicial y final; esta tabla calcula los periodos intermedios).</w:t>
      </w:r>
    </w:p>
    <w:p>
      <w:pPr>
        <w:pStyle w:val="Compact"/>
        <w:numPr>
          <w:ilvl w:val="0"/>
          <w:numId w:val="1006"/>
        </w:numPr>
      </w:pPr>
      <w:r>
        <w:rPr>
          <w:b/>
          <w:bCs/>
        </w:rPr>
        <w:t xml:space="preserve">Coaseguro/corretaje:</w:t>
      </w:r>
      <w:r>
        <w:t xml:space="preserve"> </w:t>
      </w:r>
      <w:r>
        <w:t xml:space="preserve">tabla nueva, con niveles de precisión superiores al Data Warehouse antiguo.</w:t>
      </w:r>
    </w:p>
    <w:p>
      <w:pPr>
        <w:pStyle w:val="Compact"/>
        <w:numPr>
          <w:ilvl w:val="0"/>
          <w:numId w:val="1006"/>
        </w:numPr>
      </w:pPr>
      <w:r>
        <w:rPr>
          <w:b/>
          <w:bCs/>
        </w:rPr>
        <w:t xml:space="preserve">Expuestos y devengo (earned premium /</w:t>
      </w:r>
      <w:r>
        <w:rPr>
          <w:b/>
          <w:bCs/>
        </w:rPr>
        <w:t xml:space="preserve"> </w:t>
      </w:r>
      <w:r>
        <w:rPr>
          <w:rStyle w:val="VerbatimChar"/>
          <w:b/>
          <w:bCs/>
        </w:rPr>
        <w:t xml:space="preserve">erm_premium</w:t>
      </w:r>
      <w:r>
        <w:rPr>
          <w:b/>
          <w:bCs/>
        </w:rPr>
        <w:t xml:space="preserve">):</w:t>
      </w:r>
      <w:r>
        <w:t xml:space="preserve"> </w:t>
      </w:r>
      <w:r>
        <w:t xml:space="preserve">el devengo se calcula como expuesto × prima.</w:t>
      </w:r>
    </w:p>
    <w:bookmarkEnd w:id="30"/>
    <w:bookmarkStart w:id="31" w:name="tablas-de-dimensiones-dim"/>
    <w:p>
      <w:pPr>
        <w:pStyle w:val="Ttulo3"/>
      </w:pPr>
      <w:r>
        <w:t xml:space="preserve">Tablas de dimensiones (DIM)</w:t>
      </w:r>
    </w:p>
    <w:p>
      <w:pPr>
        <w:pStyle w:val="FirstParagraph"/>
      </w:pPr>
      <w:r>
        <w:t xml:space="preserve">Contienen las llaves de conexión (SK) y los atributos descriptivos. Dimensiones destacadas:</w:t>
      </w:r>
    </w:p>
    <w:p>
      <w:pPr>
        <w:pStyle w:val="Compact"/>
        <w:numPr>
          <w:ilvl w:val="0"/>
          <w:numId w:val="1007"/>
        </w:numPr>
      </w:pPr>
      <w:r>
        <w:rPr>
          <w:b/>
          <w:bCs/>
        </w:rPr>
        <w:t xml:space="preserve">Calendario:</w:t>
      </w:r>
      <w:r>
        <w:t xml:space="preserve"> </w:t>
      </w:r>
      <w:r>
        <w:t xml:space="preserve">periodo contable, día de la semana, mes, trimestre, cuatrimestre — muy útil para tableros con temporalidad.</w:t>
      </w:r>
    </w:p>
    <w:p>
      <w:pPr>
        <w:pStyle w:val="Compact"/>
        <w:numPr>
          <w:ilvl w:val="0"/>
          <w:numId w:val="1007"/>
        </w:numPr>
      </w:pPr>
      <w:r>
        <w:rPr>
          <w:b/>
          <w:bCs/>
        </w:rPr>
        <w:t xml:space="preserve">Ciudad / Departamento:</w:t>
      </w:r>
      <w:r>
        <w:t xml:space="preserve"> </w:t>
      </w:r>
      <w:r>
        <w:t xml:space="preserve">dimensión de apoyo para homologar nombres (evita inconsistencias tipo "Bogotá" / "BOGOTA" / "Santa Fe de Bogotá"); cruzar siempre por código.</w:t>
      </w:r>
    </w:p>
    <w:p>
      <w:pPr>
        <w:pStyle w:val="Compact"/>
        <w:numPr>
          <w:ilvl w:val="0"/>
          <w:numId w:val="1007"/>
        </w:numPr>
      </w:pPr>
      <w:r>
        <w:rPr>
          <w:b/>
          <w:bCs/>
        </w:rPr>
        <w:t xml:space="preserve">Vehículo, conductor, asegurado, riesgo, póliza, sucursal (branch), ramo, intermediario</w:t>
      </w:r>
      <w:r>
        <w:t xml:space="preserve">, entre otras.</w:t>
      </w:r>
    </w:p>
    <w:p>
      <w:pPr>
        <w:pStyle w:val="Compact"/>
        <w:numPr>
          <w:ilvl w:val="0"/>
          <w:numId w:val="1007"/>
        </w:numPr>
      </w:pPr>
      <w:r>
        <w:rPr>
          <w:b/>
          <w:bCs/>
        </w:rPr>
        <w:t xml:space="preserve">Marca nuevo/renovado</w:t>
      </w:r>
      <w:r>
        <w:t xml:space="preserve"> </w:t>
      </w:r>
      <w:r>
        <w:t xml:space="preserve">(datamart de motor): certificada por pricing; lógica compleja pero funcional.</w:t>
      </w:r>
    </w:p>
    <w:bookmarkEnd w:id="31"/>
    <w:bookmarkStart w:id="32" w:name="llaves-sk--regla-de-oro"/>
    <w:p>
      <w:pPr>
        <w:pStyle w:val="Ttulo3"/>
      </w:pPr>
      <w:r>
        <w:t xml:space="preserve">Llaves (SK) — regla de oro</w:t>
      </w:r>
    </w:p>
    <w:p>
      <w:pPr>
        <w:pStyle w:val="Compact"/>
        <w:numPr>
          <w:ilvl w:val="0"/>
          <w:numId w:val="1008"/>
        </w:numPr>
      </w:pPr>
      <w:r>
        <w:t xml:space="preserve">Las tablas se cruzan mediante</w:t>
      </w:r>
      <w:r>
        <w:t xml:space="preserve"> </w:t>
      </w:r>
      <w:r>
        <w:rPr>
          <w:b/>
          <w:bCs/>
        </w:rPr>
        <w:t xml:space="preserve">llaves subrogadas dinámicas (SK)</w:t>
      </w:r>
      <w:r>
        <w:t xml:space="preserve">. Son números generados por el sistema que</w:t>
      </w:r>
      <w:r>
        <w:t xml:space="preserve"> </w:t>
      </w:r>
      <w:r>
        <w:rPr>
          <w:b/>
          <w:bCs/>
        </w:rPr>
        <w:t xml:space="preserve">se mueven en el tiempo</w:t>
      </w:r>
      <w:r>
        <w:t xml:space="preserve">.</w:t>
      </w:r>
    </w:p>
    <w:p>
      <w:pPr>
        <w:pStyle w:val="Compact"/>
        <w:numPr>
          <w:ilvl w:val="0"/>
          <w:numId w:val="1008"/>
        </w:numPr>
      </w:pPr>
      <w:r>
        <w:rPr>
          <w:b/>
          <w:bCs/>
        </w:rPr>
        <w:t xml:space="preserve">NUNCA "quemar" (hardcodear) el valor de una SK en el código</w:t>
      </w:r>
      <w:r>
        <w:t xml:space="preserve"> </w:t>
      </w:r>
      <w:r>
        <w:t xml:space="preserve">ni usarla como filtro: si el CDP se resetea o recalcula, esas llaves cambian y la consulta deja de traer información. Solo deben usarse en el</w:t>
      </w:r>
      <w:r>
        <w:t xml:space="preserve"> </w:t>
      </w:r>
      <w:r>
        <w:rPr>
          <w:rStyle w:val="VerbatimChar"/>
        </w:rPr>
        <w:t xml:space="preserve">JOIN ... ON</w:t>
      </w:r>
      <w:r>
        <w:t xml:space="preserve">.</w:t>
      </w:r>
    </w:p>
    <w:p>
      <w:pPr>
        <w:pStyle w:val="Compact"/>
        <w:numPr>
          <w:ilvl w:val="0"/>
          <w:numId w:val="1008"/>
        </w:numPr>
      </w:pPr>
      <w:r>
        <w:t xml:space="preserve">Alternativa "colombianizada": construir</w:t>
      </w:r>
      <w:r>
        <w:t xml:space="preserve"> </w:t>
      </w:r>
      <w:r>
        <w:rPr>
          <w:b/>
          <w:bCs/>
        </w:rPr>
        <w:t xml:space="preserve">llaves lógicas</w:t>
      </w:r>
      <w:r>
        <w:t xml:space="preserve"> </w:t>
      </w:r>
      <w:r>
        <w:t xml:space="preserve">(p. ej. póliza + certificado) — funciona, pero por</w:t>
      </w:r>
      <w:r>
        <w:t xml:space="preserve"> </w:t>
      </w:r>
      <w:r>
        <w:rPr>
          <w:b/>
          <w:bCs/>
        </w:rPr>
        <w:t xml:space="preserve">rendimiento</w:t>
      </w:r>
      <w:r>
        <w:t xml:space="preserve"> </w:t>
      </w:r>
      <w:r>
        <w:t xml:space="preserve">(Redshift columnar) se recomienda cruzar por SK.</w:t>
      </w:r>
    </w:p>
    <w:bookmarkEnd w:id="32"/>
    <w:bookmarkStart w:id="33" w:name="campo-current_record_flag"/>
    <w:p>
      <w:pPr>
        <w:pStyle w:val="Ttulo3"/>
      </w:pPr>
      <w:r>
        <w:t xml:space="preserve">Campo</w:t>
      </w:r>
      <w:r>
        <w:t xml:space="preserve"> </w:t>
      </w:r>
      <w:r>
        <w:rPr>
          <w:rStyle w:val="VerbatimChar"/>
        </w:rPr>
        <w:t xml:space="preserve">current_record_flag</w:t>
      </w:r>
    </w:p>
    <w:p>
      <w:pPr>
        <w:pStyle w:val="FirstParagraph"/>
      </w:pPr>
      <w:r>
        <w:t xml:space="preserve">Presente en</w:t>
      </w:r>
      <w:r>
        <w:t xml:space="preserve"> </w:t>
      </w:r>
      <w:r>
        <w:rPr>
          <w:b/>
          <w:bCs/>
        </w:rPr>
        <w:t xml:space="preserve">todas</w:t>
      </w:r>
      <w:r>
        <w:t xml:space="preserve"> </w:t>
      </w:r>
      <w:r>
        <w:t xml:space="preserve">las tablas del esquema general.</w:t>
      </w:r>
      <w:r>
        <w:t xml:space="preserve"> </w:t>
      </w:r>
      <w:r>
        <w:rPr>
          <w:rStyle w:val="VerbatimChar"/>
        </w:rPr>
        <w:t xml:space="preserve">current_record_flag = 1</w:t>
      </w:r>
      <w:r>
        <w:t xml:space="preserve"> </w:t>
      </w:r>
      <w:r>
        <w:t xml:space="preserve">marca el</w:t>
      </w:r>
      <w:r>
        <w:t xml:space="preserve"> </w:t>
      </w:r>
      <w:r>
        <w:rPr>
          <w:b/>
          <w:bCs/>
        </w:rPr>
        <w:t xml:space="preserve">último registro válido/actualizado</w:t>
      </w:r>
      <w:r>
        <w:t xml:space="preserve">:</w:t>
      </w:r>
    </w:p>
    <w:p>
      <w:pPr>
        <w:pStyle w:val="Compact"/>
        <w:numPr>
          <w:ilvl w:val="0"/>
          <w:numId w:val="1009"/>
        </w:numPr>
      </w:pPr>
      <w:r>
        <w:t xml:space="preserve">En una DIM (p. ej. vehículo): trae el estado más actual del registro (los registros históricos reflejan cambios en el tiempo — color, precio, etc.).</w:t>
      </w:r>
    </w:p>
    <w:p>
      <w:pPr>
        <w:pStyle w:val="Compact"/>
        <w:numPr>
          <w:ilvl w:val="0"/>
          <w:numId w:val="1009"/>
        </w:numPr>
      </w:pPr>
      <w:r>
        <w:t xml:space="preserve">En una FACT (p. ej. IMX o transaction movement): trae el último movimiento de la póliza.</w:t>
      </w:r>
    </w:p>
    <w:bookmarkEnd w:id="33"/>
    <w:bookmarkStart w:id="34" w:name="granularidad"/>
    <w:p>
      <w:pPr>
        <w:pStyle w:val="Ttulo3"/>
      </w:pPr>
      <w:r>
        <w:t xml:space="preserve">Granularidad</w:t>
      </w:r>
    </w:p>
    <w:p>
      <w:pPr>
        <w:pStyle w:val="FirstParagraph"/>
      </w:pPr>
      <w:r>
        <w:t xml:space="preserve">El nivel de granularidad de las FACT llega hasta</w:t>
      </w:r>
      <w:r>
        <w:t xml:space="preserve"> </w:t>
      </w:r>
      <w:r>
        <w:rPr>
          <w:b/>
          <w:bCs/>
        </w:rPr>
        <w:t xml:space="preserve">amparos (coberturas)</w:t>
      </w:r>
      <w:r>
        <w:t xml:space="preserve">. No existe detalle a nivel de recibo. Para obtener cifras a nivel póliza basta agrupar y sumar sobre los amparos.</w:t>
      </w:r>
    </w:p>
    <w:p>
      <w:r>
        <w:pict>
          <v:rect style="width:0;height:1.5pt" o:hralign="center" o:hrstd="t" o:hr="t"/>
        </w:pict>
      </w:r>
    </w:p>
    <w:bookmarkEnd w:id="34"/>
    <w:bookmarkEnd w:id="35"/>
    <w:bookmarkStart w:id="42" w:name="X8ea6ea0f2d9be76321fe030f2141d4cab7dac0d"/>
    <w:p>
      <w:pPr>
        <w:pStyle w:val="Ttulo2"/>
      </w:pPr>
      <w:r>
        <w:t xml:space="preserve">4. ¿Cómo usar el CDP?</w:t>
      </w:r>
    </w:p>
    <w:bookmarkStart w:id="36" w:name="obtener-un-usuario-cdp"/>
    <w:p>
      <w:pPr>
        <w:pStyle w:val="Ttulo3"/>
      </w:pPr>
      <w:r>
        <w:t xml:space="preserve">Obtener un usuario CDP</w:t>
      </w:r>
    </w:p>
    <w:p>
      <w:pPr>
        <w:pStyle w:val="FirstParagraph"/>
      </w:pPr>
      <w:r>
        <w:t xml:space="preserve">Se debe levantar un</w:t>
      </w:r>
      <w:r>
        <w:t xml:space="preserve"> </w:t>
      </w:r>
      <w:r>
        <w:rPr>
          <w:b/>
          <w:bCs/>
        </w:rPr>
        <w:t xml:space="preserve">ticket</w:t>
      </w:r>
      <w:r>
        <w:t xml:space="preserve"> </w:t>
      </w:r>
      <w:r>
        <w:t xml:space="preserve">solicitando el usuario de Redshift. Los accesos se otorgan según el perfil del usuario (permitiendo o no, por ejemplo, el acceso a datos PII). El usuario y contraseña son entregados por el equipo de administración del CDP.</w:t>
      </w:r>
    </w:p>
    <w:p>
      <w:pPr>
        <w:pStyle w:val="Textodebloque"/>
      </w:pPr>
      <w:r>
        <w:t xml:space="preserve">Nota: cada usuario no tiene acceso por defecto a todos los esquemas; los permisos se gestionan por perfil.</w:t>
      </w:r>
    </w:p>
    <w:bookmarkEnd w:id="36"/>
    <w:bookmarkStart w:id="39" w:name="cómo-solicitar-acceso-ticket-datahub"/>
    <w:p>
      <w:pPr>
        <w:pStyle w:val="Ttulo3"/>
      </w:pPr>
      <w:r>
        <w:t xml:space="preserve">Cómo solicitar acceso (ticket DATAHUB)</w:t>
      </w:r>
    </w:p>
    <w:p>
      <w:pPr>
        <w:pStyle w:val="FirstParagraph"/>
      </w:pPr>
      <w:r>
        <w:t xml:space="preserve">La solicitud se realiza a través del portal</w:t>
      </w:r>
      <w:r>
        <w:t xml:space="preserve"> </w:t>
      </w:r>
      <w:r>
        <w:rPr>
          <w:b/>
          <w:bCs/>
        </w:rPr>
        <w:t xml:space="preserve">Servicios HDI Seguros → Gerencia de datos DATAHUB</w:t>
      </w:r>
      <w:r>
        <w:t xml:space="preserve"> </w:t>
      </w:r>
      <w:r>
        <w:t xml:space="preserve">(Jira Service Management), opción</w:t>
      </w:r>
      <w:r>
        <w:t xml:space="preserve"> </w:t>
      </w:r>
      <w:r>
        <w:rPr>
          <w:b/>
          <w:bCs/>
        </w:rPr>
        <w:t xml:space="preserve">"Permisos y accesos a los productos de datos"</w:t>
      </w:r>
      <w:r>
        <w:t xml:space="preserve">. Los campos del formulario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jc w:val="center"/>
            </w:pPr>
            <w:r>
              <w:t xml:space="preserve">Obligatorio</w:t>
            </w:r>
          </w:p>
        </w:tc>
        <w:tc>
          <w:tcPr/>
          <w:p>
            <w:pPr>
              <w:pStyle w:val="Compact"/>
            </w:pPr>
            <w:r>
              <w:t xml:space="preserve">Qué diligenciar</w:t>
            </w:r>
          </w:p>
        </w:tc>
      </w:tr>
      <w:tr>
        <w:tc>
          <w:tcPr/>
          <w:p>
            <w:pPr>
              <w:pStyle w:val="Compact"/>
            </w:pPr>
            <w:r>
              <w:rPr>
                <w:b/>
                <w:bCs/>
              </w:rPr>
              <w:t xml:space="preserve">Resumen</w:t>
            </w:r>
          </w:p>
        </w:tc>
        <w:tc>
          <w:tcPr/>
          <w:p>
            <w:pPr>
              <w:pStyle w:val="Compact"/>
              <w:jc w:val="center"/>
            </w:pPr>
            <w:r>
              <w:t xml:space="preserve">Sí</w:t>
            </w:r>
          </w:p>
        </w:tc>
        <w:tc>
          <w:tcPr/>
          <w:p>
            <w:pPr>
              <w:pStyle w:val="Compact"/>
            </w:pPr>
            <w:r>
              <w:t xml:space="preserve">Título corto e identificable. Formato sugerido:</w:t>
            </w:r>
            <w:r>
              <w:t xml:space="preserve"> </w:t>
            </w:r>
            <w:r>
              <w:rPr>
                <w:rStyle w:val="VerbatimChar"/>
              </w:rPr>
              <w:t xml:space="preserve">Solicitud acceso [qué] – [nombre del solicitante]</w:t>
            </w:r>
            <w:r>
              <w:t xml:space="preserve">. Ej.:</w:t>
            </w:r>
            <w:r>
              <w:t xml:space="preserve"> </w:t>
            </w:r>
            <w:r>
              <w:rPr>
                <w:rStyle w:val="VerbatimChar"/>
              </w:rPr>
              <w:t xml:space="preserve">Solicitud acceso a esquemas CDP (Redshift) – Wilson Jerez</w:t>
            </w:r>
          </w:p>
        </w:tc>
      </w:tr>
      <w:tr>
        <w:tc>
          <w:tcPr/>
          <w:p>
            <w:pPr>
              <w:pStyle w:val="Compact"/>
            </w:pPr>
            <w:r>
              <w:rPr>
                <w:b/>
                <w:bCs/>
              </w:rPr>
              <w:t xml:space="preserve">Selecciona el tipo de acceso</w:t>
            </w:r>
          </w:p>
        </w:tc>
        <w:tc>
          <w:tcPr/>
          <w:p>
            <w:pPr>
              <w:pStyle w:val="Compact"/>
              <w:jc w:val="center"/>
            </w:pPr>
            <w:r>
              <w:t xml:space="preserve">Sí</w:t>
            </w:r>
          </w:p>
        </w:tc>
        <w:tc>
          <w:tcPr/>
          <w:p>
            <w:pPr>
              <w:pStyle w:val="Compact"/>
            </w:pPr>
            <w:r>
              <w:t xml:space="preserve">Qué producto de datos se necesita:</w:t>
            </w:r>
            <w:r>
              <w:t xml:space="preserve"> </w:t>
            </w:r>
            <w:r>
              <w:rPr>
                <w:rStyle w:val="VerbatimChar"/>
              </w:rPr>
              <w:t xml:space="preserve">Acceso a esquemas CDP</w:t>
            </w:r>
            <w:r>
              <w:t xml:space="preserve"> </w:t>
            </w:r>
            <w:r>
              <w:t xml:space="preserve">(usuario de Redshift), acceso a un reporte de Power BI, u otros aplicativos de la gerencia</w:t>
            </w:r>
          </w:p>
        </w:tc>
      </w:tr>
      <w:tr>
        <w:tc>
          <w:tcPr/>
          <w:p>
            <w:pPr>
              <w:pStyle w:val="Compact"/>
            </w:pPr>
            <w:r>
              <w:rPr>
                <w:b/>
                <w:bCs/>
              </w:rPr>
              <w:t xml:space="preserve">Tipo de usuario CDP</w:t>
            </w:r>
          </w:p>
        </w:tc>
        <w:tc>
          <w:tcPr/>
          <w:p>
            <w:pPr>
              <w:pStyle w:val="Compact"/>
              <w:jc w:val="center"/>
            </w:pPr>
            <w:r>
              <w:t xml:space="preserve">No</w:t>
            </w:r>
          </w:p>
        </w:tc>
        <w:tc>
          <w:tcPr/>
          <w:p>
            <w:pPr>
              <w:pStyle w:val="Compact"/>
            </w:pPr>
            <w:r>
              <w:t xml:space="preserve">Rol/perfil que determina el nivel de permisos en Redshift. Las opciones del desplegable son:</w:t>
            </w:r>
            <w:r>
              <w:t xml:space="preserve"> </w:t>
            </w:r>
            <w:r>
              <w:rPr>
                <w:rStyle w:val="VerbatimChar"/>
              </w:rPr>
              <w:t xml:space="preserve">cdp_bus_users_basic</w:t>
            </w:r>
            <w:r>
              <w:t xml:space="preserve"> </w:t>
            </w:r>
            <w:r>
              <w:t xml:space="preserve">(usuario de negocio básico — consulta y exploración),</w:t>
            </w:r>
            <w:r>
              <w:t xml:space="preserve"> </w:t>
            </w:r>
            <w:r>
              <w:rPr>
                <w:rStyle w:val="VerbatimChar"/>
              </w:rPr>
              <w:t xml:space="preserve">cdp_bi_users</w:t>
            </w:r>
            <w:r>
              <w:t xml:space="preserve"> </w:t>
            </w:r>
            <w:r>
              <w:t xml:space="preserve">(usuario de BI), y sus equivalentes para el ambiente de desarrollo</w:t>
            </w:r>
            <w:r>
              <w:t xml:space="preserve"> </w:t>
            </w:r>
            <w:r>
              <w:rPr>
                <w:rStyle w:val="VerbatimChar"/>
              </w:rPr>
              <w:t xml:space="preserve">cdp_bus_users_basic_dev</w:t>
            </w:r>
            <w:r>
              <w:t xml:space="preserve"> </w:t>
            </w:r>
            <w:r>
              <w:t xml:space="preserve">y</w:t>
            </w:r>
            <w:r>
              <w:t xml:space="preserve"> </w:t>
            </w:r>
            <w:r>
              <w:rPr>
                <w:rStyle w:val="VerbatimChar"/>
              </w:rPr>
              <w:t xml:space="preserve">cdp_bi_users_dev</w:t>
            </w:r>
            <w:r>
              <w:t xml:space="preserve">. Solicitar el</w:t>
            </w:r>
            <w:r>
              <w:t xml:space="preserve"> </w:t>
            </w:r>
            <w:r>
              <w:rPr>
                <w:b/>
                <w:bCs/>
              </w:rPr>
              <w:t xml:space="preserve">rol mínimo necesario</w:t>
            </w:r>
            <w:r>
              <w:t xml:space="preserve">: para consulta y exploración en producción basta</w:t>
            </w:r>
            <w:r>
              <w:t xml:space="preserve"> </w:t>
            </w:r>
            <w:r>
              <w:rPr>
                <w:rStyle w:val="VerbatimChar"/>
              </w:rPr>
              <w:t xml:space="preserve">cdp_bus_users_basic</w:t>
            </w:r>
          </w:p>
        </w:tc>
      </w:tr>
      <w:tr>
        <w:tc>
          <w:tcPr/>
          <w:p>
            <w:pPr>
              <w:pStyle w:val="Compact"/>
            </w:pPr>
            <w:r>
              <w:rPr>
                <w:b/>
                <w:bCs/>
              </w:rPr>
              <w:t xml:space="preserve">Power BI</w:t>
            </w:r>
          </w:p>
        </w:tc>
        <w:tc>
          <w:tcPr/>
          <w:p>
            <w:pPr>
              <w:pStyle w:val="Compact"/>
              <w:jc w:val="center"/>
            </w:pPr>
            <w:r>
              <w:t xml:space="preserve">No</w:t>
            </w:r>
          </w:p>
        </w:tc>
        <w:tc>
          <w:tcPr/>
          <w:p>
            <w:pPr>
              <w:pStyle w:val="Compact"/>
            </w:pPr>
            <w:r>
              <w:t xml:space="preserve">Solo aplica si se solicita acceso a un reporte: buscar y seleccionar el reporte específico. Si se piden esquemas CDP, dejar vacío</w:t>
            </w:r>
          </w:p>
        </w:tc>
      </w:tr>
      <w:tr>
        <w:tc>
          <w:tcPr/>
          <w:p>
            <w:pPr>
              <w:pStyle w:val="Compact"/>
            </w:pPr>
            <w:r>
              <w:rPr>
                <w:b/>
                <w:bCs/>
              </w:rPr>
              <w:t xml:space="preserve">Clasificación del Reporte/Esquema</w:t>
            </w:r>
          </w:p>
        </w:tc>
        <w:tc>
          <w:tcPr/>
          <w:p>
            <w:pPr>
              <w:pStyle w:val="Compact"/>
              <w:jc w:val="center"/>
            </w:pPr>
            <w:r>
              <w:t xml:space="preserve">Sí</w:t>
            </w:r>
          </w:p>
        </w:tc>
        <w:tc>
          <w:tcPr/>
          <w:p>
            <w:pPr>
              <w:pStyle w:val="Compact"/>
            </w:pPr>
            <w:r>
              <w:t xml:space="preserve">Nivel de sensibilidad del producto de datos (ver tabla siguiente)</w:t>
            </w:r>
          </w:p>
        </w:tc>
      </w:tr>
      <w:tr>
        <w:tc>
          <w:tcPr/>
          <w:p>
            <w:pPr>
              <w:pStyle w:val="Compact"/>
            </w:pPr>
            <w:r>
              <w:rPr>
                <w:b/>
                <w:bCs/>
              </w:rPr>
              <w:t xml:space="preserve">Justificación</w:t>
            </w:r>
          </w:p>
        </w:tc>
        <w:tc>
          <w:tcPr/>
          <w:p>
            <w:pPr>
              <w:pStyle w:val="Compact"/>
              <w:jc w:val="center"/>
            </w:pPr>
            <w:r>
              <w:t xml:space="preserve">Sí</w:t>
            </w:r>
          </w:p>
        </w:tc>
        <w:tc>
          <w:tcPr/>
          <w:p>
            <w:pPr>
              <w:pStyle w:val="Compact"/>
            </w:pPr>
            <w:r>
              <w:t xml:space="preserve">Responder:</w:t>
            </w:r>
            <w:r>
              <w:t xml:space="preserve"> </w:t>
            </w:r>
            <w:r>
              <w:rPr>
                <w:b/>
                <w:bCs/>
              </w:rPr>
              <w:t xml:space="preserve">quién</w:t>
            </w:r>
            <w:r>
              <w:t xml:space="preserve"> </w:t>
            </w:r>
            <w:r>
              <w:t xml:space="preserve">solicita (cargo/área),</w:t>
            </w:r>
            <w:r>
              <w:t xml:space="preserve"> </w:t>
            </w:r>
            <w:r>
              <w:rPr>
                <w:b/>
                <w:bCs/>
              </w:rPr>
              <w:t xml:space="preserve">qué</w:t>
            </w:r>
            <w:r>
              <w:t xml:space="preserve"> </w:t>
            </w:r>
            <w:r>
              <w:t xml:space="preserve">necesita,</w:t>
            </w:r>
            <w:r>
              <w:t xml:space="preserve"> </w:t>
            </w:r>
            <w:r>
              <w:rPr>
                <w:b/>
                <w:bCs/>
              </w:rPr>
              <w:t xml:space="preserve">para qué</w:t>
            </w:r>
            <w:r>
              <w:t xml:space="preserve"> </w:t>
            </w:r>
            <w:r>
              <w:t xml:space="preserve">lo usará y con qué</w:t>
            </w:r>
            <w:r>
              <w:t xml:space="preserve"> </w:t>
            </w:r>
            <w:r>
              <w:rPr>
                <w:b/>
                <w:bCs/>
              </w:rPr>
              <w:t xml:space="preserve">alcance</w:t>
            </w:r>
            <w:r>
              <w:t xml:space="preserve">. Evitar justificaciones genéricas</w:t>
            </w:r>
          </w:p>
        </w:tc>
      </w:tr>
      <w:tr>
        <w:tc>
          <w:tcPr/>
          <w:p>
            <w:pPr>
              <w:pStyle w:val="Compact"/>
            </w:pPr>
            <w:r>
              <w:rPr>
                <w:b/>
                <w:bCs/>
              </w:rPr>
              <w:t xml:space="preserve">Vicepresidencia · Gerencia</w:t>
            </w:r>
          </w:p>
        </w:tc>
        <w:tc>
          <w:tcPr/>
          <w:p>
            <w:pPr>
              <w:pStyle w:val="Compact"/>
              <w:jc w:val="center"/>
            </w:pPr>
            <w:r>
              <w:t xml:space="preserve">Sí</w:t>
            </w:r>
          </w:p>
        </w:tc>
        <w:tc>
          <w:tcPr/>
          <w:p>
            <w:pPr>
              <w:pStyle w:val="Compact"/>
            </w:pPr>
            <w:r>
              <w:t xml:space="preserve">Ubicación organizacional de quien usará el acceso (de aquí suele salir el aprobador)</w:t>
            </w:r>
          </w:p>
        </w:tc>
      </w:tr>
      <w:tr>
        <w:tc>
          <w:tcPr/>
          <w:p>
            <w:pPr>
              <w:pStyle w:val="Compact"/>
            </w:pPr>
            <w:r>
              <w:rPr>
                <w:b/>
                <w:bCs/>
              </w:rPr>
              <w:t xml:space="preserve">Contiene información personal</w:t>
            </w:r>
          </w:p>
        </w:tc>
        <w:tc>
          <w:tcPr/>
          <w:p>
            <w:pPr>
              <w:pStyle w:val="Compact"/>
              <w:jc w:val="center"/>
            </w:pPr>
            <w:r>
              <w:t xml:space="preserve">Sí</w:t>
            </w:r>
          </w:p>
        </w:tc>
        <w:tc>
          <w:tcPr/>
          <w:p>
            <w:pPr>
              <w:pStyle w:val="Compact"/>
            </w:pPr>
            <w:r>
              <w:rPr>
                <w:b/>
                <w:bCs/>
              </w:rPr>
              <w:t xml:space="preserve">SÍ</w:t>
            </w:r>
            <w:r>
              <w:t xml:space="preserve"> </w:t>
            </w:r>
            <w:r>
              <w:t xml:space="preserve">si los datos incluyen datos personales de clientes/asegurados (nombres, documentos, contactos — PII); activa las validaciones de protección de datos (Ley 1581).</w:t>
            </w:r>
            <w:r>
              <w:t xml:space="preserve"> </w:t>
            </w:r>
            <w:r>
              <w:rPr>
                <w:b/>
                <w:bCs/>
              </w:rPr>
              <w:t xml:space="preserve">NO</w:t>
            </w:r>
            <w:r>
              <w:t xml:space="preserve"> </w:t>
            </w:r>
            <w:r>
              <w:t xml:space="preserve">solo si se consumirán datos agregados o técnicos sin personas identificables</w:t>
            </w:r>
          </w:p>
        </w:tc>
      </w:tr>
    </w:tbl>
    <w:bookmarkStart w:id="37" w:name="clasificación-del-reporteesquema"/>
    <w:p>
      <w:pPr>
        <w:pStyle w:val="Ttulo4"/>
      </w:pPr>
      <w:r>
        <w:t xml:space="preserve">Clasificación del Reporte/Esquema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Opción</w:t>
            </w:r>
          </w:p>
        </w:tc>
        <w:tc>
          <w:tcPr/>
          <w:p>
            <w:pPr>
              <w:pStyle w:val="Compact"/>
            </w:pPr>
            <w:r>
              <w:t xml:space="preserve">Cuándo aplica</w:t>
            </w:r>
          </w:p>
        </w:tc>
        <w:tc>
          <w:tcPr/>
          <w:p>
            <w:pPr>
              <w:pStyle w:val="Compact"/>
            </w:pPr>
            <w:r>
              <w:t xml:space="preserve">Ejemplo en contexto CDP</w:t>
            </w:r>
          </w:p>
        </w:tc>
      </w:tr>
      <w:tr>
        <w:tc>
          <w:tcPr/>
          <w:p>
            <w:pPr>
              <w:pStyle w:val="Compact"/>
            </w:pPr>
            <w:r>
              <w:rPr>
                <w:b/>
                <w:bCs/>
              </w:rPr>
              <w:t xml:space="preserve">Público</w:t>
            </w:r>
          </w:p>
        </w:tc>
        <w:tc>
          <w:tcPr/>
          <w:p>
            <w:pPr>
              <w:pStyle w:val="Compact"/>
            </w:pPr>
            <w:r>
              <w:t xml:space="preserve">Información que puede divulgarse sin riesgo, incluso fuera de HDI</w:t>
            </w:r>
          </w:p>
        </w:tc>
        <w:tc>
          <w:tcPr/>
          <w:p>
            <w:pPr>
              <w:pStyle w:val="Compact"/>
            </w:pPr>
            <w:r>
              <w:t xml:space="preserve">Cifras ya publicadas (informes públicos, datos abiertos de Fasecolda). Casi nunca aplica para esquemas CDP</w:t>
            </w:r>
          </w:p>
        </w:tc>
      </w:tr>
      <w:tr>
        <w:tc>
          <w:tcPr/>
          <w:p>
            <w:pPr>
              <w:pStyle w:val="Compact"/>
            </w:pPr>
            <w:r>
              <w:rPr>
                <w:b/>
                <w:bCs/>
              </w:rPr>
              <w:t xml:space="preserve">Interno</w:t>
            </w:r>
          </w:p>
        </w:tc>
        <w:tc>
          <w:tcPr/>
          <w:p>
            <w:pPr>
              <w:pStyle w:val="Compact"/>
            </w:pPr>
            <w:r>
              <w:t xml:space="preserve">Información de uso general dentro de HDI, sin datos sensibles ni personales</w:t>
            </w:r>
          </w:p>
        </w:tc>
        <w:tc>
          <w:tcPr/>
          <w:p>
            <w:pPr>
              <w:pStyle w:val="Compact"/>
            </w:pPr>
            <w:r>
              <w:t xml:space="preserve">Reportes agregados de gestión, catálogos técnicos, tablas de parámetros sin clientes</w:t>
            </w:r>
          </w:p>
        </w:tc>
      </w:tr>
      <w:tr>
        <w:tc>
          <w:tcPr/>
          <w:p>
            <w:pPr>
              <w:pStyle w:val="Compact"/>
            </w:pPr>
            <w:r>
              <w:rPr>
                <w:b/>
                <w:bCs/>
              </w:rPr>
              <w:t xml:space="preserve">Confidencial</w:t>
            </w:r>
          </w:p>
        </w:tc>
        <w:tc>
          <w:tcPr/>
          <w:p>
            <w:pPr>
              <w:pStyle w:val="Compact"/>
            </w:pPr>
            <w:r>
              <w:t xml:space="preserve">Información de negocio cuya divulgación afecta a la compañía; acceso limitado a quien lo necesite</w:t>
            </w:r>
          </w:p>
        </w:tc>
        <w:tc>
          <w:tcPr/>
          <w:p>
            <w:pPr>
              <w:pStyle w:val="Compact"/>
            </w:pPr>
            <w:r>
              <w:t xml:space="preserve">Esquemas con pólizas, primas, siniestros, comisiones —</w:t>
            </w:r>
            <w:r>
              <w:t xml:space="preserve"> </w:t>
            </w:r>
            <w:r>
              <w:rPr>
                <w:b/>
                <w:bCs/>
              </w:rPr>
              <w:t xml:space="preserve">la opción típica al pedir acceso a esquemas CDP</w:t>
            </w:r>
          </w:p>
        </w:tc>
      </w:tr>
      <w:tr>
        <w:tc>
          <w:tcPr/>
          <w:p>
            <w:pPr>
              <w:pStyle w:val="Compact"/>
            </w:pPr>
            <w:r>
              <w:rPr>
                <w:b/>
                <w:bCs/>
              </w:rPr>
              <w:t xml:space="preserve">Restringido</w:t>
            </w:r>
          </w:p>
        </w:tc>
        <w:tc>
          <w:tcPr/>
          <w:p>
            <w:pPr>
              <w:pStyle w:val="Compact"/>
            </w:pPr>
            <w:r>
              <w:t xml:space="preserve">Nivel más alto: datos personales identificables (PII), información financiera sensible o regulada</w:t>
            </w:r>
          </w:p>
        </w:tc>
        <w:tc>
          <w:tcPr/>
          <w:p>
            <w:pPr>
              <w:pStyle w:val="Compact"/>
            </w:pPr>
            <w:r>
              <w:t xml:space="preserve">Tablas con datos de asegurados (documentos, contactos); perfiles con acceso PII habilitado</w:t>
            </w:r>
          </w:p>
        </w:tc>
      </w:tr>
    </w:tbl>
    <w:p>
      <w:pPr>
        <w:pStyle w:val="Textodebloque"/>
      </w:pPr>
      <w:r>
        <w:rPr>
          <w:b/>
          <w:bCs/>
        </w:rPr>
        <w:t xml:space="preserve">Regla práctica:</w:t>
      </w:r>
      <w:r>
        <w:t xml:space="preserve"> </w:t>
      </w:r>
      <w:r>
        <w:t xml:space="preserve">para acceso de analista a los esquemas generales seleccionar</w:t>
      </w:r>
      <w:r>
        <w:t xml:space="preserve"> </w:t>
      </w:r>
      <w:r>
        <w:rPr>
          <w:b/>
          <w:bCs/>
        </w:rPr>
        <w:t xml:space="preserve">Confidencial</w:t>
      </w:r>
      <w:r>
        <w:t xml:space="preserve">; si el rol requiere ver</w:t>
      </w:r>
      <w:r>
        <w:t xml:space="preserve"> </w:t>
      </w:r>
      <w:r>
        <w:rPr>
          <w:b/>
          <w:bCs/>
        </w:rPr>
        <w:t xml:space="preserve">PII</w:t>
      </w:r>
      <w:r>
        <w:t xml:space="preserve"> </w:t>
      </w:r>
      <w:r>
        <w:t xml:space="preserve">(y se marcará "SÍ" en</w:t>
      </w:r>
      <w:r>
        <w:t xml:space="preserve"> </w:t>
      </w:r>
      <w:r>
        <w:rPr>
          <w:i/>
          <w:iCs/>
        </w:rPr>
        <w:t xml:space="preserve">Contiene información personal</w:t>
      </w:r>
      <w:r>
        <w:t xml:space="preserve">), seleccionar</w:t>
      </w:r>
      <w:r>
        <w:t xml:space="preserve"> </w:t>
      </w:r>
      <w:r>
        <w:rPr>
          <w:b/>
          <w:bCs/>
        </w:rPr>
        <w:t xml:space="preserve">Restringido</w:t>
      </w:r>
      <w:r>
        <w:t xml:space="preserve">. A mayor clasificación, más aprobaciones requiere el ticket: no pedir un nivel mayor al realmente necesario.</w:t>
      </w:r>
    </w:p>
    <w:bookmarkEnd w:id="37"/>
    <w:bookmarkStart w:id="38" w:name="ejemplo-de-ticket-diligenciado"/>
    <w:p>
      <w:pPr>
        <w:pStyle w:val="Ttulo4"/>
      </w:pPr>
      <w:r>
        <w:t xml:space="preserve">Ejemplo de ticket diligenciado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Resumen</w:t>
            </w:r>
          </w:p>
        </w:tc>
        <w:tc>
          <w:tcPr/>
          <w:p>
            <w:pPr>
              <w:pStyle w:val="Compact"/>
            </w:pPr>
            <w:r>
              <w:t xml:space="preserve">Solicitud acceso a esquemas CDP (Redshift) – Wilson Jerez, Gerencia de Arquitectura</w:t>
            </w:r>
          </w:p>
        </w:tc>
      </w:tr>
      <w:tr>
        <w:tc>
          <w:tcPr/>
          <w:p>
            <w:pPr>
              <w:pStyle w:val="Compact"/>
            </w:pPr>
            <w:r>
              <w:t xml:space="preserve">Tipo de acceso</w:t>
            </w:r>
          </w:p>
        </w:tc>
        <w:tc>
          <w:tcPr/>
          <w:p>
            <w:pPr>
              <w:pStyle w:val="Compact"/>
            </w:pPr>
            <w:r>
              <w:t xml:space="preserve">Acceso a esquemas CDP</w:t>
            </w:r>
          </w:p>
        </w:tc>
      </w:tr>
      <w:tr>
        <w:tc>
          <w:tcPr/>
          <w:p>
            <w:pPr>
              <w:pStyle w:val="Compact"/>
            </w:pPr>
            <w:r>
              <w:t xml:space="preserve">Tipo de usuario CDP</w:t>
            </w:r>
          </w:p>
        </w:tc>
        <w:tc>
          <w:tcPr/>
          <w:p>
            <w:pPr>
              <w:pStyle w:val="Compact"/>
            </w:pPr>
            <w:r>
              <w:rPr>
                <w:rStyle w:val="VerbatimChar"/>
              </w:rPr>
              <w:t xml:space="preserve">cdp_bus_users_basic</w:t>
            </w:r>
          </w:p>
        </w:tc>
      </w:tr>
      <w:tr>
        <w:tc>
          <w:tcPr/>
          <w:p>
            <w:pPr>
              <w:pStyle w:val="Compact"/>
            </w:pPr>
            <w:r>
              <w:t xml:space="preserve">Power BI</w:t>
            </w:r>
          </w:p>
        </w:tc>
        <w:tc>
          <w:tcPr/>
          <w:p>
            <w:pPr>
              <w:pStyle w:val="Compact"/>
            </w:pPr>
            <w:r>
              <w:rPr>
                <w:i/>
                <w:iCs/>
              </w:rPr>
              <w:t xml:space="preserve">(vacío — no aplica)</w:t>
            </w:r>
          </w:p>
        </w:tc>
      </w:tr>
      <w:tr>
        <w:tc>
          <w:tcPr/>
          <w:p>
            <w:pPr>
              <w:pStyle w:val="Compact"/>
            </w:pPr>
            <w:r>
              <w:t xml:space="preserve">Clasificación</w:t>
            </w:r>
          </w:p>
        </w:tc>
        <w:tc>
          <w:tcPr/>
          <w:p>
            <w:pPr>
              <w:pStyle w:val="Compact"/>
            </w:pPr>
            <w:r>
              <w:t xml:space="preserve">Confidencial</w:t>
            </w:r>
          </w:p>
        </w:tc>
      </w:tr>
      <w:tr>
        <w:tc>
          <w:tcPr/>
          <w:p>
            <w:pPr>
              <w:pStyle w:val="Compact"/>
            </w:pPr>
            <w:r>
              <w:t xml:space="preserve">Vicepresidencia / Gerencia</w:t>
            </w:r>
          </w:p>
        </w:tc>
        <w:tc>
          <w:tcPr/>
          <w:p>
            <w:pPr>
              <w:pStyle w:val="Compact"/>
            </w:pPr>
            <w:r>
              <w:t xml:space="preserve">Vicepresidencia De Tecnología / Gerencia De Arquitectura</w:t>
            </w:r>
          </w:p>
        </w:tc>
      </w:tr>
      <w:tr>
        <w:tc>
          <w:tcPr/>
          <w:p>
            <w:pPr>
              <w:pStyle w:val="Compact"/>
            </w:pPr>
            <w:r>
              <w:t xml:space="preserve">Contiene información personal</w:t>
            </w:r>
          </w:p>
        </w:tc>
        <w:tc>
          <w:tcPr/>
          <w:p>
            <w:pPr>
              <w:pStyle w:val="Compact"/>
            </w:pPr>
            <w:r>
              <w:t xml:space="preserve">SÍ</w:t>
            </w:r>
          </w:p>
        </w:tc>
      </w:tr>
    </w:tbl>
    <w:p>
      <w:pPr>
        <w:pStyle w:val="Textoindependiente"/>
      </w:pPr>
      <w:r>
        <w:t xml:space="preserve">Justificación de ejemplo:</w:t>
      </w:r>
    </w:p>
    <w:p>
      <w:pPr>
        <w:pStyle w:val="Textodebloque"/>
      </w:pPr>
      <w:r>
        <w:t xml:space="preserve">Soy analista de la Gerencia de Arquitectura y requiero acceso de</w:t>
      </w:r>
      <w:r>
        <w:t xml:space="preserve"> </w:t>
      </w:r>
      <w:r>
        <w:rPr>
          <w:b/>
          <w:bCs/>
        </w:rPr>
        <w:t xml:space="preserve">consulta (lectura)</w:t>
      </w:r>
      <w:r>
        <w:t xml:space="preserve"> </w:t>
      </w:r>
      <w:r>
        <w:t xml:space="preserve">a los esquemas generales del CDP en Redshift (producción) y</w:t>
      </w:r>
      <w:r>
        <w:t xml:space="preserve"> </w:t>
      </w:r>
      <w:r>
        <w:rPr>
          <w:b/>
          <w:bCs/>
        </w:rPr>
        <w:t xml:space="preserve">escritura en el sandbox</w:t>
      </w:r>
      <w:r>
        <w:t xml:space="preserve">, para desarrollar análisis de siniestralidad de la línea de autos y construir vistas de apoyo para el reporte técnico mensual. El acceso se usará desde DBeaver con el usuario de Redshift que asigne el equipo de administración del CDP. Requiero acceso a las tablas de pólizas, primas y siniestros; incluye datos personales de asegurados, que se tratarán conforme a la política de protección de datos de HDI.</w:t>
      </w:r>
    </w:p>
    <w:bookmarkEnd w:id="38"/>
    <w:bookmarkEnd w:id="39"/>
    <w:bookmarkStart w:id="40" w:name="herramienta-de-conexión-dbeaver"/>
    <w:p>
      <w:pPr>
        <w:pStyle w:val="Ttulo3"/>
      </w:pPr>
      <w:r>
        <w:t xml:space="preserve">Herramienta de conexión: DBeaver</w:t>
      </w:r>
    </w:p>
    <w:p>
      <w:pPr>
        <w:pStyle w:val="FirstParagraph"/>
      </w:pPr>
      <w:r>
        <w:t xml:space="preserve">Anteriormente se utilizaba DB Visualizer;</w:t>
      </w:r>
      <w:r>
        <w:t xml:space="preserve"> </w:t>
      </w:r>
      <w:r>
        <w:rPr>
          <w:b/>
          <w:bCs/>
        </w:rPr>
        <w:t xml:space="preserve">actualmente la herramienta estándar es DBeaver</w:t>
      </w:r>
      <w:r>
        <w:t xml:space="preserve"> </w:t>
      </w:r>
      <w:r>
        <w:t xml:space="preserve">(disponible en el portal de aplicaciones corporativo).</w:t>
      </w:r>
    </w:p>
    <w:p>
      <w:pPr>
        <w:pStyle w:val="Textoindependiente"/>
      </w:pPr>
      <w:r>
        <w:t xml:space="preserve">Pasos para crear la conexión en DBeaver:</w:t>
      </w:r>
    </w:p>
    <w:p>
      <w:pPr>
        <w:pStyle w:val="Compact"/>
        <w:numPr>
          <w:ilvl w:val="0"/>
          <w:numId w:val="1010"/>
        </w:numPr>
      </w:pPr>
      <w:r>
        <w:rPr>
          <w:b/>
          <w:bCs/>
        </w:rPr>
        <w:t xml:space="preserve">Crear una nueva conexión:</w:t>
      </w:r>
      <w:r>
        <w:t xml:space="preserve"> </w:t>
      </w:r>
      <w:r>
        <w:t xml:space="preserve">clic en el botón</w:t>
      </w:r>
      <w:r>
        <w:t xml:space="preserve"> </w:t>
      </w:r>
      <w:r>
        <w:rPr>
          <w:b/>
          <w:bCs/>
        </w:rPr>
        <w:t xml:space="preserve">Nueva Conexión</w:t>
      </w:r>
      <w:r>
        <w:t xml:space="preserve"> </w:t>
      </w:r>
      <w:r>
        <w:t xml:space="preserve">(icono de enchufe con</w:t>
      </w:r>
      <w:r>
        <w:t xml:space="preserve"> </w:t>
      </w:r>
      <w:r>
        <w:rPr>
          <w:rStyle w:val="VerbatimChar"/>
        </w:rPr>
        <w:t xml:space="preserve">+</w:t>
      </w:r>
      <w:r>
        <w:t xml:space="preserve">, primer botón de la barra de herramientas) o con el atajo</w:t>
      </w:r>
      <w:r>
        <w:t xml:space="preserve"> </w:t>
      </w:r>
      <w:r>
        <w:rPr>
          <w:rStyle w:val="VerbatimChar"/>
        </w:rPr>
        <w:t xml:space="preserve">Ctrl+Mayús+N</w:t>
      </w:r>
      <w:r>
        <w:t xml:space="preserve">. También está disponible desde el menú</w:t>
      </w:r>
      <w:r>
        <w:t xml:space="preserve"> </w:t>
      </w:r>
      <w:r>
        <w:rPr>
          <w:rStyle w:val="VerbatimChar"/>
        </w:rPr>
        <w:t xml:space="preserve">Base de Datos</w:t>
      </w:r>
      <w:r>
        <w:t xml:space="preserve"> </w:t>
      </w:r>
      <w:r>
        <w:t xml:space="preserve">→</w:t>
      </w:r>
      <w:r>
        <w:t xml:space="preserve"> </w:t>
      </w:r>
      <w:r>
        <w:rPr>
          <w:rStyle w:val="VerbatimChar"/>
        </w:rPr>
        <w:t xml:space="preserve">Nueva conexión</w:t>
      </w:r>
      <w:r>
        <w:t xml:space="preserve">.</w:t>
      </w:r>
    </w:p>
    <w:p>
      <w:pPr>
        <w:pStyle w:val="Compact"/>
        <w:numPr>
          <w:ilvl w:val="0"/>
          <w:numId w:val="1010"/>
        </w:numPr>
      </w:pPr>
      <w:r>
        <w:rPr>
          <w:b/>
          <w:bCs/>
        </w:rPr>
        <w:t xml:space="preserve">Seleccionar el driver:</w:t>
      </w:r>
      <w:r>
        <w:t xml:space="preserve"> </w:t>
      </w:r>
      <w:r>
        <w:t xml:space="preserve">en la ventana</w:t>
      </w:r>
      <w:r>
        <w:t xml:space="preserve"> </w:t>
      </w:r>
      <w:r>
        <w:rPr>
          <w:i/>
          <w:iCs/>
        </w:rPr>
        <w:t xml:space="preserve">"Conectar a base de datos"</w:t>
      </w:r>
      <w:r>
        <w:t xml:space="preserve"> </w:t>
      </w:r>
      <w:r>
        <w:t xml:space="preserve">escribir</w:t>
      </w:r>
      <w:r>
        <w:t xml:space="preserve"> </w:t>
      </w:r>
      <w:r>
        <w:rPr>
          <w:rStyle w:val="VerbatimChar"/>
        </w:rPr>
        <w:t xml:space="preserve">redshift</w:t>
      </w:r>
      <w:r>
        <w:t xml:space="preserve"> </w:t>
      </w:r>
      <w:r>
        <w:t xml:space="preserve">en el buscador, seleccionar</w:t>
      </w:r>
      <w:r>
        <w:t xml:space="preserve"> </w:t>
      </w:r>
      <w:r>
        <w:rPr>
          <w:b/>
          <w:bCs/>
        </w:rPr>
        <w:t xml:space="preserve">AWS / Redshift</w:t>
      </w:r>
      <w:r>
        <w:t xml:space="preserve"> </w:t>
      </w:r>
      <w:r>
        <w:t xml:space="preserve">(AWS Redshift JDBC driver) y pulsar</w:t>
      </w:r>
      <w:r>
        <w:t xml:space="preserve"> </w:t>
      </w:r>
      <w:r>
        <w:rPr>
          <w:rStyle w:val="VerbatimChar"/>
        </w:rPr>
        <w:t xml:space="preserve">Siguiente &gt;</w:t>
      </w:r>
      <w:r>
        <w:t xml:space="preserve">.</w:t>
      </w:r>
    </w:p>
    <w:p>
      <w:pPr>
        <w:pStyle w:val="Compact"/>
        <w:numPr>
          <w:ilvl w:val="0"/>
          <w:numId w:val="1010"/>
        </w:numPr>
      </w:pPr>
      <w:r>
        <w:rPr>
          <w:b/>
          <w:bCs/>
        </w:rPr>
        <w:t xml:space="preserve">Diligenciar las propiedades de conexión</w:t>
      </w:r>
      <w:r>
        <w:t xml:space="preserve"> </w:t>
      </w:r>
      <w:r>
        <w:t xml:space="preserve">(pestaña</w:t>
      </w:r>
      <w:r>
        <w:t xml:space="preserve"> </w:t>
      </w:r>
      <w:r>
        <w:rPr>
          <w:i/>
          <w:iCs/>
        </w:rPr>
        <w:t xml:space="preserve">General</w:t>
      </w:r>
      <w:r>
        <w:t xml:space="preserve">, opción</w:t>
      </w:r>
      <w:r>
        <w:t xml:space="preserve"> </w:t>
      </w:r>
      <w:r>
        <w:rPr>
          <w:i/>
          <w:iCs/>
        </w:rPr>
        <w:t xml:space="preserve">Connect by: Host</w:t>
      </w:r>
      <w:r>
        <w:t xml:space="preserve">), según el ambiente (ver</w:t>
      </w:r>
      <w:r>
        <w:t xml:space="preserve"> </w:t>
      </w:r>
      <w:hyperlink w:anchor="Xb7a9aa4ead33382e634cdd1209071bdcc30d7db">
        <w:r>
          <w:rPr>
            <w:rStyle w:val="Hipervnculo"/>
          </w:rPr>
          <w:t xml:space="preserve">sección 5</w:t>
        </w:r>
      </w:hyperlink>
      <w:r>
        <w:t xml:space="preserve">):</w:t>
      </w:r>
    </w:p>
    <w:p>
      <w:pPr>
        <w:pStyle w:val="Compact"/>
        <w:numPr>
          <w:ilvl w:val="1"/>
          <w:numId w:val="1011"/>
        </w:numPr>
      </w:pPr>
      <w:r>
        <w:rPr>
          <w:b/>
          <w:bCs/>
        </w:rPr>
        <w:t xml:space="preserve">Host/Instance:</w:t>
      </w:r>
      <w:r>
        <w:t xml:space="preserve"> </w:t>
      </w:r>
      <w:r>
        <w:t xml:space="preserve">según ambiente (Prod / Non Prod / Dev)</w:t>
      </w:r>
    </w:p>
    <w:p>
      <w:pPr>
        <w:pStyle w:val="Compact"/>
        <w:numPr>
          <w:ilvl w:val="1"/>
          <w:numId w:val="1011"/>
        </w:numPr>
      </w:pPr>
      <w:r>
        <w:rPr>
          <w:b/>
          <w:bCs/>
        </w:rPr>
        <w:t xml:space="preserve">Port:</w:t>
      </w:r>
      <w:r>
        <w:t xml:space="preserve"> </w:t>
      </w:r>
      <w:r>
        <w:rPr>
          <w:rStyle w:val="VerbatimChar"/>
        </w:rPr>
        <w:t xml:space="preserve">9519</w:t>
      </w:r>
    </w:p>
    <w:p>
      <w:pPr>
        <w:pStyle w:val="Compact"/>
        <w:numPr>
          <w:ilvl w:val="1"/>
          <w:numId w:val="1011"/>
        </w:numPr>
      </w:pPr>
      <w:r>
        <w:rPr>
          <w:b/>
          <w:bCs/>
        </w:rPr>
        <w:t xml:space="preserve">Database:</w:t>
      </w:r>
      <w:r>
        <w:t xml:space="preserve"> </w:t>
      </w:r>
      <w:r>
        <w:rPr>
          <w:rStyle w:val="VerbatimChar"/>
        </w:rPr>
        <w:t xml:space="preserve">adp_dwh</w:t>
      </w:r>
    </w:p>
    <w:p>
      <w:pPr>
        <w:pStyle w:val="Compact"/>
        <w:numPr>
          <w:ilvl w:val="1"/>
          <w:numId w:val="1011"/>
        </w:numPr>
      </w:pPr>
      <w:r>
        <w:rPr>
          <w:b/>
          <w:bCs/>
        </w:rPr>
        <w:t xml:space="preserve">Authentication:</w:t>
      </w:r>
      <w:r>
        <w:t xml:space="preserve"> </w:t>
      </w:r>
      <w:r>
        <w:rPr>
          <w:rStyle w:val="VerbatimChar"/>
        </w:rPr>
        <w:t xml:space="preserve">Username/password</w:t>
      </w:r>
      <w:r>
        <w:t xml:space="preserve">, con las credenciales entregadas por el equipo CDP. Marcar</w:t>
      </w:r>
      <w:r>
        <w:t xml:space="preserve"> </w:t>
      </w:r>
      <w:r>
        <w:rPr>
          <w:b/>
          <w:bCs/>
        </w:rPr>
        <w:t xml:space="preserve">Save password</w:t>
      </w:r>
      <w:r>
        <w:t xml:space="preserve"> </w:t>
      </w:r>
      <w:r>
        <w:t xml:space="preserve">para no digitarla en cada conexión.</w:t>
      </w:r>
    </w:p>
    <w:p>
      <w:pPr>
        <w:pStyle w:val="Compact"/>
        <w:numPr>
          <w:ilvl w:val="0"/>
          <w:numId w:val="1010"/>
        </w:numPr>
      </w:pPr>
      <w:r>
        <w:rPr>
          <w:b/>
          <w:bCs/>
        </w:rPr>
        <w:t xml:space="preserve">Validar:</w:t>
      </w:r>
      <w:r>
        <w:t xml:space="preserve"> </w:t>
      </w:r>
      <w:r>
        <w:t xml:space="preserve">clic en</w:t>
      </w:r>
      <w:r>
        <w:t xml:space="preserve"> </w:t>
      </w:r>
      <w:r>
        <w:rPr>
          <w:rStyle w:val="VerbatimChar"/>
        </w:rPr>
        <w:t xml:space="preserve">Probar conexión...</w:t>
      </w:r>
      <w:r>
        <w:t xml:space="preserve">; si la prueba es exitosa, pulsar</w:t>
      </w:r>
      <w:r>
        <w:t xml:space="preserve"> </w:t>
      </w:r>
      <w:r>
        <w:rPr>
          <w:rStyle w:val="VerbatimChar"/>
        </w:rPr>
        <w:t xml:space="preserve">Finalizar</w:t>
      </w:r>
      <w:r>
        <w:t xml:space="preserve">.</w:t>
      </w:r>
    </w:p>
    <w:p>
      <w:pPr>
        <w:pStyle w:val="Textodebloque"/>
      </w:pPr>
      <w:r>
        <w:t xml:space="preserve">Si es la primera vez que se usa el driver de Redshift, DBeaver pedirá descargar los archivos del driver: aceptar la descarga antes de probar la conexión.</w:t>
      </w:r>
    </w:p>
    <w:p>
      <w:pPr>
        <w:pStyle w:val="FirstParagraph"/>
      </w:pPr>
      <w:r>
        <w:t xml:space="preserve">DBeaver además ofrece autocompletado/predicción de variables, lo que facilita la escritura de queries.</w:t>
      </w:r>
    </w:p>
    <w:bookmarkEnd w:id="40"/>
    <w:bookmarkStart w:id="41" w:name="ejecución-de-consultas-en-dbeaver"/>
    <w:p>
      <w:pPr>
        <w:pStyle w:val="Ttulo3"/>
      </w:pPr>
      <w:r>
        <w:t xml:space="preserve">Ejecución de consultas en DBeaver</w:t>
      </w:r>
    </w:p>
    <w:p>
      <w:pPr>
        <w:pStyle w:val="FirstParagraph"/>
      </w:pPr>
      <w:r>
        <w:t xml:space="preserve">Una vez creada la conexión:</w:t>
      </w:r>
    </w:p>
    <w:p>
      <w:pPr>
        <w:pStyle w:val="Compact"/>
        <w:numPr>
          <w:ilvl w:val="0"/>
          <w:numId w:val="1012"/>
        </w:numPr>
      </w:pPr>
      <w:r>
        <w:t xml:space="preserve">Abrir un editor SQL sobre la conexión:</w:t>
      </w:r>
      <w:r>
        <w:t xml:space="preserve"> </w:t>
      </w:r>
      <w:r>
        <w:rPr>
          <w:rStyle w:val="VerbatimChar"/>
        </w:rPr>
        <w:t xml:space="preserve">SQL Editor</w:t>
      </w:r>
      <w:r>
        <w:t xml:space="preserve"> </w:t>
      </w:r>
      <w:r>
        <w:t xml:space="preserve">→</w:t>
      </w:r>
      <w:r>
        <w:t xml:space="preserve"> </w:t>
      </w:r>
      <w:r>
        <w:rPr>
          <w:rStyle w:val="VerbatimChar"/>
        </w:rPr>
        <w:t xml:space="preserve">New SQL Editor</w:t>
      </w:r>
      <w:r>
        <w:t xml:space="preserve"> </w:t>
      </w:r>
      <w:r>
        <w:t xml:space="preserve">(o</w:t>
      </w:r>
      <w:r>
        <w:t xml:space="preserve"> </w:t>
      </w:r>
      <w:r>
        <w:rPr>
          <w:rStyle w:val="VerbatimChar"/>
        </w:rPr>
        <w:t xml:space="preserve">Ctrl+]</w:t>
      </w:r>
      <w:r>
        <w:t xml:space="preserve">).</w:t>
      </w:r>
    </w:p>
    <w:p>
      <w:pPr>
        <w:pStyle w:val="Compact"/>
        <w:numPr>
          <w:ilvl w:val="0"/>
          <w:numId w:val="1012"/>
        </w:numPr>
      </w:pPr>
      <w:r>
        <w:t xml:space="preserve">Escribir la consulta y ejecutarla con</w:t>
      </w:r>
      <w:r>
        <w:t xml:space="preserve"> </w:t>
      </w:r>
      <w:r>
        <w:rPr>
          <w:rStyle w:val="VerbatimChar"/>
        </w:rPr>
        <w:t xml:space="preserve">Ctrl+Enter</w:t>
      </w:r>
      <w:r>
        <w:t xml:space="preserve"> </w:t>
      </w:r>
      <w:r>
        <w:t xml:space="preserve">(la sentencia actual) o</w:t>
      </w:r>
      <w:r>
        <w:t xml:space="preserve"> </w:t>
      </w:r>
      <w:r>
        <w:rPr>
          <w:rStyle w:val="VerbatimChar"/>
        </w:rPr>
        <w:t xml:space="preserve">Alt+X</w:t>
      </w:r>
      <w:r>
        <w:t xml:space="preserve"> </w:t>
      </w:r>
      <w:r>
        <w:t xml:space="preserve">(todo el script).</w:t>
      </w:r>
    </w:p>
    <w:p>
      <w:pPr>
        <w:pStyle w:val="Compact"/>
        <w:numPr>
          <w:ilvl w:val="0"/>
          <w:numId w:val="1012"/>
        </w:numPr>
      </w:pPr>
      <w:r>
        <w:t xml:space="preserve">Los resultados aparecen en la grilla inferior, desde donde se pueden</w:t>
      </w:r>
      <w:r>
        <w:t xml:space="preserve"> </w:t>
      </w:r>
      <w:r>
        <w:rPr>
          <w:b/>
          <w:bCs/>
        </w:rPr>
        <w:t xml:space="preserve">exportar</w:t>
      </w:r>
      <w:r>
        <w:t xml:space="preserve"> </w:t>
      </w:r>
      <w:r>
        <w:t xml:space="preserve">(clic derecho →</w:t>
      </w:r>
      <w:r>
        <w:t xml:space="preserve"> </w:t>
      </w:r>
      <w:r>
        <w:rPr>
          <w:rStyle w:val="VerbatimChar"/>
        </w:rPr>
        <w:t xml:space="preserve">Export resultset...</w:t>
      </w:r>
      <w:r>
        <w:t xml:space="preserve">) a Excel, CSV u otros formatos.</w:t>
      </w:r>
    </w:p>
    <w:p>
      <w:pPr>
        <w:pStyle w:val="Compact"/>
        <w:numPr>
          <w:ilvl w:val="0"/>
          <w:numId w:val="1012"/>
        </w:numPr>
      </w:pPr>
      <w:r>
        <w:t xml:space="preserve">Para explorar los esquemas, tablas y columnas disponibles, usar el árbol del panel</w:t>
      </w:r>
      <w:r>
        <w:t xml:space="preserve"> </w:t>
      </w:r>
      <w:r>
        <w:rPr>
          <w:b/>
          <w:bCs/>
        </w:rPr>
        <w:t xml:space="preserve">Database Navigator</w:t>
      </w:r>
      <w:r>
        <w:t xml:space="preserve">.</w:t>
      </w:r>
    </w:p>
    <w:p>
      <w:pPr>
        <w:pStyle w:val="Textodebloque"/>
      </w:pPr>
      <w:r>
        <w:rPr>
          <w:b/>
          <w:bCs/>
        </w:rPr>
        <w:t xml:space="preserve">Importante:</w:t>
      </w:r>
      <w:r>
        <w:t xml:space="preserve"> </w:t>
      </w:r>
      <w:r>
        <w:t xml:space="preserve">no guardar usuario/contraseña "quemados" en scripts ni compartir credenciales. En DBeaver las credenciales quedan almacenadas en la conexión de cada usuario.</w:t>
      </w:r>
    </w:p>
    <w:p>
      <w:pPr>
        <w:pStyle w:val="FirstParagraph"/>
      </w:pPr>
      <w:r>
        <w:t xml:space="preserve">Para conectarse a los ambientes</w:t>
      </w:r>
      <w:r>
        <w:t xml:space="preserve"> </w:t>
      </w:r>
      <w:r>
        <w:rPr>
          <w:b/>
          <w:bCs/>
        </w:rPr>
        <w:t xml:space="preserve">Non Prod</w:t>
      </w:r>
      <w:r>
        <w:t xml:space="preserve"> </w:t>
      </w:r>
      <w:r>
        <w:t xml:space="preserve">o</w:t>
      </w:r>
      <w:r>
        <w:t xml:space="preserve"> </w:t>
      </w:r>
      <w:r>
        <w:rPr>
          <w:b/>
          <w:bCs/>
        </w:rPr>
        <w:t xml:space="preserve">Dev</w:t>
      </w:r>
      <w:r>
        <w:t xml:space="preserve">, crear una conexión adicional en DBeaver cambiando únicamente el</w:t>
      </w:r>
      <w:r>
        <w:t xml:space="preserve"> </w:t>
      </w:r>
      <w:r>
        <w:rPr>
          <w:b/>
          <w:bCs/>
        </w:rPr>
        <w:t xml:space="preserve">host</w:t>
      </w:r>
      <w:r>
        <w:t xml:space="preserve"> </w:t>
      </w:r>
      <w:r>
        <w:t xml:space="preserve">según la tabla de la sección 5.</w:t>
      </w:r>
    </w:p>
    <w:p>
      <w:r>
        <w:pict>
          <v:rect style="width:0;height:1.5pt" o:hralign="center" o:hrstd="t" o:hr="t"/>
        </w:pict>
      </w:r>
    </w:p>
    <w:bookmarkEnd w:id="41"/>
    <w:bookmarkEnd w:id="42"/>
    <w:bookmarkStart w:id="43" w:name="Xb7a9aa4ead33382e634cdd1209071bdcc30d7db"/>
    <w:p>
      <w:pPr>
        <w:pStyle w:val="Ttulo2"/>
      </w:pPr>
      <w:r>
        <w:t xml:space="preserve">5. Conectividad HDI (ambientes, hosts y puertos)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Ambiente</w:t>
            </w:r>
          </w:p>
        </w:tc>
        <w:tc>
          <w:tcPr/>
          <w:p>
            <w:pPr>
              <w:pStyle w:val="Compact"/>
            </w:pPr>
            <w:r>
              <w:t xml:space="preserve">Host</w:t>
            </w:r>
          </w:p>
        </w:tc>
        <w:tc>
          <w:tcPr/>
          <w:p>
            <w:pPr>
              <w:pStyle w:val="Compact"/>
            </w:pPr>
            <w:r>
              <w:t xml:space="preserve">Puerto</w:t>
            </w:r>
          </w:p>
        </w:tc>
        <w:tc>
          <w:tcPr/>
          <w:p>
            <w:pPr>
              <w:pStyle w:val="Compact"/>
            </w:pPr>
            <w:r>
              <w:t xml:space="preserve">Base de datos</w:t>
            </w:r>
          </w:p>
        </w:tc>
      </w:tr>
      <w:tr>
        <w:tc>
          <w:tcPr/>
          <w:p>
            <w:pPr>
              <w:pStyle w:val="Compact"/>
            </w:pPr>
            <w:r>
              <w:rPr>
                <w:b/>
                <w:bCs/>
              </w:rPr>
              <w:t xml:space="preserve">Producción (Prod)</w:t>
            </w:r>
          </w:p>
        </w:tc>
        <w:tc>
          <w:tcPr/>
          <w:p>
            <w:pPr>
              <w:pStyle w:val="Compact"/>
            </w:pPr>
            <w:r>
              <w:rPr>
                <w:rStyle w:val="VerbatimChar"/>
              </w:rPr>
              <w:t xml:space="preserve">corshftanltc-dprogramp.hdicolombia.com.co</w:t>
            </w:r>
          </w:p>
        </w:tc>
        <w:tc>
          <w:tcPr/>
          <w:p>
            <w:pPr>
              <w:pStyle w:val="Compact"/>
            </w:pPr>
            <w:r>
              <w:rPr>
                <w:rStyle w:val="VerbatimChar"/>
              </w:rPr>
              <w:t xml:space="preserve">9519</w:t>
            </w:r>
          </w:p>
        </w:tc>
        <w:tc>
          <w:tcPr/>
          <w:p>
            <w:pPr>
              <w:pStyle w:val="Compact"/>
            </w:pPr>
            <w:r>
              <w:rPr>
                <w:rStyle w:val="VerbatimChar"/>
              </w:rPr>
              <w:t xml:space="preserve">adp_dwh</w:t>
            </w:r>
          </w:p>
        </w:tc>
      </w:tr>
      <w:tr>
        <w:tc>
          <w:tcPr/>
          <w:p>
            <w:pPr>
              <w:pStyle w:val="Compact"/>
            </w:pPr>
            <w:r>
              <w:rPr>
                <w:b/>
                <w:bCs/>
              </w:rPr>
              <w:t xml:space="preserve">No Producción (Non Prod)</w:t>
            </w:r>
          </w:p>
        </w:tc>
        <w:tc>
          <w:tcPr/>
          <w:p>
            <w:pPr>
              <w:pStyle w:val="Compact"/>
            </w:pPr>
            <w:r>
              <w:rPr>
                <w:rStyle w:val="VerbatimChar"/>
              </w:rPr>
              <w:t xml:space="preserve">corshftanltc-dprogramnp.hdicolombia.com.co</w:t>
            </w:r>
          </w:p>
        </w:tc>
        <w:tc>
          <w:tcPr/>
          <w:p>
            <w:pPr>
              <w:pStyle w:val="Compact"/>
            </w:pPr>
            <w:r>
              <w:rPr>
                <w:rStyle w:val="VerbatimChar"/>
              </w:rPr>
              <w:t xml:space="preserve">9519</w:t>
            </w:r>
          </w:p>
        </w:tc>
        <w:tc>
          <w:tcPr/>
          <w:p>
            <w:pPr>
              <w:pStyle w:val="Compact"/>
            </w:pPr>
            <w:r>
              <w:rPr>
                <w:rStyle w:val="VerbatimChar"/>
              </w:rPr>
              <w:t xml:space="preserve">adp_dwh</w:t>
            </w:r>
          </w:p>
        </w:tc>
      </w:tr>
      <w:tr>
        <w:tc>
          <w:tcPr/>
          <w:p>
            <w:pPr>
              <w:pStyle w:val="Compact"/>
            </w:pPr>
            <w:r>
              <w:rPr>
                <w:b/>
                <w:bCs/>
              </w:rPr>
              <w:t xml:space="preserve">Desarrollo (Dev)</w:t>
            </w:r>
          </w:p>
        </w:tc>
        <w:tc>
          <w:tcPr/>
          <w:p>
            <w:pPr>
              <w:pStyle w:val="Compact"/>
            </w:pPr>
            <w:r>
              <w:rPr>
                <w:rStyle w:val="VerbatimChar"/>
              </w:rPr>
              <w:t xml:space="preserve">corshftanltc-dprogramd.hdicolombia.com.co</w:t>
            </w:r>
          </w:p>
        </w:tc>
        <w:tc>
          <w:tcPr/>
          <w:p>
            <w:pPr>
              <w:pStyle w:val="Compact"/>
            </w:pPr>
            <w:r>
              <w:rPr>
                <w:rStyle w:val="VerbatimChar"/>
              </w:rPr>
              <w:t xml:space="preserve">9519</w:t>
            </w:r>
          </w:p>
        </w:tc>
        <w:tc>
          <w:tcPr/>
          <w:p>
            <w:pPr>
              <w:pStyle w:val="Compact"/>
            </w:pPr>
            <w:r>
              <w:rPr>
                <w:rStyle w:val="VerbatimChar"/>
              </w:rPr>
              <w:t xml:space="preserve">adp_dwh</w:t>
            </w:r>
          </w:p>
        </w:tc>
      </w:tr>
    </w:tbl>
    <w:p>
      <w:pPr>
        <w:pStyle w:val="Textoindependiente"/>
      </w:pPr>
      <w:r>
        <w:t xml:space="preserve">Notas:</w:t>
      </w:r>
    </w:p>
    <w:p>
      <w:pPr>
        <w:pStyle w:val="Compact"/>
        <w:numPr>
          <w:ilvl w:val="0"/>
          <w:numId w:val="1013"/>
        </w:numPr>
      </w:pPr>
      <w:r>
        <w:t xml:space="preserve">El puerto (</w:t>
      </w:r>
      <w:r>
        <w:rPr>
          <w:rStyle w:val="VerbatimChar"/>
        </w:rPr>
        <w:t xml:space="preserve">9519</w:t>
      </w:r>
      <w:r>
        <w:t xml:space="preserve">) y la base de datos (</w:t>
      </w:r>
      <w:r>
        <w:rPr>
          <w:rStyle w:val="VerbatimChar"/>
        </w:rPr>
        <w:t xml:space="preserve">adp_dwh</w:t>
      </w:r>
      <w:r>
        <w:t xml:space="preserve">) son los mismos en los tres ambientes; solo cambia el host.</w:t>
      </w:r>
    </w:p>
    <w:p>
      <w:pPr>
        <w:pStyle w:val="Compact"/>
        <w:numPr>
          <w:ilvl w:val="0"/>
          <w:numId w:val="1013"/>
        </w:numPr>
      </w:pPr>
      <w:r>
        <w:t xml:space="preserve">El tipo de base de datos / driver es</w:t>
      </w:r>
      <w:r>
        <w:t xml:space="preserve"> </w:t>
      </w:r>
      <w:r>
        <w:rPr>
          <w:b/>
          <w:bCs/>
        </w:rPr>
        <w:t xml:space="preserve">Amazon Redshift</w:t>
      </w:r>
      <w:r>
        <w:t xml:space="preserve"> </w:t>
      </w:r>
      <w:r>
        <w:t xml:space="preserve">en todos los casos.</w:t>
      </w:r>
    </w:p>
    <w:p>
      <w:pPr>
        <w:pStyle w:val="Compact"/>
        <w:numPr>
          <w:ilvl w:val="0"/>
          <w:numId w:val="1013"/>
        </w:numPr>
      </w:pPr>
      <w:r>
        <w:t xml:space="preserve">Los desarrollos y pruebas deben hacerse preferiblemente en Dev/Non Prod; Producción es para consumo de datos oficiales.</w:t>
      </w:r>
    </w:p>
    <w:p>
      <w:r>
        <w:pict>
          <v:rect style="width:0;height:1.5pt" o:hralign="center" o:hrstd="t" o:hr="t"/>
        </w:pict>
      </w:r>
    </w:p>
    <w:bookmarkEnd w:id="43"/>
    <w:bookmarkStart w:id="45" w:name="Xfe5eb1436cacc4b922fd8daf141c75ccb1a0b43"/>
    <w:p>
      <w:pPr>
        <w:pStyle w:val="Ttulo2"/>
      </w:pPr>
      <w:r>
        <w:t xml:space="preserve">6. Sandbox</w:t>
      </w:r>
    </w:p>
    <w:p>
      <w:pPr>
        <w:pStyle w:val="FirstParagraph"/>
      </w:pPr>
      <w:r>
        <w:t xml:space="preserve">El</w:t>
      </w:r>
      <w:r>
        <w:t xml:space="preserve"> </w:t>
      </w:r>
      <w:r>
        <w:rPr>
          <w:b/>
          <w:bCs/>
        </w:rPr>
        <w:t xml:space="preserve">sandbox</w:t>
      </w:r>
      <w:r>
        <w:t xml:space="preserve"> </w:t>
      </w:r>
      <w:r>
        <w:t xml:space="preserve">es el esquema donde los usuarios pueden explorar, crear objetos (tablas, vistas) y construir sus propios desarrollos.</w:t>
      </w:r>
    </w:p>
    <w:p>
      <w:pPr>
        <w:pStyle w:val="Textoindependiente"/>
      </w:pPr>
      <w:r>
        <w:t xml:space="preserve">Reglas de uso:</w:t>
      </w:r>
    </w:p>
    <w:p>
      <w:pPr>
        <w:pStyle w:val="Compact"/>
        <w:numPr>
          <w:ilvl w:val="0"/>
          <w:numId w:val="1014"/>
        </w:numPr>
      </w:pPr>
      <w:r>
        <w:rPr>
          <w:b/>
          <w:bCs/>
        </w:rPr>
        <w:t xml:space="preserve">Responsabilidad:</w:t>
      </w:r>
      <w:r>
        <w:t xml:space="preserve"> </w:t>
      </w:r>
      <w:r>
        <w:t xml:space="preserve">cada usuario es responsable de los datos que crea en el sandbox. No deben usarse como información oficial; son transitorios.</w:t>
      </w:r>
    </w:p>
    <w:p>
      <w:pPr>
        <w:pStyle w:val="Compact"/>
        <w:numPr>
          <w:ilvl w:val="0"/>
          <w:numId w:val="1014"/>
        </w:numPr>
      </w:pPr>
      <w:r>
        <w:rPr>
          <w:b/>
          <w:bCs/>
        </w:rPr>
        <w:t xml:space="preserve">Permisos:</w:t>
      </w:r>
      <w:r>
        <w:t xml:space="preserve"> </w:t>
      </w:r>
      <w:r>
        <w:t xml:space="preserve">por defecto solo el creador ve sus objetos. Si otra persona necesita acceder a una tabla, el</w:t>
      </w:r>
      <w:r>
        <w:t xml:space="preserve"> </w:t>
      </w:r>
      <w:r>
        <w:rPr>
          <w:b/>
          <w:bCs/>
        </w:rPr>
        <w:t xml:space="preserve">dueño debe otorgarle el permiso</w:t>
      </w:r>
      <w:r>
        <w:t xml:space="preserve"> </w:t>
      </w:r>
      <w:r>
        <w:t xml:space="preserve">directamente.</w:t>
      </w:r>
    </w:p>
    <w:p>
      <w:pPr>
        <w:pStyle w:val="Compact"/>
        <w:numPr>
          <w:ilvl w:val="0"/>
          <w:numId w:val="1014"/>
        </w:numPr>
      </w:pPr>
      <w:r>
        <w:rPr>
          <w:b/>
          <w:bCs/>
        </w:rPr>
        <w:t xml:space="preserve">Vida útil:</w:t>
      </w:r>
      <w:r>
        <w:t xml:space="preserve"> </w:t>
      </w:r>
      <w:r>
        <w:t xml:space="preserve">las tablas del sandbox se</w:t>
      </w:r>
      <w:r>
        <w:t xml:space="preserve"> </w:t>
      </w:r>
      <w:r>
        <w:rPr>
          <w:b/>
          <w:bCs/>
        </w:rPr>
        <w:t xml:space="preserve">eliminan automáticamente a los 9 meses</w:t>
      </w:r>
      <w:r>
        <w:t xml:space="preserve"> </w:t>
      </w:r>
      <w:r>
        <w:t xml:space="preserve">de creadas si no se envían a productivizar.</w:t>
      </w:r>
    </w:p>
    <w:p>
      <w:pPr>
        <w:pStyle w:val="Compact"/>
        <w:numPr>
          <w:ilvl w:val="0"/>
          <w:numId w:val="1014"/>
        </w:numPr>
      </w:pPr>
      <w:r>
        <w:rPr>
          <w:b/>
          <w:bCs/>
        </w:rPr>
        <w:t xml:space="preserve">Control:</w:t>
      </w:r>
      <w:r>
        <w:t xml:space="preserve"> </w:t>
      </w:r>
      <w:r>
        <w:t xml:space="preserve">existe una tabla de control donde se puede consultar el dueño de cada objeto, el espacio ocupado (GB) y su antigüedad (el dato de "último uso" es aproximado: la auditoría de Redshift cubre 7 días y se extrae una vez al mes).</w:t>
      </w:r>
    </w:p>
    <w:p>
      <w:pPr>
        <w:pStyle w:val="Compact"/>
        <w:numPr>
          <w:ilvl w:val="0"/>
          <w:numId w:val="1014"/>
        </w:numPr>
      </w:pPr>
      <w:r>
        <w:rPr>
          <w:b/>
          <w:bCs/>
        </w:rPr>
        <w:t xml:space="preserve">Espacio:</w:t>
      </w:r>
      <w:r>
        <w:t xml:space="preserve"> </w:t>
      </w:r>
      <w:r>
        <w:t xml:space="preserve">el uso del sandbox crece rápido y el espacio es limitado. Borrar tablas y backups que ya no se necesiten.</w:t>
      </w:r>
    </w:p>
    <w:bookmarkStart w:id="44" w:name="desarrollo-colaborativo-productivización"/>
    <w:p>
      <w:pPr>
        <w:pStyle w:val="Ttulo3"/>
      </w:pPr>
      <w:r>
        <w:t xml:space="preserve">Desarrollo colaborativo (productivización)</w:t>
      </w:r>
    </w:p>
    <w:p>
      <w:pPr>
        <w:pStyle w:val="FirstParagraph"/>
      </w:pPr>
      <w:r>
        <w:t xml:space="preserve">Las áreas de negocio pueden desarrollar vistas/consultas/productos de datos y enviarlas al equipo de ingeniería, quien las revisa (check de requerimientos mínimos),</w:t>
      </w:r>
      <w:r>
        <w:t xml:space="preserve"> </w:t>
      </w:r>
      <w:r>
        <w:rPr>
          <w:b/>
          <w:bCs/>
        </w:rPr>
        <w:t xml:space="preserve">optimiza el código</w:t>
      </w:r>
      <w:r>
        <w:t xml:space="preserve"> </w:t>
      </w:r>
      <w:r>
        <w:t xml:space="preserve">y las</w:t>
      </w:r>
      <w:r>
        <w:t xml:space="preserve"> </w:t>
      </w:r>
      <w:r>
        <w:rPr>
          <w:b/>
          <w:bCs/>
        </w:rPr>
        <w:t xml:space="preserve">productiviza</w:t>
      </w:r>
      <w:r>
        <w:t xml:space="preserve"> </w:t>
      </w:r>
      <w:r>
        <w:t xml:space="preserve">dentro de los esquemas generales. Así el desarrollo:</w:t>
      </w:r>
    </w:p>
    <w:p>
      <w:pPr>
        <w:pStyle w:val="Compact"/>
        <w:numPr>
          <w:ilvl w:val="0"/>
          <w:numId w:val="1015"/>
        </w:numPr>
      </w:pPr>
      <w:r>
        <w:t xml:space="preserve">No se pierde al vencer la vida útil del sandbox.</w:t>
      </w:r>
    </w:p>
    <w:p>
      <w:pPr>
        <w:pStyle w:val="Compact"/>
        <w:numPr>
          <w:ilvl w:val="0"/>
          <w:numId w:val="1015"/>
        </w:numPr>
      </w:pPr>
      <w:r>
        <w:t xml:space="preserve">Queda automatizado (sin depender de ejecuciones manuales).</w:t>
      </w:r>
    </w:p>
    <w:p>
      <w:pPr>
        <w:pStyle w:val="Compact"/>
        <w:numPr>
          <w:ilvl w:val="0"/>
          <w:numId w:val="1015"/>
        </w:numPr>
      </w:pPr>
      <w:r>
        <w:t xml:space="preserve">Cumple estándares (p. ej. no se aceptan desarrollos con datos "quemados" en el código).</w:t>
      </w:r>
    </w:p>
    <w:p>
      <w:r>
        <w:pict>
          <v:rect style="width:0;height:1.5pt" o:hralign="center" o:hrstd="t" o:hr="t"/>
        </w:pict>
      </w:r>
    </w:p>
    <w:bookmarkEnd w:id="44"/>
    <w:bookmarkEnd w:id="45"/>
    <w:bookmarkStart w:id="46" w:name="Xcd3c631cec032fc163f3182bb402dccdb8eae3f"/>
    <w:p>
      <w:pPr>
        <w:pStyle w:val="Ttulo2"/>
      </w:pPr>
      <w:r>
        <w:t xml:space="preserve">7. Consideraciones y buenas prácticas</w:t>
      </w:r>
    </w:p>
    <w:p>
      <w:pPr>
        <w:pStyle w:val="Compact"/>
        <w:numPr>
          <w:ilvl w:val="0"/>
          <w:numId w:val="1016"/>
        </w:numPr>
      </w:pPr>
      <w:r>
        <w:rPr>
          <w:b/>
          <w:bCs/>
        </w:rPr>
        <w:t xml:space="preserve">Arrancar siempre desde la FACT</w:t>
      </w:r>
      <w:r>
        <w:t xml:space="preserve"> </w:t>
      </w:r>
      <w:r>
        <w:t xml:space="preserve">cuando el reporte contenga movimientos, e ir uniendo las DIM necesarias. La FACT es la que tiene conexión con todo; entre DIMs normalmente no hay camino directo.</w:t>
      </w:r>
    </w:p>
    <w:p>
      <w:pPr>
        <w:pStyle w:val="Compact"/>
        <w:numPr>
          <w:ilvl w:val="0"/>
          <w:numId w:val="1016"/>
        </w:numPr>
      </w:pPr>
      <w:r>
        <w:rPr>
          <w:b/>
          <w:bCs/>
        </w:rPr>
        <w:t xml:space="preserve">No quemar SKs ni valores dinámicos en el código.</w:t>
      </w:r>
      <w:r>
        <w:t xml:space="preserve"> </w:t>
      </w:r>
      <w:r>
        <w:t xml:space="preserve">Las llaves subrogadas cambian en el tiempo. Si se quema una SK (o una SBU, un código que puede cambiar), el desarrollo dejará de traer información sin aviso.</w:t>
      </w:r>
    </w:p>
    <w:p>
      <w:pPr>
        <w:pStyle w:val="Compact"/>
        <w:numPr>
          <w:ilvl w:val="0"/>
          <w:numId w:val="1016"/>
        </w:numPr>
      </w:pPr>
      <w:r>
        <w:rPr>
          <w:b/>
          <w:bCs/>
        </w:rPr>
        <w:t xml:space="preserve">Usar</w:t>
      </w:r>
      <w:r>
        <w:rPr>
          <w:b/>
          <w:bCs/>
        </w:rPr>
        <w:t xml:space="preserve"> </w:t>
      </w:r>
      <w:r>
        <w:rPr>
          <w:rStyle w:val="VerbatimChar"/>
          <w:b/>
          <w:bCs/>
        </w:rPr>
        <w:t xml:space="preserve">current_record_flag = 1</w:t>
      </w:r>
      <w:r>
        <w:t xml:space="preserve"> </w:t>
      </w:r>
      <w:r>
        <w:t xml:space="preserve">para obtener el último registro válido (última foto de una DIM, último movimiento de una póliza).</w:t>
      </w:r>
    </w:p>
    <w:p>
      <w:pPr>
        <w:pStyle w:val="Compact"/>
        <w:numPr>
          <w:ilvl w:val="0"/>
          <w:numId w:val="1016"/>
        </w:numPr>
      </w:pPr>
      <w:r>
        <w:rPr>
          <w:b/>
          <w:bCs/>
        </w:rPr>
        <w:t xml:space="preserve">Siempre usar</w:t>
      </w:r>
      <w:r>
        <w:rPr>
          <w:b/>
          <w:bCs/>
        </w:rPr>
        <w:t xml:space="preserve"> </w:t>
      </w:r>
      <w:r>
        <w:rPr>
          <w:rStyle w:val="VerbatimChar"/>
          <w:b/>
          <w:bCs/>
        </w:rPr>
        <w:t xml:space="preserve">LIMIT</w:t>
      </w:r>
      <w:r>
        <w:rPr>
          <w:b/>
          <w:bCs/>
        </w:rPr>
        <w:t xml:space="preserve">,</w:t>
      </w:r>
      <w:r>
        <w:rPr>
          <w:b/>
          <w:bCs/>
        </w:rPr>
        <w:t xml:space="preserve"> </w:t>
      </w:r>
      <w:r>
        <w:rPr>
          <w:rStyle w:val="VerbatimChar"/>
          <w:b/>
          <w:bCs/>
        </w:rPr>
        <w:t xml:space="preserve">WHERE</w:t>
      </w:r>
      <w:r>
        <w:rPr>
          <w:b/>
          <w:bCs/>
        </w:rPr>
        <w:t xml:space="preserve"> </w:t>
      </w:r>
      <w:r>
        <w:rPr>
          <w:b/>
          <w:bCs/>
        </w:rPr>
        <w:t xml:space="preserve">o filtros</w:t>
      </w:r>
      <w:r>
        <w:t xml:space="preserve"> </w:t>
      </w:r>
      <w:r>
        <w:t xml:space="preserve">en las queries. Consultas pesadas y sin filtro pueden bloquear el CDP para todos los usuarios.</w:t>
      </w:r>
    </w:p>
    <w:p>
      <w:pPr>
        <w:pStyle w:val="Compact"/>
        <w:numPr>
          <w:ilvl w:val="0"/>
          <w:numId w:val="1016"/>
        </w:numPr>
      </w:pPr>
      <w:r>
        <w:rPr>
          <w:b/>
          <w:bCs/>
        </w:rPr>
        <w:t xml:space="preserve">No dejar queries corriendo en la noche:</w:t>
      </w:r>
      <w:r>
        <w:t xml:space="preserve"> </w:t>
      </w:r>
      <w:r>
        <w:t xml:space="preserve">el CDP se bloquea durante la ventana de carga y las consultas se cancelan automáticamente. Las consultas de larga duración también pueden ser canceladas.</w:t>
      </w:r>
    </w:p>
    <w:p>
      <w:pPr>
        <w:pStyle w:val="Compact"/>
        <w:numPr>
          <w:ilvl w:val="0"/>
          <w:numId w:val="1016"/>
        </w:numPr>
      </w:pPr>
      <w:r>
        <w:rPr>
          <w:b/>
          <w:bCs/>
        </w:rPr>
        <w:t xml:space="preserve">Preferir las mañanas</w:t>
      </w:r>
      <w:r>
        <w:t xml:space="preserve"> </w:t>
      </w:r>
      <w:r>
        <w:t xml:space="preserve">para consultas pesadas; en cierres contables el cluster está más congestionado.</w:t>
      </w:r>
    </w:p>
    <w:p>
      <w:pPr>
        <w:pStyle w:val="Compact"/>
        <w:numPr>
          <w:ilvl w:val="0"/>
          <w:numId w:val="1016"/>
        </w:numPr>
      </w:pPr>
      <w:r>
        <w:rPr>
          <w:b/>
          <w:bCs/>
        </w:rPr>
        <w:t xml:space="preserve">No mezclar CDP con el Data Warehouse SQL antiguo</w:t>
      </w:r>
      <w:r>
        <w:t xml:space="preserve"> </w:t>
      </w:r>
      <w:r>
        <w:t xml:space="preserve">ni extraer datos directamente de IAxis: se rompe la fuente única de la verdad y se crean silos.</w:t>
      </w:r>
    </w:p>
    <w:p>
      <w:pPr>
        <w:pStyle w:val="Compact"/>
        <w:numPr>
          <w:ilvl w:val="0"/>
          <w:numId w:val="1016"/>
        </w:numPr>
      </w:pPr>
      <w:r>
        <w:rPr>
          <w:b/>
          <w:bCs/>
        </w:rPr>
        <w:t xml:space="preserve">Granularidad hasta amparo:</w:t>
      </w:r>
      <w:r>
        <w:t xml:space="preserve"> </w:t>
      </w:r>
      <w:r>
        <w:t xml:space="preserve">no buscar detalle a nivel recibo.</w:t>
      </w:r>
    </w:p>
    <w:p>
      <w:pPr>
        <w:pStyle w:val="Compact"/>
        <w:numPr>
          <w:ilvl w:val="0"/>
          <w:numId w:val="1016"/>
        </w:numPr>
      </w:pPr>
      <w:r>
        <w:rPr>
          <w:b/>
          <w:bCs/>
        </w:rPr>
        <w:t xml:space="preserve">Idioma:</w:t>
      </w:r>
      <w:r>
        <w:t xml:space="preserve"> </w:t>
      </w:r>
      <w:r>
        <w:t xml:space="preserve">los objetos están mayoritariamente en inglés (herencia Liberty), con algunos elementos nuevos en español.</w:t>
      </w:r>
    </w:p>
    <w:p>
      <w:pPr>
        <w:pStyle w:val="Compact"/>
        <w:numPr>
          <w:ilvl w:val="0"/>
          <w:numId w:val="1016"/>
        </w:numPr>
      </w:pPr>
      <w:r>
        <w:rPr>
          <w:b/>
          <w:bCs/>
        </w:rPr>
        <w:t xml:space="preserve">Tablas</w:t>
      </w:r>
      <w:r>
        <w:rPr>
          <w:b/>
          <w:bCs/>
        </w:rPr>
        <w:t xml:space="preserve"> </w:t>
      </w:r>
      <w:r>
        <w:rPr>
          <w:rStyle w:val="VerbatimChar"/>
          <w:b/>
          <w:bCs/>
        </w:rPr>
        <w:t xml:space="preserve">backup</w:t>
      </w:r>
      <w:r>
        <w:rPr>
          <w:b/>
          <w:bCs/>
        </w:rPr>
        <w:t xml:space="preserve">:</w:t>
      </w:r>
      <w:r>
        <w:t xml:space="preserve"> </w:t>
      </w:r>
      <w:r>
        <w:t xml:space="preserve">ignorarlas para consumo; conectarse siempre a la tabla productiva (su nombre nunca cambia).</w:t>
      </w:r>
    </w:p>
    <w:p>
      <w:pPr>
        <w:pStyle w:val="Compact"/>
        <w:numPr>
          <w:ilvl w:val="0"/>
          <w:numId w:val="1016"/>
        </w:numPr>
      </w:pPr>
      <w:r>
        <w:rPr>
          <w:b/>
          <w:bCs/>
        </w:rPr>
        <w:t xml:space="preserve">Nuevos requerimientos:</w:t>
      </w:r>
      <w:r>
        <w:t xml:space="preserve"> </w:t>
      </w:r>
      <w:r>
        <w:t xml:space="preserve">si falta una columna/variable que existe en IAxis, se puede solicitar al equipo CDP; ellos evalúan factibilidad y prioridad ("si existe en IAxis, se puede traer").</w:t>
      </w:r>
    </w:p>
    <w:p>
      <w:pPr>
        <w:pStyle w:val="Compact"/>
        <w:numPr>
          <w:ilvl w:val="0"/>
          <w:numId w:val="1016"/>
        </w:numPr>
      </w:pPr>
      <w:r>
        <w:rPr>
          <w:b/>
          <w:bCs/>
        </w:rPr>
        <w:t xml:space="preserve">Guía Fasecolda:</w:t>
      </w:r>
      <w:r>
        <w:t xml:space="preserve"> </w:t>
      </w:r>
      <w:r>
        <w:t xml:space="preserve">se carga</w:t>
      </w:r>
      <w:r>
        <w:t xml:space="preserve"> </w:t>
      </w:r>
      <w:r>
        <w:rPr>
          <w:b/>
          <w:bCs/>
        </w:rPr>
        <w:t xml:space="preserve">mensualmente</w:t>
      </w:r>
      <w:r>
        <w:t xml:space="preserve"> </w:t>
      </w:r>
      <w:r>
        <w:t xml:space="preserve">(prerrequisito para la corrida del modelo de motor); filtrar el periodo vigente por fecha.</w:t>
      </w:r>
    </w:p>
    <w:p>
      <w:pPr>
        <w:pStyle w:val="Compact"/>
        <w:numPr>
          <w:ilvl w:val="0"/>
          <w:numId w:val="1016"/>
        </w:numPr>
      </w:pPr>
      <w:r>
        <w:rPr>
          <w:b/>
          <w:bCs/>
        </w:rPr>
        <w:t xml:space="preserve">Homologación geográfica:</w:t>
      </w:r>
      <w:r>
        <w:t xml:space="preserve"> </w:t>
      </w:r>
      <w:r>
        <w:t xml:space="preserve">cruzar ciudad/departamento por</w:t>
      </w:r>
      <w:r>
        <w:t xml:space="preserve"> </w:t>
      </w:r>
      <w:r>
        <w:rPr>
          <w:b/>
          <w:bCs/>
        </w:rPr>
        <w:t xml:space="preserve">código</w:t>
      </w:r>
      <w:r>
        <w:t xml:space="preserve"> </w:t>
      </w:r>
      <w:r>
        <w:t xml:space="preserve">usando la DIM correspondiente para evitar inconsistencias de escritura.</w:t>
      </w:r>
    </w:p>
    <w:p>
      <w:r>
        <w:pict>
          <v:rect style="width:0;height:1.5pt" o:hralign="center" o:hrstd="t" o:hr="t"/>
        </w:pict>
      </w:r>
    </w:p>
    <w:bookmarkEnd w:id="46"/>
    <w:bookmarkStart w:id="47" w:name="X75fbdad3d36ea1882ccfd54ebe22e1ae9ee8ba2"/>
    <w:p>
      <w:pPr>
        <w:pStyle w:val="Ttulo2"/>
      </w:pPr>
      <w:r>
        <w:t xml:space="preserve">8. Soporte y documentación</w:t>
      </w:r>
    </w:p>
    <w:p>
      <w:pPr>
        <w:pStyle w:val="Compact"/>
        <w:numPr>
          <w:ilvl w:val="0"/>
          <w:numId w:val="1017"/>
        </w:numPr>
      </w:pPr>
      <w:r>
        <w:rPr>
          <w:b/>
          <w:bCs/>
        </w:rPr>
        <w:t xml:space="preserve">Diccionario de datos:</w:t>
      </w:r>
      <w:r>
        <w:t xml:space="preserve"> </w:t>
      </w:r>
      <w:r>
        <w:t xml:space="preserve">disponible en</w:t>
      </w:r>
      <w:r>
        <w:t xml:space="preserve"> </w:t>
      </w:r>
      <w:r>
        <w:rPr>
          <w:b/>
          <w:bCs/>
        </w:rPr>
        <w:t xml:space="preserve">Confluence</w:t>
      </w:r>
      <w:r>
        <w:t xml:space="preserve"> </w:t>
      </w:r>
      <w:r>
        <w:t xml:space="preserve">(solicitar permisos de acceso mediante caso/ticket).</w:t>
      </w:r>
    </w:p>
    <w:p>
      <w:pPr>
        <w:pStyle w:val="Compact"/>
        <w:numPr>
          <w:ilvl w:val="0"/>
          <w:numId w:val="1017"/>
        </w:numPr>
      </w:pPr>
      <w:r>
        <w:rPr>
          <w:b/>
          <w:bCs/>
        </w:rPr>
        <w:t xml:space="preserve">Repositorio de documentación:</w:t>
      </w:r>
      <w:r>
        <w:t xml:space="preserve"> </w:t>
      </w:r>
      <w:r>
        <w:t xml:space="preserve">existe un repositorio donde los equipos (pricing, modeling, ingeniería) documentan los cambios a los modelos. Solicitar acceso al equipo CDP.</w:t>
      </w:r>
    </w:p>
    <w:p>
      <w:pPr>
        <w:pStyle w:val="Compact"/>
        <w:numPr>
          <w:ilvl w:val="0"/>
          <w:numId w:val="1017"/>
        </w:numPr>
      </w:pPr>
      <w:r>
        <w:rPr>
          <w:b/>
          <w:bCs/>
        </w:rPr>
        <w:t xml:space="preserve">Administración del CDP / infraestructura:</w:t>
      </w:r>
      <w:r>
        <w:t xml:space="preserve"> </w:t>
      </w:r>
      <w:r>
        <w:t xml:space="preserve">equipo de datos CDP (Javier Gualdron y equipo — Brayan, Esteban).</w:t>
      </w:r>
    </w:p>
    <w:p>
      <w:pPr>
        <w:pStyle w:val="Compact"/>
        <w:numPr>
          <w:ilvl w:val="0"/>
          <w:numId w:val="1017"/>
        </w:numPr>
      </w:pPr>
      <w:r>
        <w:rPr>
          <w:b/>
          <w:bCs/>
        </w:rPr>
        <w:t xml:space="preserve">Problemas con DBeaver (la aplicación):</w:t>
      </w:r>
      <w:r>
        <w:t xml:space="preserve"> </w:t>
      </w:r>
      <w:r>
        <w:t xml:space="preserve">mesa de ayuda de TI.</w:t>
      </w:r>
    </w:p>
    <w:p>
      <w:pPr>
        <w:pStyle w:val="Compact"/>
        <w:numPr>
          <w:ilvl w:val="0"/>
          <w:numId w:val="1017"/>
        </w:numPr>
      </w:pPr>
      <w:r>
        <w:rPr>
          <w:b/>
          <w:bCs/>
        </w:rPr>
        <w:t xml:space="preserve">Cambios y evolución:</w:t>
      </w:r>
      <w:r>
        <w:t xml:space="preserve"> </w:t>
      </w:r>
      <w:r>
        <w:t xml:space="preserve">el CDP se mejora continuamente (nuevas columnas, nuevos productos, nuevas FACT); los cambios de los dueños de los datamarts (pricing/modeling) quedan documentados.</w:t>
      </w:r>
    </w:p>
    <w:p>
      <w:r>
        <w:pict>
          <v:rect style="width:0;height:1.5pt" o:hralign="center" o:hrstd="t" o:hr="t"/>
        </w:pict>
      </w:r>
    </w:p>
    <w:bookmarkEnd w:id="47"/>
    <w:bookmarkStart w:id="49" w:name="X7ff4564aa7f87b74eecc1b411ef4866b5e2e3aa"/>
    <w:p>
      <w:pPr>
        <w:pStyle w:val="Ttulo2"/>
      </w:pPr>
      <w:r>
        <w:t xml:space="preserve">9. Anexo — Resumen de la Capacitación CDP (09/07/2026)</w:t>
      </w:r>
    </w:p>
    <w:p>
      <w:pPr>
        <w:pStyle w:val="Textodebloque"/>
      </w:pPr>
      <w:r>
        <w:t xml:space="preserve">Grabación:</w:t>
      </w:r>
      <w:r>
        <w:t xml:space="preserve"> </w:t>
      </w:r>
      <w:r>
        <w:rPr>
          <w:i/>
          <w:iCs/>
        </w:rPr>
        <w:t xml:space="preserve">Capacitación CDP-20260709</w:t>
      </w:r>
      <w:r>
        <w:t xml:space="preserve"> </w:t>
      </w:r>
      <w:r>
        <w:t xml:space="preserve">— duración 59 min.</w:t>
      </w:r>
      <w:r>
        <w:t xml:space="preserve"> </w:t>
      </w:r>
      <w:r>
        <w:t xml:space="preserve">Expositores:</w:t>
      </w:r>
      <w:r>
        <w:t xml:space="preserve"> </w:t>
      </w:r>
      <w:r>
        <w:rPr>
          <w:b/>
          <w:bCs/>
        </w:rPr>
        <w:t xml:space="preserve">Karen Andrea Carvajal Jaramillo</w:t>
      </w:r>
      <w:r>
        <w:t xml:space="preserve"> </w:t>
      </w:r>
      <w:r>
        <w:t xml:space="preserve">(generalidades y modelo) y</w:t>
      </w:r>
      <w:r>
        <w:t xml:space="preserve"> </w:t>
      </w:r>
      <w:r>
        <w:rPr>
          <w:b/>
          <w:bCs/>
        </w:rPr>
        <w:t xml:space="preserve">Javier Leonardo Gualdron Romero</w:t>
      </w:r>
      <w:r>
        <w:t xml:space="preserve"> </w:t>
      </w:r>
      <w:r>
        <w:t xml:space="preserve">(contenido, datos y práctica).</w:t>
      </w:r>
      <w:r>
        <w:t xml:space="preserve"> </w:t>
      </w:r>
      <w:r>
        <w:t xml:space="preserve">Asistentes: Juan Andrés Carrillo León, Juan Miguel Trujillo Lavao, entre otros.</w:t>
      </w:r>
    </w:p>
    <w:bookmarkStart w:id="48" w:name="puntos-importantes"/>
    <w:p>
      <w:pPr>
        <w:pStyle w:val="Ttulo3"/>
      </w:pPr>
      <w:r>
        <w:t xml:space="preserve">Puntos importantes</w:t>
      </w:r>
    </w:p>
    <w:p>
      <w:pPr>
        <w:numPr>
          <w:ilvl w:val="0"/>
          <w:numId w:val="1018"/>
        </w:numPr>
      </w:pPr>
      <w:r>
        <w:rPr>
          <w:b/>
          <w:bCs/>
        </w:rPr>
        <w:t xml:space="preserve">Qué es CDP:</w:t>
      </w:r>
      <w:r>
        <w:t xml:space="preserve"> </w:t>
      </w:r>
      <w:r>
        <w:t xml:space="preserve">el antiguo</w:t>
      </w:r>
      <w:r>
        <w:t xml:space="preserve"> </w:t>
      </w:r>
      <w:r>
        <w:rPr>
          <w:b/>
          <w:bCs/>
        </w:rPr>
        <w:t xml:space="preserve">ADP (Andes Data Program)</w:t>
      </w:r>
      <w:r>
        <w:t xml:space="preserve"> </w:t>
      </w:r>
      <w:r>
        <w:t xml:space="preserve">pasó a ser</w:t>
      </w:r>
      <w:r>
        <w:t xml:space="preserve"> </w:t>
      </w:r>
      <w:r>
        <w:rPr>
          <w:b/>
          <w:bCs/>
        </w:rPr>
        <w:t xml:space="preserve">CDP (Colombia Data Program)</w:t>
      </w:r>
      <w:r>
        <w:t xml:space="preserve"> </w:t>
      </w:r>
      <w:r>
        <w:t xml:space="preserve">tras la separación de países; solo contiene datos de Colombia. Es una base de datos</w:t>
      </w:r>
      <w:r>
        <w:t xml:space="preserve"> </w:t>
      </w:r>
      <w:r>
        <w:rPr>
          <w:b/>
          <w:bCs/>
        </w:rPr>
        <w:t xml:space="preserve">Redshift en AWS</w:t>
      </w:r>
      <w:r>
        <w:t xml:space="preserve"> </w:t>
      </w:r>
      <w:r>
        <w:t xml:space="preserve">con propósito</w:t>
      </w:r>
      <w:r>
        <w:t xml:space="preserve"> </w:t>
      </w:r>
      <w:r>
        <w:rPr>
          <w:b/>
          <w:bCs/>
        </w:rPr>
        <w:t xml:space="preserve">analítico</w:t>
      </w:r>
      <w:r>
        <w:t xml:space="preserve"> </w:t>
      </w:r>
      <w:r>
        <w:t xml:space="preserve">(no transaccional). Gran parte del contenido está</w:t>
      </w:r>
      <w:r>
        <w:t xml:space="preserve"> </w:t>
      </w:r>
      <w:r>
        <w:rPr>
          <w:b/>
          <w:bCs/>
        </w:rPr>
        <w:t xml:space="preserve">en inglés</w:t>
      </w:r>
      <w:r>
        <w:t xml:space="preserve"> </w:t>
      </w:r>
      <w:r>
        <w:t xml:space="preserve">por las directrices heredadas de Liberty/casa matriz.</w:t>
      </w:r>
    </w:p>
    <w:p>
      <w:pPr>
        <w:numPr>
          <w:ilvl w:val="0"/>
          <w:numId w:val="1018"/>
        </w:numPr>
      </w:pPr>
      <w:r>
        <w:rPr>
          <w:b/>
          <w:bCs/>
        </w:rPr>
        <w:t xml:space="preserve">Arquitectura:</w:t>
      </w:r>
      <w:r>
        <w:t xml:space="preserve"> </w:t>
      </w:r>
      <w:r>
        <w:t xml:space="preserve">fuentes maestras =</w:t>
      </w:r>
      <w:r>
        <w:t xml:space="preserve"> </w:t>
      </w:r>
      <w:r>
        <w:rPr>
          <w:b/>
          <w:bCs/>
        </w:rPr>
        <w:t xml:space="preserve">IAxis (core)</w:t>
      </w:r>
      <w:r>
        <w:t xml:space="preserve"> </w:t>
      </w:r>
      <w:r>
        <w:t xml:space="preserve">y</w:t>
      </w:r>
      <w:r>
        <w:t xml:space="preserve"> </w:t>
      </w:r>
      <w:r>
        <w:rPr>
          <w:b/>
          <w:bCs/>
        </w:rPr>
        <w:t xml:space="preserve">AS400</w:t>
      </w:r>
      <w:r>
        <w:t xml:space="preserve">. Se sigue el</w:t>
      </w:r>
      <w:r>
        <w:t xml:space="preserve"> </w:t>
      </w:r>
      <w:r>
        <w:rPr>
          <w:b/>
          <w:bCs/>
        </w:rPr>
        <w:t xml:space="preserve">estándar medallón</w:t>
      </w:r>
      <w:r>
        <w:t xml:space="preserve">: capa cruda → reglas de calidad → capa productiva con</w:t>
      </w:r>
      <w:r>
        <w:t xml:space="preserve"> </w:t>
      </w:r>
      <w:r>
        <w:rPr>
          <w:b/>
          <w:bCs/>
        </w:rPr>
        <w:t xml:space="preserve">modelo estrella</w:t>
      </w:r>
      <w:r>
        <w:t xml:space="preserve"> </w:t>
      </w:r>
      <w:r>
        <w:t xml:space="preserve">(datamarts), lo que reduce costos y hace más eficientes las consultas.</w:t>
      </w:r>
    </w:p>
    <w:p>
      <w:pPr>
        <w:numPr>
          <w:ilvl w:val="0"/>
          <w:numId w:val="1018"/>
        </w:numPr>
      </w:pPr>
      <w:r>
        <w:rPr>
          <w:b/>
          <w:bCs/>
        </w:rPr>
        <w:t xml:space="preserve">Modelo estrella:</w:t>
      </w:r>
      <w:r>
        <w:t xml:space="preserve"> </w:t>
      </w:r>
      <w:r>
        <w:t xml:space="preserve">tablas de</w:t>
      </w:r>
      <w:r>
        <w:t xml:space="preserve"> </w:t>
      </w:r>
      <w:r>
        <w:rPr>
          <w:b/>
          <w:bCs/>
        </w:rPr>
        <w:t xml:space="preserve">dimensiones (</w:t>
      </w:r>
      <w:r>
        <w:rPr>
          <w:rStyle w:val="VerbatimChar"/>
          <w:b/>
          <w:bCs/>
        </w:rPr>
        <w:t xml:space="preserve">dim_</w:t>
      </w:r>
      <w:r>
        <w:rPr>
          <w:b/>
          <w:bCs/>
        </w:rPr>
        <w:t xml:space="preserve">)</w:t>
      </w:r>
      <w:r>
        <w:t xml:space="preserve"> </w:t>
      </w:r>
      <w:r>
        <w:t xml:space="preserve">y de</w:t>
      </w:r>
      <w:r>
        <w:t xml:space="preserve"> </w:t>
      </w:r>
      <w:r>
        <w:rPr>
          <w:b/>
          <w:bCs/>
        </w:rPr>
        <w:t xml:space="preserve">hechos (</w:t>
      </w:r>
      <w:r>
        <w:rPr>
          <w:rStyle w:val="VerbatimChar"/>
          <w:b/>
          <w:bCs/>
        </w:rPr>
        <w:t xml:space="preserve">fact_</w:t>
      </w:r>
      <w:r>
        <w:rPr>
          <w:b/>
          <w:bCs/>
        </w:rPr>
        <w:t xml:space="preserve">)</w:t>
      </w:r>
      <w:r>
        <w:t xml:space="preserve"> </w:t>
      </w:r>
      <w:r>
        <w:t xml:space="preserve">conectadas por llaves. Las FACT contienen los movimientos; las DIM, los atributos (la nomenclatura permite identificar cada tabla). Existen tablas</w:t>
      </w:r>
      <w:r>
        <w:t xml:space="preserve"> </w:t>
      </w:r>
      <w:r>
        <w:rPr>
          <w:rStyle w:val="VerbatimChar"/>
        </w:rPr>
        <w:t xml:space="preserve">backup</w:t>
      </w:r>
      <w:r>
        <w:t xml:space="preserve"> </w:t>
      </w:r>
      <w:r>
        <w:t xml:space="preserve">que son solo respaldos internos:</w:t>
      </w:r>
      <w:r>
        <w:t xml:space="preserve"> </w:t>
      </w:r>
      <w:r>
        <w:rPr>
          <w:b/>
          <w:bCs/>
        </w:rPr>
        <w:t xml:space="preserve">el nombre de la tabla productiva nunca cambia</w:t>
      </w:r>
      <w:r>
        <w:t xml:space="preserve">.</w:t>
      </w:r>
    </w:p>
    <w:p>
      <w:pPr>
        <w:numPr>
          <w:ilvl w:val="0"/>
          <w:numId w:val="1018"/>
        </w:numPr>
      </w:pPr>
      <w:r>
        <w:rPr>
          <w:b/>
          <w:bCs/>
        </w:rPr>
        <w:t xml:space="preserve">Regla práctica:</w:t>
      </w:r>
      <w:r>
        <w:t xml:space="preserve"> </w:t>
      </w:r>
      <w:r>
        <w:t xml:space="preserve">para cualquier reporte con movimientos,</w:t>
      </w:r>
      <w:r>
        <w:t xml:space="preserve"> </w:t>
      </w:r>
      <w:r>
        <w:rPr>
          <w:b/>
          <w:bCs/>
        </w:rPr>
        <w:t xml:space="preserve">arrancar desde la FACT</w:t>
      </w:r>
      <w:r>
        <w:t xml:space="preserve"> </w:t>
      </w:r>
      <w:r>
        <w:t xml:space="preserve">y unir las DIM necesarias. La FACT conecta con todo; entre dos DIM usualmente no hay camino directo.</w:t>
      </w:r>
    </w:p>
    <w:p>
      <w:pPr>
        <w:numPr>
          <w:ilvl w:val="0"/>
          <w:numId w:val="1018"/>
        </w:numPr>
      </w:pPr>
      <w:r>
        <w:rPr>
          <w:b/>
          <w:bCs/>
        </w:rPr>
        <w:t xml:space="preserve">FACT destacadas:</w:t>
      </w:r>
      <w:r>
        <w:t xml:space="preserve"> </w:t>
      </w:r>
      <w:r>
        <w:t xml:space="preserve">transacciones de primas y de siniestros;</w:t>
      </w:r>
      <w:r>
        <w:t xml:space="preserve"> </w:t>
      </w:r>
      <w:r>
        <w:rPr>
          <w:b/>
          <w:bCs/>
        </w:rPr>
        <w:t xml:space="preserve">IMX</w:t>
      </w:r>
      <w:r>
        <w:t xml:space="preserve"> </w:t>
      </w:r>
      <w:r>
        <w:t xml:space="preserve">(todos los movimientos de la póliza, incluidos los</w:t>
      </w:r>
      <w:r>
        <w:t xml:space="preserve"> </w:t>
      </w:r>
      <w:r>
        <w:rPr>
          <w:b/>
          <w:bCs/>
        </w:rPr>
        <w:t xml:space="preserve">no transaccionales</w:t>
      </w:r>
      <w:r>
        <w:t xml:space="preserve">, p. ej. cambio de sucursal);</w:t>
      </w:r>
      <w:r>
        <w:t xml:space="preserve"> </w:t>
      </w:r>
      <w:r>
        <w:rPr>
          <w:b/>
          <w:bCs/>
        </w:rPr>
        <w:t xml:space="preserve">vigentes</w:t>
      </w:r>
      <w:r>
        <w:t xml:space="preserve"> </w:t>
      </w:r>
      <w:r>
        <w:t xml:space="preserve">(versión 28 días corridos y versión fin de mes);</w:t>
      </w:r>
      <w:r>
        <w:t xml:space="preserve"> </w:t>
      </w:r>
      <w:r>
        <w:rPr>
          <w:b/>
          <w:bCs/>
        </w:rPr>
        <w:t xml:space="preserve">preguntas/respuestas de IAxis</w:t>
      </w:r>
      <w:r>
        <w:t xml:space="preserve"> </w:t>
      </w:r>
      <w:r>
        <w:t xml:space="preserve">(riesgo, siniestro y póliza — novedad frente al DW antiguo);</w:t>
      </w:r>
      <w:r>
        <w:t xml:space="preserve"> </w:t>
      </w:r>
      <w:r>
        <w:rPr>
          <w:b/>
          <w:bCs/>
        </w:rPr>
        <w:t xml:space="preserve">Mills (inspecciones)</w:t>
      </w:r>
      <w:r>
        <w:t xml:space="preserve">;</w:t>
      </w:r>
      <w:r>
        <w:t xml:space="preserve"> </w:t>
      </w:r>
      <w:r>
        <w:rPr>
          <w:b/>
          <w:bCs/>
        </w:rPr>
        <w:t xml:space="preserve">cotizaciones</w:t>
      </w:r>
      <w:r>
        <w:t xml:space="preserve"> </w:t>
      </w:r>
      <w:r>
        <w:t xml:space="preserve">(auto individual y colectivo);</w:t>
      </w:r>
      <w:r>
        <w:t xml:space="preserve"> </w:t>
      </w:r>
      <w:r>
        <w:rPr>
          <w:b/>
          <w:bCs/>
        </w:rPr>
        <w:t xml:space="preserve">policy cycles</w:t>
      </w:r>
      <w:r>
        <w:t xml:space="preserve"> </w:t>
      </w:r>
      <w:r>
        <w:t xml:space="preserve">(calcula los ciclos de vigencia de la póliza);</w:t>
      </w:r>
      <w:r>
        <w:t xml:space="preserve"> </w:t>
      </w:r>
      <w:r>
        <w:rPr>
          <w:b/>
          <w:bCs/>
        </w:rPr>
        <w:t xml:space="preserve">coaseguro/corretaje</w:t>
      </w:r>
      <w:r>
        <w:t xml:space="preserve"> </w:t>
      </w:r>
      <w:r>
        <w:t xml:space="preserve">(nueva, con mejor precisión que el DW).</w:t>
      </w:r>
    </w:p>
    <w:p>
      <w:pPr>
        <w:numPr>
          <w:ilvl w:val="0"/>
          <w:numId w:val="1018"/>
        </w:numPr>
      </w:pPr>
      <w:r>
        <w:rPr>
          <w:b/>
          <w:bCs/>
        </w:rPr>
        <w:t xml:space="preserve">Datamart de motor (autos):</w:t>
      </w:r>
      <w:r>
        <w:t xml:space="preserve"> </w:t>
      </w:r>
      <w:r>
        <w:t xml:space="preserve">primer gran desarrollo del CDP, hoy</w:t>
      </w:r>
      <w:r>
        <w:t xml:space="preserve"> </w:t>
      </w:r>
      <w:r>
        <w:rPr>
          <w:b/>
          <w:bCs/>
        </w:rPr>
        <w:t xml:space="preserve">productivo para pricing y modeling</w:t>
      </w:r>
      <w:r>
        <w:t xml:space="preserve">. Reemplazó (reconstruido, mejorado y automatizado) el antiguo monitor de autos de SageMaker. La vista resumen para el usuario final es</w:t>
      </w:r>
      <w:r>
        <w:t xml:space="preserve"> </w:t>
      </w:r>
      <w:r>
        <w:rPr>
          <w:b/>
          <w:bCs/>
        </w:rPr>
        <w:t xml:space="preserve">monitor motor full</w:t>
      </w:r>
      <w:r>
        <w:t xml:space="preserve">. Incluye: marca</w:t>
      </w:r>
      <w:r>
        <w:t xml:space="preserve"> </w:t>
      </w:r>
      <w:r>
        <w:rPr>
          <w:b/>
          <w:bCs/>
        </w:rPr>
        <w:t xml:space="preserve">nuevo/renovado</w:t>
      </w:r>
      <w:r>
        <w:t xml:space="preserve"> </w:t>
      </w:r>
      <w:r>
        <w:t xml:space="preserve">(certificada por pricing), cálculo de</w:t>
      </w:r>
      <w:r>
        <w:t xml:space="preserve"> </w:t>
      </w:r>
      <w:r>
        <w:rPr>
          <w:b/>
          <w:bCs/>
        </w:rPr>
        <w:t xml:space="preserve">expuestos</w:t>
      </w:r>
      <w:r>
        <w:t xml:space="preserve"> </w:t>
      </w:r>
      <w:r>
        <w:t xml:space="preserve">y</w:t>
      </w:r>
      <w:r>
        <w:t xml:space="preserve"> </w:t>
      </w:r>
      <w:r>
        <w:rPr>
          <w:b/>
          <w:bCs/>
        </w:rPr>
        <w:t xml:space="preserve">devengo</w:t>
      </w:r>
      <w:r>
        <w:t xml:space="preserve"> </w:t>
      </w:r>
      <w:r>
        <w:t xml:space="preserve">(earned premium = expuesto × prima),</w:t>
      </w:r>
      <w:r>
        <w:t xml:space="preserve"> </w:t>
      </w:r>
      <w:r>
        <w:rPr>
          <w:b/>
          <w:bCs/>
        </w:rPr>
        <w:t xml:space="preserve">Guía Fasecolda</w:t>
      </w:r>
      <w:r>
        <w:t xml:space="preserve"> </w:t>
      </w:r>
      <w:r>
        <w:t xml:space="preserve">(carga mensual, prerrequisito del modelo) y datos estáticos que antes vivían en Excel (democratización de los datos).</w:t>
      </w:r>
    </w:p>
    <w:p>
      <w:pPr>
        <w:numPr>
          <w:ilvl w:val="0"/>
          <w:numId w:val="1018"/>
        </w:numPr>
      </w:pPr>
      <w:r>
        <w:rPr>
          <w:rStyle w:val="VerbatimChar"/>
          <w:b/>
          <w:bCs/>
        </w:rPr>
        <w:t xml:space="preserve">current_record_flag</w:t>
      </w:r>
      <w:r>
        <w:rPr>
          <w:b/>
          <w:bCs/>
        </w:rPr>
        <w:t xml:space="preserve">:</w:t>
      </w:r>
      <w:r>
        <w:t xml:space="preserve"> </w:t>
      </w:r>
      <w:r>
        <w:t xml:space="preserve">campo presente en todas las tablas del esquema general;</w:t>
      </w:r>
      <w:r>
        <w:t xml:space="preserve"> </w:t>
      </w:r>
      <w:r>
        <w:rPr>
          <w:rStyle w:val="VerbatimChar"/>
        </w:rPr>
        <w:t xml:space="preserve">= 1</w:t>
      </w:r>
      <w:r>
        <w:t xml:space="preserve"> </w:t>
      </w:r>
      <w:r>
        <w:t xml:space="preserve">trae el</w:t>
      </w:r>
      <w:r>
        <w:t xml:space="preserve"> </w:t>
      </w:r>
      <w:r>
        <w:rPr>
          <w:b/>
          <w:bCs/>
        </w:rPr>
        <w:t xml:space="preserve">último registro válido</w:t>
      </w:r>
      <w:r>
        <w:t xml:space="preserve"> </w:t>
      </w:r>
      <w:r>
        <w:t xml:space="preserve">(última versión de una DIM o último movimiento en una FACT).</w:t>
      </w:r>
    </w:p>
    <w:p>
      <w:pPr>
        <w:numPr>
          <w:ilvl w:val="0"/>
          <w:numId w:val="1018"/>
        </w:numPr>
      </w:pPr>
      <w:r>
        <w:rPr>
          <w:b/>
          <w:bCs/>
        </w:rPr>
        <w:t xml:space="preserve">Llaves dinámicas (SK):</w:t>
      </w:r>
      <w:r>
        <w:t xml:space="preserve"> </w:t>
      </w:r>
      <w:r>
        <w:t xml:space="preserve">las SK</w:t>
      </w:r>
      <w:r>
        <w:t xml:space="preserve"> </w:t>
      </w:r>
      <w:r>
        <w:rPr>
          <w:b/>
          <w:bCs/>
        </w:rPr>
        <w:t xml:space="preserve">cambian en el tiempo</w:t>
      </w:r>
      <w:r>
        <w:t xml:space="preserve">; se usan solo para hacer</w:t>
      </w:r>
      <w:r>
        <w:t xml:space="preserve"> </w:t>
      </w:r>
      <w:r>
        <w:rPr>
          <w:rStyle w:val="VerbatimChar"/>
        </w:rPr>
        <w:t xml:space="preserve">JOIN</w:t>
      </w:r>
      <w:r>
        <w:t xml:space="preserve">,</w:t>
      </w:r>
      <w:r>
        <w:t xml:space="preserve"> </w:t>
      </w:r>
      <w:r>
        <w:rPr>
          <w:b/>
          <w:bCs/>
        </w:rPr>
        <w:t xml:space="preserve">nunca se "queman" (hardcodean) en el código</w:t>
      </w:r>
      <w:r>
        <w:t xml:space="preserve"> </w:t>
      </w:r>
      <w:r>
        <w:t xml:space="preserve">ni se usan como filtro. Alternativa: llaves lógicas (póliza + certificado), aunque por rendimiento en Redshift (columnar) se recomienda la SK. Igual aplica para no quemar SBUs, códigos ni contraseñas en los desarrollos: no se productiviza código con datos quemados.</w:t>
      </w:r>
    </w:p>
    <w:p>
      <w:pPr>
        <w:numPr>
          <w:ilvl w:val="0"/>
          <w:numId w:val="1018"/>
        </w:numPr>
      </w:pPr>
      <w:r>
        <w:rPr>
          <w:b/>
          <w:bCs/>
        </w:rPr>
        <w:t xml:space="preserve">Granularidad:</w:t>
      </w:r>
      <w:r>
        <w:t xml:space="preserve"> </w:t>
      </w:r>
      <w:r>
        <w:t xml:space="preserve">las FACT llegan hasta</w:t>
      </w:r>
      <w:r>
        <w:t xml:space="preserve"> </w:t>
      </w:r>
      <w:r>
        <w:rPr>
          <w:b/>
          <w:bCs/>
        </w:rPr>
        <w:t xml:space="preserve">amparo</w:t>
      </w:r>
      <w:r>
        <w:t xml:space="preserve">; no hay nivel recibo. Agrupando amparos se obtiene la prima por póliza.</w:t>
      </w:r>
    </w:p>
    <w:p>
      <w:pPr>
        <w:numPr>
          <w:ilvl w:val="0"/>
          <w:numId w:val="1018"/>
        </w:numPr>
      </w:pPr>
      <w:r>
        <w:rPr>
          <w:b/>
          <w:bCs/>
        </w:rPr>
        <w:t xml:space="preserve">Rendimiento y disponibilidad:</w:t>
      </w:r>
      <w:r>
        <w:t xml:space="preserve"> </w:t>
      </w:r>
      <w:r>
        <w:t xml:space="preserve">usar siempre</w:t>
      </w:r>
      <w:r>
        <w:t xml:space="preserve"> </w:t>
      </w:r>
      <w:r>
        <w:rPr>
          <w:rStyle w:val="VerbatimChar"/>
        </w:rPr>
        <w:t xml:space="preserve">LIMIT</w:t>
      </w:r>
      <w:r>
        <w:t xml:space="preserve">/</w:t>
      </w:r>
      <w:r>
        <w:rPr>
          <w:rStyle w:val="VerbatimChar"/>
        </w:rPr>
        <w:t xml:space="preserve">WHERE</w:t>
      </w:r>
      <w:r>
        <w:t xml:space="preserve">; queries mal hechas pueden bloquear el CDP. Disponibilidad actual hasta las 10 p. m., próximamente</w:t>
      </w:r>
      <w:r>
        <w:t xml:space="preserve"> </w:t>
      </w:r>
      <w:r>
        <w:rPr>
          <w:b/>
          <w:bCs/>
        </w:rPr>
        <w:t xml:space="preserve">corte a las 6 p. m.</w:t>
      </w:r>
      <w:r>
        <w:t xml:space="preserve"> </w:t>
      </w:r>
      <w:r>
        <w:t xml:space="preserve">por la ventana de actualización; reapertura ≈ 5 a. m.</w:t>
      </w:r>
      <w:r>
        <w:t xml:space="preserve"> </w:t>
      </w:r>
      <w:r>
        <w:rPr>
          <w:b/>
          <w:bCs/>
        </w:rPr>
        <w:t xml:space="preserve">Las mañanas son el mejor horario</w:t>
      </w:r>
      <w:r>
        <w:t xml:space="preserve">; en cierres contables hay congestión. El DBeaver a veces se pone lento por sí mismo (es la aplicación, no el CDP).</w:t>
      </w:r>
    </w:p>
    <w:p>
      <w:pPr>
        <w:numPr>
          <w:ilvl w:val="0"/>
          <w:numId w:val="1018"/>
        </w:numPr>
      </w:pPr>
      <w:r>
        <w:rPr>
          <w:b/>
          <w:bCs/>
        </w:rPr>
        <w:t xml:space="preserve">Sandbox:</w:t>
      </w:r>
      <w:r>
        <w:t xml:space="preserve"> </w:t>
      </w:r>
      <w:r>
        <w:t xml:space="preserve">espacio de exploración y construcción. Cada usuario es dueño y responsable de sus objetos y debe</w:t>
      </w:r>
      <w:r>
        <w:t xml:space="preserve"> </w:t>
      </w:r>
      <w:r>
        <w:rPr>
          <w:b/>
          <w:bCs/>
        </w:rPr>
        <w:t xml:space="preserve">dar permisos</w:t>
      </w:r>
      <w:r>
        <w:t xml:space="preserve"> </w:t>
      </w:r>
      <w:r>
        <w:t xml:space="preserve">manualmente a quien necesite verlos. Vida útil de las tablas:</w:t>
      </w:r>
      <w:r>
        <w:t xml:space="preserve"> </w:t>
      </w:r>
      <w:r>
        <w:rPr>
          <w:b/>
          <w:bCs/>
        </w:rPr>
        <w:t xml:space="preserve">9 meses</w:t>
      </w:r>
      <w:r>
        <w:t xml:space="preserve"> </w:t>
      </w:r>
      <w:r>
        <w:t xml:space="preserve">(luego se eliminan). Hay una tabla de control con dueño, espacio (GB) y antigüedad. El espacio es limitado: borrar lo que no se use. La invitación es a</w:t>
      </w:r>
      <w:r>
        <w:t xml:space="preserve"> </w:t>
      </w:r>
      <w:r>
        <w:rPr>
          <w:b/>
          <w:bCs/>
        </w:rPr>
        <w:t xml:space="preserve">productivizar</w:t>
      </w:r>
      <w:r>
        <w:t xml:space="preserve"> </w:t>
      </w:r>
      <w:r>
        <w:t xml:space="preserve">los desarrollos (desarrollo colaborativo: negocio desarrolla → ingeniería revisa y optimiza → pasa al esquema general) para que el trabajo no se pierda ni se vuelva "un Liberty-pruebas-actuaría".</w:t>
      </w:r>
    </w:p>
    <w:p>
      <w:pPr>
        <w:numPr>
          <w:ilvl w:val="0"/>
          <w:numId w:val="1018"/>
        </w:numPr>
      </w:pPr>
      <w:r>
        <w:rPr>
          <w:b/>
          <w:bCs/>
        </w:rPr>
        <w:t xml:space="preserve">Fuente única de la verdad:</w:t>
      </w:r>
      <w:r>
        <w:t xml:space="preserve"> </w:t>
      </w:r>
      <w:r>
        <w:t xml:space="preserve">no extraer datos directamente de IAxis ni cruzar CDP con el Data Warehouse SQL antiguo (infraestructuras e idiomas distintos); eso crea silos y "verdades" que compiten. La columna</w:t>
      </w:r>
      <w:r>
        <w:t xml:space="preserve"> </w:t>
      </w:r>
      <w:r>
        <w:rPr>
          <w:rStyle w:val="VerbatimChar"/>
          <w:b/>
          <w:bCs/>
        </w:rPr>
        <w:t xml:space="preserve">source</w:t>
      </w:r>
      <w:r>
        <w:rPr>
          <w:b/>
          <w:bCs/>
        </w:rPr>
        <w:t xml:space="preserve">/</w:t>
      </w:r>
      <w:r>
        <w:rPr>
          <w:rStyle w:val="VerbatimChar"/>
          <w:b/>
          <w:bCs/>
        </w:rPr>
        <w:t xml:space="preserve">core_system</w:t>
      </w:r>
      <w:r>
        <w:t xml:space="preserve"> </w:t>
      </w:r>
      <w:r>
        <w:t xml:space="preserve">indica el sistema de origen del dato. Los datos de AXS/AS400 saliente se dispondrán de forma distinta (ya existen en el datamart de modeling).</w:t>
      </w:r>
    </w:p>
    <w:p>
      <w:pPr>
        <w:numPr>
          <w:ilvl w:val="0"/>
          <w:numId w:val="1018"/>
        </w:numPr>
      </w:pPr>
      <w:r>
        <w:rPr>
          <w:b/>
          <w:bCs/>
        </w:rPr>
        <w:t xml:space="preserve">Evolución continua:</w:t>
      </w:r>
      <w:r>
        <w:t xml:space="preserve"> </w:t>
      </w:r>
      <w:r>
        <w:t xml:space="preserve">el CDP se mejora a diario. Si falta una variable que existe en IAxis, se puede solicitar al equipo (análisis de factibilidad y prioridad). Los cambios quedan</w:t>
      </w:r>
      <w:r>
        <w:t xml:space="preserve"> </w:t>
      </w:r>
      <w:r>
        <w:rPr>
          <w:b/>
          <w:bCs/>
        </w:rPr>
        <w:t xml:space="preserve">documentados</w:t>
      </w:r>
      <w:r>
        <w:t xml:space="preserve"> </w:t>
      </w:r>
      <w:r>
        <w:t xml:space="preserve">en el repositorio; el diccionario de datos está en</w:t>
      </w:r>
      <w:r>
        <w:t xml:space="preserve"> </w:t>
      </w:r>
      <w:r>
        <w:rPr>
          <w:b/>
          <w:bCs/>
        </w:rPr>
        <w:t xml:space="preserve">Confluence</w:t>
      </w:r>
      <w:r>
        <w:t xml:space="preserve"> </w:t>
      </w:r>
      <w:r>
        <w:t xml:space="preserve">(solicitar acceso).</w:t>
      </w:r>
    </w:p>
    <w:p>
      <w:pPr>
        <w:numPr>
          <w:ilvl w:val="0"/>
          <w:numId w:val="1018"/>
        </w:numPr>
      </w:pPr>
      <w:r>
        <w:rPr>
          <w:b/>
          <w:bCs/>
        </w:rPr>
        <w:t xml:space="preserve">Conexión:</w:t>
      </w:r>
      <w:r>
        <w:t xml:space="preserve"> </w:t>
      </w:r>
      <w:r>
        <w:t xml:space="preserve">antes DB Visualizer, hoy</w:t>
      </w:r>
      <w:r>
        <w:t xml:space="preserve"> </w:t>
      </w:r>
      <w:r>
        <w:rPr>
          <w:b/>
          <w:bCs/>
        </w:rPr>
        <w:t xml:space="preserve">DBeaver</w:t>
      </w:r>
      <w:r>
        <w:t xml:space="preserve">; los pasos de conexión están en este manual (sección 4 y 5). Soporte de datos: Javier Gualdron y equipo; soporte de la aplicación DBeaver: mesa de ayuda.</w:t>
      </w:r>
    </w:p>
    <w:p>
      <w:pPr>
        <w:numPr>
          <w:ilvl w:val="0"/>
          <w:numId w:val="1018"/>
        </w:numPr>
      </w:pPr>
      <w:r>
        <w:rPr>
          <w:b/>
          <w:bCs/>
        </w:rPr>
        <w:t xml:space="preserve">Próxima sesión:</w:t>
      </w:r>
      <w:r>
        <w:t xml:space="preserve"> </w:t>
      </w:r>
      <w:r>
        <w:t xml:space="preserve">los asistentes deben llevar un</w:t>
      </w:r>
      <w:r>
        <w:t xml:space="preserve"> </w:t>
      </w:r>
      <w:r>
        <w:rPr>
          <w:b/>
          <w:bCs/>
        </w:rPr>
        <w:t xml:space="preserve">caso de uso real</w:t>
      </w:r>
      <w:r>
        <w:t xml:space="preserve"> </w:t>
      </w:r>
      <w:r>
        <w:t xml:space="preserve">para desarrollarlo acompañados por el equipo CDP.</w:t>
      </w:r>
    </w:p>
    <w:p>
      <w:r>
        <w:pict>
          <v:rect style="width:0;height:1.5pt" o:hralign="center" o:hrstd="t" o:hr="t"/>
        </w:pict>
      </w:r>
    </w:p>
    <w:p>
      <w:pPr>
        <w:pStyle w:val="FirstParagraph"/>
      </w:pPr>
      <w:r>
        <w:rPr>
          <w:i/>
          <w:iCs/>
        </w:rPr>
        <w:t xml:space="preserve">Documento generado a partir del Manual de Usuario ADP v2.1 (Liberty, 28/11/2023), la transcripción de la Capacitación CDP (09/07/2026) y los parámetros de conectividad HDI vigentes.</w:t>
      </w:r>
    </w:p>
    <w:bookmarkEnd w:id="48"/>
    <w:bookmarkEnd w:id="49"/>
    <w:bookmarkEnd w:id="50"/>
    <w:sectPr w:rsidR="0041038A" w:rsidRPr="0041038A" w:rsidSect="001C55AB">
      <w:headerReference r:id="rId10" w:type="default"/>
      <w:footerReference r:id="rId11" w:type="default"/>
      <w:headerReference r:id="rId9" w:type="first"/>
      <w:footerReference r:id="rId12" w:type="first"/>
      <w:pgSz w:code="9" w:h="16838" w:w="11906"/>
      <w:pgMar w:bottom="2302" w:footer="850" w:gutter="0" w:header="578" w:left="692" w:right="692" w:top="862"/>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HDI Pro Book">
    <w:altName w:val="Calibri"/>
    <w:charset w:val="4D"/>
    <w:family w:val="swiss"/>
    <w:pitch w:val="variable"/>
    <w:sig w:usb0="A00000AF" w:usb1="5000207B" w:usb2="00000000" w:usb3="00000000" w:csb0="00000093" w:csb1="00000000"/>
  </w:font>
  <w:font w:name="HDI Pro Medium">
    <w:altName w:val="Calibri"/>
    <w:charset w:val="4D"/>
    <w:family w:val="swiss"/>
    <w:pitch w:val="variable"/>
    <w:sig w:usb0="A00000AF" w:usb1="5000207B" w:usb2="00000000" w:usb3="00000000" w:csb0="00000093" w:csb1="00000000"/>
  </w:font>
  <w:font w:name="SimHei">
    <w:panose1 w:val="02010600030101010101"/>
    <w:charset w:val="86"/>
    <w:family w:val="modern"/>
    <w:pitch w:val="fixed"/>
    <w:sig w:usb0="800002BF" w:usb1="38CF7CFA" w:usb2="00000016" w:usb3="00000000" w:csb0="00040001"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760293623"/>
      <w:docPartObj>
        <w:docPartGallery w:val="Page Numbers (Bottom of Page)"/>
        <w:docPartUnique/>
      </w:docPartObj>
    </w:sdtPr>
    <w:sdtContent>
      <w:p w14:paraId="6B1780EE" w14:textId="5663B1DE" w:rsidR="00C2098A" w:rsidRDefault="00B509D2" w:rsidP="00217980">
        <w:pPr>
          <w:pStyle w:val="Piedepgina"/>
          <w:rPr>
            <w:noProof/>
          </w:rPr>
        </w:pPr>
        <w:r w:rsidRPr="001C55AB">
          <w:rPr>
            <w:noProof/>
            <w:lang w:val="es-CO" w:eastAsia="es-CO"/>
          </w:rPr>
          <w:drawing>
            <wp:anchor distT="0" distB="0" distL="114300" distR="114300" simplePos="0" relativeHeight="251658249" behindDoc="1" locked="0" layoutInCell="1" allowOverlap="1" wp14:anchorId="6B05A957" wp14:editId="1E97B43D">
              <wp:simplePos x="0" y="0"/>
              <wp:positionH relativeFrom="column">
                <wp:posOffset>-419100</wp:posOffset>
              </wp:positionH>
              <wp:positionV relativeFrom="paragraph">
                <wp:posOffset>601980</wp:posOffset>
              </wp:positionV>
              <wp:extent cx="7534275" cy="85926"/>
              <wp:effectExtent l="0" t="0" r="0" b="3175"/>
              <wp:wrapNone/>
              <wp:docPr id="698086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955" name=""/>
                      <pic:cNvPicPr/>
                    </pic:nvPicPr>
                    <pic:blipFill>
                      <a:blip r:embed="rId1"/>
                      <a:stretch>
                        <a:fillRect/>
                      </a:stretch>
                    </pic:blipFill>
                    <pic:spPr>
                      <a:xfrm>
                        <a:off x="0" y="0"/>
                        <a:ext cx="7534275" cy="85926"/>
                      </a:xfrm>
                      <a:prstGeom prst="rect">
                        <a:avLst/>
                      </a:prstGeom>
                    </pic:spPr>
                  </pic:pic>
                </a:graphicData>
              </a:graphic>
              <wp14:sizeRelH relativeFrom="page">
                <wp14:pctWidth>0</wp14:pctWidth>
              </wp14:sizeRelH>
              <wp14:sizeRelV relativeFrom="page">
                <wp14:pctHeight>0</wp14:pctHeight>
              </wp14:sizeRelV>
            </wp:anchor>
          </w:drawing>
        </w:r>
        <w:r w:rsidRPr="001C55AB">
          <w:rPr>
            <w:noProof/>
            <w:lang w:val="es-CO" w:eastAsia="es-CO"/>
          </w:rPr>
          <w:drawing>
            <wp:anchor distT="0" distB="0" distL="114300" distR="114300" simplePos="0" relativeHeight="251658246" behindDoc="1" locked="0" layoutInCell="1" allowOverlap="1" wp14:anchorId="5AC78189" wp14:editId="32C15863">
              <wp:simplePos x="0" y="0"/>
              <wp:positionH relativeFrom="column">
                <wp:posOffset>152400</wp:posOffset>
              </wp:positionH>
              <wp:positionV relativeFrom="paragraph">
                <wp:posOffset>9415145</wp:posOffset>
              </wp:positionV>
              <wp:extent cx="7534275" cy="85926"/>
              <wp:effectExtent l="0" t="0" r="0" b="3175"/>
              <wp:wrapNone/>
              <wp:docPr id="763237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955" name=""/>
                      <pic:cNvPicPr/>
                    </pic:nvPicPr>
                    <pic:blipFill>
                      <a:blip r:embed="rId1"/>
                      <a:stretch>
                        <a:fillRect/>
                      </a:stretch>
                    </pic:blipFill>
                    <pic:spPr>
                      <a:xfrm>
                        <a:off x="0" y="0"/>
                        <a:ext cx="7534275" cy="85926"/>
                      </a:xfrm>
                      <a:prstGeom prst="rect">
                        <a:avLst/>
                      </a:prstGeom>
                    </pic:spPr>
                  </pic:pic>
                </a:graphicData>
              </a:graphic>
              <wp14:sizeRelH relativeFrom="page">
                <wp14:pctWidth>0</wp14:pctWidth>
              </wp14:sizeRelH>
              <wp14:sizeRelV relativeFrom="page">
                <wp14:pctHeight>0</wp14:pctHeight>
              </wp14:sizeRelV>
            </wp:anchor>
          </w:drawing>
        </w:r>
        <w:r w:rsidRPr="00CC685B">
          <w:rPr>
            <w:noProof/>
            <w:lang w:val="es-CO" w:eastAsia="es-CO"/>
          </w:rPr>
          <w:drawing>
            <wp:anchor distT="0" distB="0" distL="114300" distR="114300" simplePos="0" relativeHeight="251658247" behindDoc="0" locked="0" layoutInCell="1" allowOverlap="1" wp14:anchorId="3E688BDB" wp14:editId="4BCA2BBF">
              <wp:simplePos x="0" y="0"/>
              <wp:positionH relativeFrom="column">
                <wp:posOffset>7514590</wp:posOffset>
              </wp:positionH>
              <wp:positionV relativeFrom="paragraph">
                <wp:posOffset>151765</wp:posOffset>
              </wp:positionV>
              <wp:extent cx="115278" cy="923925"/>
              <wp:effectExtent l="0" t="0" r="0" b="0"/>
              <wp:wrapNone/>
              <wp:docPr id="1628306294" name="Imagen 2" descr="Forma&#10;&#10;Descripción generada automáticamente con confianza baja">
                <a:extLst xmlns:a="http://schemas.openxmlformats.org/drawingml/2006/main">
                  <a:ext uri="{FF2B5EF4-FFF2-40B4-BE49-F238E27FC236}">
                    <a16:creationId xmlns:a16="http://schemas.microsoft.com/office/drawing/2014/main" id="{D1A45C53-DAC5-7AFA-AA49-ADB152B480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6534" name="Imagen 2" descr="Forma&#10;&#10;Descripción generada automáticamente con confianza baja">
                        <a:extLst>
                          <a:ext uri="{FF2B5EF4-FFF2-40B4-BE49-F238E27FC236}">
                            <a16:creationId xmlns:a16="http://schemas.microsoft.com/office/drawing/2014/main" id="{D1A45C53-DAC5-7AFA-AA49-ADB152B4802C}"/>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278" cy="923925"/>
                      </a:xfrm>
                      <a:prstGeom prst="rect">
                        <a:avLst/>
                      </a:prstGeom>
                    </pic:spPr>
                  </pic:pic>
                </a:graphicData>
              </a:graphic>
              <wp14:sizeRelH relativeFrom="margin">
                <wp14:pctWidth>0</wp14:pctWidth>
              </wp14:sizeRelH>
              <wp14:sizeRelV relativeFrom="margin">
                <wp14:pctHeight>0</wp14:pctHeight>
              </wp14:sizeRelV>
            </wp:anchor>
          </w:drawing>
        </w:r>
        <w:r w:rsidRPr="00CC685B">
          <w:rPr>
            <w:noProof/>
            <w:lang w:val="es-CO" w:eastAsia="es-CO"/>
          </w:rPr>
          <w:drawing>
            <wp:anchor distT="0" distB="0" distL="114300" distR="114300" simplePos="0" relativeHeight="251658248" behindDoc="0" locked="0" layoutInCell="1" allowOverlap="1" wp14:anchorId="25FD1A67" wp14:editId="79EA96FD">
              <wp:simplePos x="0" y="0"/>
              <wp:positionH relativeFrom="leftMargin">
                <wp:posOffset>595630</wp:posOffset>
              </wp:positionH>
              <wp:positionV relativeFrom="paragraph">
                <wp:posOffset>5024120</wp:posOffset>
              </wp:positionV>
              <wp:extent cx="246520" cy="1209675"/>
              <wp:effectExtent l="0" t="0" r="0" b="0"/>
              <wp:wrapNone/>
              <wp:docPr id="1757220747"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Forma&#10;&#10;Descripción generada automáticamente con confianza baja"/>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6520" cy="1209675"/>
                      </a:xfrm>
                      <a:prstGeom prst="rect">
                        <a:avLst/>
                      </a:prstGeom>
                    </pic:spPr>
                  </pic:pic>
                </a:graphicData>
              </a:graphic>
              <wp14:sizeRelH relativeFrom="margin">
                <wp14:pctWidth>0</wp14:pctWidth>
              </wp14:sizeRelH>
              <wp14:sizeRelV relativeFrom="margin">
                <wp14:pctHeight>0</wp14:pctHeight>
              </wp14:sizeRelV>
            </wp:anchor>
          </w:drawing>
        </w:r>
        <w:r w:rsidRPr="001C55AB">
          <w:rPr>
            <w:noProof/>
            <w:lang w:val="es-CO" w:eastAsia="es-CO"/>
          </w:rPr>
          <w:drawing>
            <wp:anchor distT="0" distB="0" distL="114300" distR="114300" simplePos="0" relativeHeight="251658243" behindDoc="1" locked="0" layoutInCell="1" allowOverlap="1" wp14:anchorId="74A27A35" wp14:editId="1837263D">
              <wp:simplePos x="0" y="0"/>
              <wp:positionH relativeFrom="column">
                <wp:posOffset>0</wp:posOffset>
              </wp:positionH>
              <wp:positionV relativeFrom="paragraph">
                <wp:posOffset>9262745</wp:posOffset>
              </wp:positionV>
              <wp:extent cx="7534275" cy="85926"/>
              <wp:effectExtent l="0" t="0" r="0" b="3175"/>
              <wp:wrapNone/>
              <wp:docPr id="81204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955" name=""/>
                      <pic:cNvPicPr/>
                    </pic:nvPicPr>
                    <pic:blipFill>
                      <a:blip r:embed="rId1"/>
                      <a:stretch>
                        <a:fillRect/>
                      </a:stretch>
                    </pic:blipFill>
                    <pic:spPr>
                      <a:xfrm>
                        <a:off x="0" y="0"/>
                        <a:ext cx="7534275" cy="85926"/>
                      </a:xfrm>
                      <a:prstGeom prst="rect">
                        <a:avLst/>
                      </a:prstGeom>
                    </pic:spPr>
                  </pic:pic>
                </a:graphicData>
              </a:graphic>
              <wp14:sizeRelH relativeFrom="page">
                <wp14:pctWidth>0</wp14:pctWidth>
              </wp14:sizeRelH>
              <wp14:sizeRelV relativeFrom="page">
                <wp14:pctHeight>0</wp14:pctHeight>
              </wp14:sizeRelV>
            </wp:anchor>
          </w:drawing>
        </w:r>
        <w:r w:rsidRPr="00CC685B">
          <w:rPr>
            <w:noProof/>
            <w:lang w:val="es-CO" w:eastAsia="es-CO"/>
          </w:rPr>
          <w:drawing>
            <wp:anchor distT="0" distB="0" distL="114300" distR="114300" simplePos="0" relativeHeight="251658244" behindDoc="0" locked="0" layoutInCell="1" allowOverlap="1" wp14:anchorId="16C2A3B1" wp14:editId="440E7340">
              <wp:simplePos x="0" y="0"/>
              <wp:positionH relativeFrom="column">
                <wp:posOffset>7362190</wp:posOffset>
              </wp:positionH>
              <wp:positionV relativeFrom="paragraph">
                <wp:posOffset>-635</wp:posOffset>
              </wp:positionV>
              <wp:extent cx="115278" cy="923925"/>
              <wp:effectExtent l="0" t="0" r="0" b="0"/>
              <wp:wrapNone/>
              <wp:docPr id="777643132" name="Imagen 2" descr="Forma&#10;&#10;Descripción generada automáticamente con confianza baja">
                <a:extLst xmlns:a="http://schemas.openxmlformats.org/drawingml/2006/main">
                  <a:ext uri="{FF2B5EF4-FFF2-40B4-BE49-F238E27FC236}">
                    <a16:creationId xmlns:a16="http://schemas.microsoft.com/office/drawing/2014/main" id="{D1A45C53-DAC5-7AFA-AA49-ADB152B480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6534" name="Imagen 2" descr="Forma&#10;&#10;Descripción generada automáticamente con confianza baja">
                        <a:extLst>
                          <a:ext uri="{FF2B5EF4-FFF2-40B4-BE49-F238E27FC236}">
                            <a16:creationId xmlns:a16="http://schemas.microsoft.com/office/drawing/2014/main" id="{D1A45C53-DAC5-7AFA-AA49-ADB152B4802C}"/>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278" cy="923925"/>
                      </a:xfrm>
                      <a:prstGeom prst="rect">
                        <a:avLst/>
                      </a:prstGeom>
                    </pic:spPr>
                  </pic:pic>
                </a:graphicData>
              </a:graphic>
              <wp14:sizeRelH relativeFrom="margin">
                <wp14:pctWidth>0</wp14:pctWidth>
              </wp14:sizeRelH>
              <wp14:sizeRelV relativeFrom="margin">
                <wp14:pctHeight>0</wp14:pctHeight>
              </wp14:sizeRelV>
            </wp:anchor>
          </w:drawing>
        </w:r>
        <w:r w:rsidRPr="00CC685B">
          <w:rPr>
            <w:noProof/>
            <w:lang w:val="es-CO" w:eastAsia="es-CO"/>
          </w:rPr>
          <w:drawing>
            <wp:anchor distT="0" distB="0" distL="114300" distR="114300" simplePos="0" relativeHeight="251658245" behindDoc="0" locked="0" layoutInCell="1" allowOverlap="1" wp14:anchorId="79682FB2" wp14:editId="2CFAAA83">
              <wp:simplePos x="0" y="0"/>
              <wp:positionH relativeFrom="leftMargin">
                <wp:posOffset>443230</wp:posOffset>
              </wp:positionH>
              <wp:positionV relativeFrom="paragraph">
                <wp:posOffset>4871720</wp:posOffset>
              </wp:positionV>
              <wp:extent cx="246520" cy="1209675"/>
              <wp:effectExtent l="0" t="0" r="0" b="0"/>
              <wp:wrapNone/>
              <wp:docPr id="1523833445"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Forma&#10;&#10;Descripción generada automáticamente con confianza baja"/>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6520" cy="1209675"/>
                      </a:xfrm>
                      <a:prstGeom prst="rect">
                        <a:avLst/>
                      </a:prstGeom>
                    </pic:spPr>
                  </pic:pic>
                </a:graphicData>
              </a:graphic>
              <wp14:sizeRelH relativeFrom="margin">
                <wp14:pctWidth>0</wp14:pctWidth>
              </wp14:sizeRelH>
              <wp14:sizeRelV relativeFrom="margin">
                <wp14:pctHeight>0</wp14:pctHeight>
              </wp14:sizeRelV>
            </wp:anchor>
          </w:drawing>
        </w:r>
        <w:r w:rsidR="00217980">
          <w:rPr>
            <w:noProof/>
            <w:lang w:bidi="es-ES"/>
          </w:rPr>
          <w:fldChar w:fldCharType="begin"/>
        </w:r>
        <w:r w:rsidR="00217980">
          <w:rPr>
            <w:noProof/>
            <w:lang w:bidi="es-ES"/>
          </w:rPr>
          <w:instrText xml:space="preserve"> PAGE   \* MERGEFORMAT </w:instrText>
        </w:r>
        <w:r w:rsidR="00217980">
          <w:rPr>
            <w:noProof/>
            <w:lang w:bidi="es-ES"/>
          </w:rPr>
          <w:fldChar w:fldCharType="separate"/>
        </w:r>
        <w:r w:rsidR="00097319">
          <w:rPr>
            <w:noProof/>
            <w:lang w:bidi="es-ES"/>
          </w:rPr>
          <w:t>2</w:t>
        </w:r>
        <w:r w:rsidR="00217980">
          <w:rPr>
            <w:noProof/>
            <w:lang w:bidi="es-ES"/>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D3B1" w14:textId="77777777" w:rsidR="001857DE" w:rsidRDefault="001857DE"/>
  <w:p w14:paraId="3246AC2B" w14:textId="0D9C3A97" w:rsidR="001857DE" w:rsidRPr="00790443" w:rsidRDefault="001857DE" w:rsidP="00790443">
    <w:pPr>
      <w:spacing w:line="240" w:lineRule="auto"/>
      <w:jc w:val="both"/>
      <w:rPr>
        <w:rFonts w:ascii="Arial" w:hAnsi="Arial" w:cs="Arial"/>
        <w:b/>
        <w:color w:val="001236"/>
        <w:sz w:val="20"/>
        <w:szCs w:val="20"/>
      </w:rPr>
    </w:pPr>
    <w:r w:rsidRPr="00790443">
      <w:rPr>
        <w:rFonts w:ascii="Arial" w:hAnsi="Arial" w:cs="Arial"/>
        <w:b/>
        <w:color w:val="001236"/>
        <w:sz w:val="20"/>
        <w:szCs w:val="20"/>
      </w:rPr>
      <w:t>“</w:t>
    </w:r>
    <w:r w:rsidR="000C721D" w:rsidRPr="00790443">
      <w:rPr>
        <w:rFonts w:ascii="Arial" w:hAnsi="Arial" w:cs="Arial"/>
        <w:b/>
        <w:color w:val="001236"/>
        <w:sz w:val="20"/>
        <w:szCs w:val="20"/>
      </w:rPr>
      <w:t xml:space="preserve">Este documento es propiedad de la compañía HDI SEGUROS, la versión vigente y controlada reside </w:t>
    </w:r>
    <w:r w:rsidR="0093694E" w:rsidRPr="00790443">
      <w:rPr>
        <w:rFonts w:ascii="Arial" w:hAnsi="Arial" w:cs="Arial"/>
        <w:b/>
        <w:color w:val="001236"/>
        <w:sz w:val="20"/>
        <w:szCs w:val="20"/>
      </w:rPr>
      <w:t>exclusivamente en el gestor documental. Cualquier copia impresa, descargada o distribuida</w:t>
    </w:r>
    <w:r w:rsidR="00790443" w:rsidRPr="00790443">
      <w:rPr>
        <w:rFonts w:ascii="Arial" w:hAnsi="Arial" w:cs="Arial"/>
        <w:b/>
        <w:color w:val="001236"/>
        <w:sz w:val="20"/>
        <w:szCs w:val="20"/>
      </w:rPr>
      <w:t xml:space="preserve"> por otros medios, se considera NO controlada y su vigencia no está garantizada.</w:t>
    </w:r>
    <w:r w:rsidRPr="00790443">
      <w:rPr>
        <w:rFonts w:ascii="Arial" w:hAnsi="Arial" w:cs="Arial"/>
        <w:b/>
        <w:color w:val="001236"/>
        <w:sz w:val="20"/>
        <w:szCs w:val="20"/>
      </w:rPr>
      <w:t>”</w:t>
    </w:r>
  </w:p>
  <w:p w14:paraId="6B1780F5" w14:textId="50B0C92E" w:rsidR="00217980" w:rsidRPr="000F69A8" w:rsidRDefault="001857DE" w:rsidP="000F69A8">
    <w:pPr>
      <w:spacing w:line="240" w:lineRule="auto"/>
      <w:jc w:val="right"/>
      <w:rPr>
        <w:rFonts w:ascii="Arial" w:hAnsi="Arial" w:cs="Arial"/>
        <w:bCs/>
        <w:i/>
        <w:iCs/>
        <w:color w:val="001236"/>
        <w:sz w:val="18"/>
        <w:szCs w:val="18"/>
      </w:rPr>
    </w:pPr>
    <w:r w:rsidRPr="0006600C">
      <w:rPr>
        <w:rFonts w:ascii="Arial" w:hAnsi="Arial" w:cs="Arial"/>
        <w:bCs/>
        <w:i/>
        <w:iCs/>
        <w:color w:val="001236"/>
        <w:sz w:val="18"/>
        <w:szCs w:val="18"/>
      </w:rPr>
      <w:t>Este documento es solo de uso interno</w:t>
    </w:r>
    <w:r w:rsidRPr="00CC685B">
      <w:rPr>
        <w:noProof/>
        <w:lang w:val="es-CO" w:eastAsia="es-CO"/>
      </w:rPr>
      <w:drawing>
        <wp:anchor distT="0" distB="0" distL="114300" distR="114300" simplePos="0" relativeHeight="251658250" behindDoc="0" locked="0" layoutInCell="1" allowOverlap="1" wp14:anchorId="52715CB6" wp14:editId="61FE9DCA">
          <wp:simplePos x="0" y="0"/>
          <wp:positionH relativeFrom="column">
            <wp:posOffset>-914400</wp:posOffset>
          </wp:positionH>
          <wp:positionV relativeFrom="paragraph">
            <wp:posOffset>-2569780</wp:posOffset>
          </wp:positionV>
          <wp:extent cx="389255" cy="1910080"/>
          <wp:effectExtent l="0" t="0" r="0" b="0"/>
          <wp:wrapNone/>
          <wp:docPr id="678023933"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9673" name="Imagen 6" descr="Forma&#10;&#10;Descripción generada automáticamente con confianza baja"/>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9255" cy="1910080"/>
                  </a:xfrm>
                  <a:prstGeom prst="rect">
                    <a:avLst/>
                  </a:prstGeom>
                </pic:spPr>
              </pic:pic>
            </a:graphicData>
          </a:graphic>
        </wp:anchor>
      </w:drawing>
    </w:r>
    <w:r w:rsidR="009B091F" w:rsidRPr="00CC685B">
      <w:rPr>
        <w:noProof/>
        <w:lang w:val="es-CO" w:eastAsia="es-CO"/>
      </w:rPr>
      <w:drawing>
        <wp:anchor distT="0" distB="0" distL="114300" distR="114300" simplePos="0" relativeHeight="251658240" behindDoc="0" locked="0" layoutInCell="1" allowOverlap="1" wp14:anchorId="58E2FC9E" wp14:editId="7CA0821F">
          <wp:simplePos x="0" y="0"/>
          <wp:positionH relativeFrom="column">
            <wp:posOffset>-914400</wp:posOffset>
          </wp:positionH>
          <wp:positionV relativeFrom="paragraph">
            <wp:posOffset>-2569780</wp:posOffset>
          </wp:positionV>
          <wp:extent cx="389255" cy="1910080"/>
          <wp:effectExtent l="0" t="0" r="0" b="0"/>
          <wp:wrapNone/>
          <wp:docPr id="1011159673"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9673" name="Imagen 6" descr="Forma&#10;&#10;Descripción generada automáticamente con confianza baja"/>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9255" cy="1910080"/>
                  </a:xfrm>
                  <a:prstGeom prst="rect">
                    <a:avLst/>
                  </a:prstGeom>
                </pic:spPr>
              </pic:pic>
            </a:graphicData>
          </a:graphic>
        </wp:anchor>
      </w:drawing>
    </w:r>
    <w:r w:rsidR="001C55AB" w:rsidRPr="001C55AB">
      <w:rPr>
        <w:noProof/>
        <w:lang w:val="es-CO" w:eastAsia="es-CO"/>
      </w:rPr>
      <w:drawing>
        <wp:anchor distT="0" distB="0" distL="114300" distR="114300" simplePos="0" relativeHeight="251658242" behindDoc="1" locked="0" layoutInCell="1" allowOverlap="1" wp14:anchorId="3E3613BB" wp14:editId="22FBB763">
          <wp:simplePos x="0" y="0"/>
          <wp:positionH relativeFrom="column">
            <wp:posOffset>-439420</wp:posOffset>
          </wp:positionH>
          <wp:positionV relativeFrom="paragraph">
            <wp:posOffset>601980</wp:posOffset>
          </wp:positionV>
          <wp:extent cx="7534275" cy="85926"/>
          <wp:effectExtent l="0" t="0" r="0" b="3175"/>
          <wp:wrapNone/>
          <wp:docPr id="161118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955" name=""/>
                  <pic:cNvPicPr/>
                </pic:nvPicPr>
                <pic:blipFill>
                  <a:blip r:embed="rId2"/>
                  <a:stretch>
                    <a:fillRect/>
                  </a:stretch>
                </pic:blipFill>
                <pic:spPr>
                  <a:xfrm>
                    <a:off x="0" y="0"/>
                    <a:ext cx="7534275" cy="8592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5D9B" w14:textId="49474D3C" w:rsidR="000F69A8" w:rsidRDefault="00985CEB" w:rsidP="000F69A8">
    <w:pPr>
      <w:rPr>
        <w:noProof/>
        <w:lang w:val="es-CO" w:eastAsia="es-CO"/>
      </w:rPr>
    </w:pPr>
    <w:r>
      <w:rPr>
        <w:noProof/>
        <w:lang w:val="es-CO" w:eastAsia="es-CO"/>
        <w14:ligatures w14:val="standardContextual"/>
      </w:rPr>
      <mc:AlternateContent>
        <mc:Choice Requires="wps">
          <w:drawing>
            <wp:anchor distT="0" distB="0" distL="114300" distR="114300" simplePos="0" relativeHeight="251658251" behindDoc="1" locked="0" layoutInCell="1" allowOverlap="1" wp14:anchorId="79B2F595" wp14:editId="05585BC9">
              <wp:simplePos x="0" y="0"/>
              <wp:positionH relativeFrom="column">
                <wp:posOffset>347980</wp:posOffset>
              </wp:positionH>
              <wp:positionV relativeFrom="paragraph">
                <wp:posOffset>13971</wp:posOffset>
              </wp:positionV>
              <wp:extent cx="6523355" cy="781050"/>
              <wp:effectExtent l="0" t="0" r="0" b="0"/>
              <wp:wrapNone/>
              <wp:docPr id="282455687" name="Rectángulo 6"/>
              <wp:cNvGraphicFramePr/>
              <a:graphic xmlns:a="http://schemas.openxmlformats.org/drawingml/2006/main">
                <a:graphicData uri="http://schemas.microsoft.com/office/word/2010/wordprocessingShape">
                  <wps:wsp>
                    <wps:cNvSpPr/>
                    <wps:spPr>
                      <a:xfrm>
                        <a:off x="0" y="0"/>
                        <a:ext cx="6523355" cy="78105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rect id="Rectángulo 6" style="position:absolute;margin-left:27.4pt;margin-top:1.1pt;width:513.65pt;height:61.5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e6e6 [3214]" stroked="f" strokeweight="1pt" w14:anchorId="5EB0B2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"/>
          </w:pict>
        </mc:Fallback>
      </mc:AlternateContent>
    </w:r>
  </w:p>
  <w:tbl>
    <w:tblPr>
      <w:tblStyle w:val="Tablaconcuadrcula"/>
      <w:tblpPr w:leftFromText="141" w:rightFromText="141" w:vertAnchor="text" w:horzAnchor="margin" w:tblpXSpec="right" w:tblpY="-144"/>
      <w:tblW w:w="9854" w:type="dxa"/>
      <w:tblBorders>
        <w:top w:val="none" w:sz="0" w:space="0" w:color="auto"/>
        <w:left w:val="none" w:sz="0" w:space="0" w:color="auto"/>
        <w:bottom w:val="none" w:sz="0" w:space="0" w:color="auto"/>
        <w:right w:val="none" w:sz="0" w:space="0" w:color="auto"/>
      </w:tblBorders>
      <w:shd w:val="clear" w:color="auto" w:fill="E7E6E6" w:themeFill="background2"/>
      <w:tblLayout w:type="fixed"/>
      <w:tblLook w:val="04A0" w:firstRow="1" w:lastRow="0" w:firstColumn="1" w:lastColumn="0" w:noHBand="0" w:noVBand="1"/>
    </w:tblPr>
    <w:tblGrid>
      <w:gridCol w:w="3873"/>
      <w:gridCol w:w="3733"/>
      <w:gridCol w:w="2248"/>
    </w:tblGrid>
    <w:tr w:rsidR="001F2418" w:rsidRPr="001D53D8" w14:paraId="0A7AA64B" w14:textId="77777777" w:rsidTr="00073E3B">
      <w:trPr>
        <w:trHeight w:val="348"/>
      </w:trPr>
      <w:tc>
        <w:tcPr>
          <w:tcW w:w="7606" w:type="dxa"/>
          <w:gridSpan w:val="2"/>
          <w:shd w:val="clear" w:color="auto" w:fill="E7E6E6" w:themeFill="background2"/>
        </w:tcPr>
        <w:p w14:paraId="404FF6E5" w14:textId="2F0C0AA1" w:rsidR="001F2418" w:rsidRPr="00C5241B" w:rsidRDefault="00BF4EDA" w:rsidP="001F2418">
          <w:pPr>
            <w:jc w:val="center"/>
            <w:rPr>
              <w:rFonts w:cs="Calibri"/>
              <w:b/>
              <w:bCs/>
              <w:color w:val="FF0000"/>
              <w14:textOutline w14:w="9525" w14:cap="rnd" w14:cmpd="sng" w14:algn="ctr">
                <w14:noFill/>
                <w14:prstDash w14:val="solid"/>
                <w14:bevel/>
              </w14:textOutline>
            </w:rPr>
          </w:pPr>
          <w:r w:rsidRPr="00BF4EDA">
            <w:rPr>
              <w:rFonts w:cs="Calibri"/>
              <w:b/>
              <w:bCs/>
              <w:sz w:val="20"/>
              <w:szCs w:val="20"/>
              <w14:textOutline w14:w="9525" w14:cap="rnd" w14:cmpd="sng" w14:algn="ctr">
                <w14:noFill/>
                <w14:prstDash w14:val="solid"/>
                <w14:bevel/>
              </w14:textOutline>
            </w:rPr>
            <w:t xml:space="preserve">Manual de Usuario — Colombia Data </w:t>
          </w:r>
          <w:proofErr w:type="spellStart"/>
          <w:r w:rsidRPr="00BF4EDA">
            <w:rPr>
              <w:rFonts w:cs="Calibri"/>
              <w:b/>
              <w:bCs/>
              <w:sz w:val="20"/>
              <w:szCs w:val="20"/>
              <w14:textOutline w14:w="9525" w14:cap="rnd" w14:cmpd="sng" w14:algn="ctr">
                <w14:noFill/>
                <w14:prstDash w14:val="solid"/>
                <w14:bevel/>
              </w14:textOutline>
            </w:rPr>
            <w:t>Program</w:t>
          </w:r>
          <w:proofErr w:type="spellEnd"/>
          <w:r w:rsidRPr="00BF4EDA">
            <w:rPr>
              <w:rFonts w:cs="Calibri"/>
              <w:b/>
              <w:bCs/>
              <w:sz w:val="20"/>
              <w:szCs w:val="20"/>
              <w14:textOutline w14:w="9525" w14:cap="rnd" w14:cmpd="sng" w14:algn="ctr">
                <w14:noFill/>
                <w14:prstDash w14:val="solid"/>
                <w14:bevel/>
              </w14:textOutline>
            </w:rPr>
            <w:t xml:space="preserve"> (CDP)</w:t>
          </w:r>
        </w:p>
      </w:tc>
      <w:tc>
        <w:tcPr>
          <w:tcW w:w="2248" w:type="dxa"/>
          <w:shd w:val="clear" w:color="auto" w:fill="E7E6E6" w:themeFill="background2"/>
        </w:tcPr>
        <w:p w14:paraId="56BF7865" w14:textId="77777777" w:rsidR="001F2418" w:rsidRPr="001D53D8" w:rsidRDefault="001F2418" w:rsidP="001F2418">
          <w:pPr>
            <w:jc w:val="center"/>
            <w:rPr>
              <w:rFonts w:cs="Calibri"/>
              <w:sz w:val="20"/>
              <w:szCs w:val="20"/>
            </w:rPr>
          </w:pPr>
          <w:r w:rsidRPr="008923F6">
            <w:rPr>
              <w:rFonts w:cs="Calibri"/>
              <w:sz w:val="20"/>
              <w:szCs w:val="20"/>
            </w:rPr>
            <w:t xml:space="preserve">Página </w:t>
          </w:r>
          <w:r w:rsidRPr="008923F6">
            <w:rPr>
              <w:rFonts w:cs="Calibri"/>
              <w:b/>
              <w:bCs/>
              <w:sz w:val="20"/>
              <w:szCs w:val="20"/>
            </w:rPr>
            <w:fldChar w:fldCharType="begin"/>
          </w:r>
          <w:r w:rsidRPr="008923F6">
            <w:rPr>
              <w:rFonts w:cs="Calibri"/>
              <w:b/>
              <w:bCs/>
              <w:sz w:val="20"/>
              <w:szCs w:val="20"/>
            </w:rPr>
            <w:instrText>PAGE  \* Arabic  \* MERGEFORMAT</w:instrText>
          </w:r>
          <w:r w:rsidRPr="008923F6">
            <w:rPr>
              <w:rFonts w:cs="Calibri"/>
              <w:b/>
              <w:bCs/>
              <w:sz w:val="20"/>
              <w:szCs w:val="20"/>
            </w:rPr>
            <w:fldChar w:fldCharType="separate"/>
          </w:r>
          <w:r>
            <w:rPr>
              <w:rFonts w:cs="Calibri"/>
              <w:b/>
              <w:bCs/>
              <w:noProof/>
              <w:sz w:val="20"/>
              <w:szCs w:val="20"/>
            </w:rPr>
            <w:t>3</w:t>
          </w:r>
          <w:r w:rsidRPr="008923F6">
            <w:rPr>
              <w:rFonts w:cs="Calibri"/>
              <w:b/>
              <w:bCs/>
              <w:sz w:val="20"/>
              <w:szCs w:val="20"/>
            </w:rPr>
            <w:fldChar w:fldCharType="end"/>
          </w:r>
          <w:r w:rsidRPr="008923F6">
            <w:rPr>
              <w:rFonts w:cs="Calibri"/>
              <w:sz w:val="20"/>
              <w:szCs w:val="20"/>
            </w:rPr>
            <w:t xml:space="preserve"> de </w:t>
          </w:r>
          <w:r w:rsidRPr="008923F6">
            <w:rPr>
              <w:rFonts w:cs="Calibri"/>
              <w:b/>
              <w:bCs/>
              <w:sz w:val="20"/>
              <w:szCs w:val="20"/>
            </w:rPr>
            <w:fldChar w:fldCharType="begin"/>
          </w:r>
          <w:r w:rsidRPr="008923F6">
            <w:rPr>
              <w:rFonts w:cs="Calibri"/>
              <w:b/>
              <w:bCs/>
              <w:sz w:val="20"/>
              <w:szCs w:val="20"/>
            </w:rPr>
            <w:instrText>NUMPAGES  \* Arabic  \* MERGEFORMAT</w:instrText>
          </w:r>
          <w:r w:rsidRPr="008923F6">
            <w:rPr>
              <w:rFonts w:cs="Calibri"/>
              <w:b/>
              <w:bCs/>
              <w:sz w:val="20"/>
              <w:szCs w:val="20"/>
            </w:rPr>
            <w:fldChar w:fldCharType="separate"/>
          </w:r>
          <w:r>
            <w:rPr>
              <w:rFonts w:cs="Calibri"/>
              <w:b/>
              <w:bCs/>
              <w:noProof/>
              <w:sz w:val="20"/>
              <w:szCs w:val="20"/>
            </w:rPr>
            <w:t>4</w:t>
          </w:r>
          <w:r w:rsidRPr="008923F6">
            <w:rPr>
              <w:rFonts w:cs="Calibri"/>
              <w:b/>
              <w:bCs/>
              <w:sz w:val="20"/>
              <w:szCs w:val="20"/>
            </w:rPr>
            <w:fldChar w:fldCharType="end"/>
          </w:r>
        </w:p>
      </w:tc>
    </w:tr>
    <w:tr w:rsidR="001F2418" w:rsidRPr="002C6FA9" w14:paraId="3811AC2F" w14:textId="77777777" w:rsidTr="00073E3B">
      <w:trPr>
        <w:trHeight w:val="343"/>
      </w:trPr>
      <w:tc>
        <w:tcPr>
          <w:tcW w:w="3873" w:type="dxa"/>
          <w:shd w:val="clear" w:color="auto" w:fill="E7E6E6" w:themeFill="background2"/>
        </w:tcPr>
        <w:p w14:paraId="1E4A386E" w14:textId="77777777" w:rsidR="001F2418" w:rsidRPr="00C5241B" w:rsidRDefault="001F2418" w:rsidP="001F2418">
          <w:pPr>
            <w:jc w:val="center"/>
            <w:rPr>
              <w:rFonts w:cs="Calibri"/>
              <w:b/>
              <w:bCs/>
              <w:sz w:val="20"/>
              <w:szCs w:val="20"/>
              <w14:textOutline w14:w="9525" w14:cap="rnd" w14:cmpd="sng" w14:algn="ctr">
                <w14:noFill/>
                <w14:prstDash w14:val="solid"/>
                <w14:bevel/>
              </w14:textOutline>
            </w:rPr>
          </w:pPr>
          <w:r w:rsidRPr="00C5241B">
            <w:rPr>
              <w:rFonts w:cs="Arial"/>
              <w:b/>
              <w:bCs/>
              <w:sz w:val="20"/>
              <w:szCs w:val="20"/>
            </w:rPr>
            <w:t>Vicepresidencia</w:t>
          </w:r>
        </w:p>
      </w:tc>
      <w:tc>
        <w:tcPr>
          <w:tcW w:w="3733" w:type="dxa"/>
          <w:shd w:val="clear" w:color="auto" w:fill="E7E6E6" w:themeFill="background2"/>
        </w:tcPr>
        <w:p w14:paraId="20639BBF" w14:textId="77777777" w:rsidR="001F2418" w:rsidRPr="00C5241B" w:rsidRDefault="001F2418" w:rsidP="001F2418">
          <w:pPr>
            <w:jc w:val="center"/>
            <w:rPr>
              <w:rFonts w:cs="Calibri"/>
              <w:b/>
              <w:bCs/>
              <w:sz w:val="20"/>
              <w:szCs w:val="20"/>
              <w14:textOutline w14:w="9525" w14:cap="rnd" w14:cmpd="sng" w14:algn="ctr">
                <w14:noFill/>
                <w14:prstDash w14:val="solid"/>
                <w14:bevel/>
              </w14:textOutline>
            </w:rPr>
          </w:pPr>
          <w:r w:rsidRPr="00C5241B">
            <w:rPr>
              <w:rFonts w:cs="Calibri"/>
              <w:b/>
              <w:bCs/>
              <w:sz w:val="20"/>
              <w:szCs w:val="20"/>
              <w14:textOutline w14:w="9525" w14:cap="rnd" w14:cmpd="sng" w14:algn="ctr">
                <w14:noFill/>
                <w14:prstDash w14:val="solid"/>
                <w14:bevel/>
              </w14:textOutline>
            </w:rPr>
            <w:t>Gerencia</w:t>
          </w:r>
        </w:p>
      </w:tc>
      <w:tc>
        <w:tcPr>
          <w:tcW w:w="2248" w:type="dxa"/>
          <w:vMerge w:val="restart"/>
          <w:shd w:val="clear" w:color="auto" w:fill="E7E6E6" w:themeFill="background2"/>
          <w:vAlign w:val="center"/>
        </w:tcPr>
        <w:p w14:paraId="285AA250" w14:textId="6B798A71" w:rsidR="001F2418" w:rsidRPr="002C6FA9" w:rsidRDefault="001F2418" w:rsidP="001F2418">
          <w:pPr>
            <w:jc w:val="center"/>
            <w:rPr>
              <w:rFonts w:cs="Calibri"/>
              <w:color w:val="000000" w:themeColor="text1"/>
              <w:sz w:val="20"/>
              <w:szCs w:val="20"/>
            </w:rPr>
          </w:pPr>
          <w:r w:rsidRPr="007C3B77">
            <w:rPr>
              <w:rFonts w:cs="Calibri"/>
              <w:b/>
              <w:bCs/>
              <w:color w:val="000000" w:themeColor="text1"/>
              <w:sz w:val="20"/>
              <w:szCs w:val="20"/>
            </w:rPr>
            <w:t>Vigente:</w:t>
          </w:r>
          <w:r w:rsidRPr="002C6FA9">
            <w:rPr>
              <w:rFonts w:cs="Calibri"/>
              <w:color w:val="000000" w:themeColor="text1"/>
              <w:sz w:val="20"/>
              <w:szCs w:val="20"/>
            </w:rPr>
            <w:t xml:space="preserve"> </w:t>
          </w:r>
          <w:sdt>
            <w:sdtPr>
              <w:rPr>
                <w:rFonts w:cs="Calibri"/>
                <w:color w:val="000000" w:themeColor="text1"/>
                <w:sz w:val="20"/>
                <w:szCs w:val="20"/>
              </w:rPr>
              <w:id w:val="1274983844"/>
              <w:placeholder>
                <w:docPart w:val="329124299EBD4915ABCE2F5B6F6F6FEC"/>
              </w:placeholder>
              <w15:color w:val="000000"/>
              <w:date>
                <w:dateFormat w:val="yyyy/MM/dd"/>
                <w:lid w:val="es-CO"/>
                <w:storeMappedDataAs w:val="dateTime"/>
                <w:calendar w:val="gregorian"/>
              </w:date>
            </w:sdtPr>
            <w:sdtContent>
              <w:proofErr w:type="spellStart"/>
              <w:r w:rsidR="009B119F">
                <w:rPr>
                  <w:rFonts w:cs="Calibri"/>
                  <w:color w:val="000000" w:themeColor="text1"/>
                  <w:sz w:val="20"/>
                  <w:szCs w:val="20"/>
                </w:rPr>
                <w:t>yyyy</w:t>
              </w:r>
              <w:proofErr w:type="spellEnd"/>
              <w:r w:rsidR="009B119F">
                <w:rPr>
                  <w:rFonts w:cs="Calibri"/>
                  <w:color w:val="000000" w:themeColor="text1"/>
                  <w:sz w:val="20"/>
                  <w:szCs w:val="20"/>
                </w:rPr>
                <w:t>/mm/</w:t>
              </w:r>
              <w:proofErr w:type="spellStart"/>
              <w:r w:rsidR="009B119F">
                <w:rPr>
                  <w:rFonts w:cs="Calibri"/>
                  <w:color w:val="000000" w:themeColor="text1"/>
                  <w:sz w:val="20"/>
                  <w:szCs w:val="20"/>
                </w:rPr>
                <w:t>dd</w:t>
              </w:r>
              <w:proofErr w:type="spellEnd"/>
            </w:sdtContent>
          </w:sdt>
        </w:p>
      </w:tc>
    </w:tr>
    <w:tr w:rsidR="001F2418" w:rsidRPr="002C6FA9" w14:paraId="1BBDAC0B" w14:textId="77777777" w:rsidTr="00073E3B">
      <w:trPr>
        <w:trHeight w:val="343"/>
      </w:trPr>
      <w:tc>
        <w:tcPr>
          <w:tcW w:w="3873" w:type="dxa"/>
          <w:shd w:val="clear" w:color="auto" w:fill="E7E6E6" w:themeFill="background2"/>
        </w:tcPr>
        <w:p w14:paraId="190747BD" w14:textId="32798C7C" w:rsidR="001F2418" w:rsidRPr="00C5241B" w:rsidRDefault="003638DF" w:rsidP="001F2418">
          <w:pPr>
            <w:jc w:val="center"/>
            <w:rPr>
              <w:rFonts w:cs="Arial"/>
              <w:sz w:val="20"/>
              <w:szCs w:val="20"/>
            </w:rPr>
          </w:pPr>
          <w:r w:rsidRPr="003638DF">
            <w:rPr>
              <w:rFonts w:cs="Arial"/>
              <w:sz w:val="20"/>
              <w:szCs w:val="20"/>
            </w:rPr>
            <w:t>Vicepresidencia De Tecnología</w:t>
          </w:r>
        </w:p>
      </w:tc>
      <w:tc>
        <w:tcPr>
          <w:tcW w:w="3733" w:type="dxa"/>
          <w:shd w:val="clear" w:color="auto" w:fill="E7E6E6" w:themeFill="background2"/>
        </w:tcPr>
        <w:p w14:paraId="4757EE22" w14:textId="49FC97C2" w:rsidR="001F2418" w:rsidRPr="00C5241B" w:rsidRDefault="003638DF" w:rsidP="003638DF">
          <w:pPr>
            <w:jc w:val="center"/>
            <w:rPr>
              <w:rFonts w:cs="Calibri"/>
              <w:sz w:val="20"/>
              <w:szCs w:val="20"/>
              <w14:textOutline w14:w="9525" w14:cap="rnd" w14:cmpd="sng" w14:algn="ctr">
                <w14:noFill/>
                <w14:prstDash w14:val="solid"/>
                <w14:bevel/>
              </w14:textOutline>
            </w:rPr>
          </w:pPr>
          <w:r w:rsidRPr="003638DF">
            <w:rPr>
              <w:rFonts w:cs="Calibri"/>
              <w:sz w:val="20"/>
              <w:szCs w:val="20"/>
              <w14:textOutline w14:w="9525" w14:cap="rnd" w14:cmpd="sng" w14:algn="ctr">
                <w14:noFill/>
                <w14:prstDash w14:val="solid"/>
                <w14:bevel/>
              </w14:textOutline>
            </w:rPr>
            <w:t>Gerencia De Arquitectura</w:t>
          </w:r>
        </w:p>
      </w:tc>
      <w:tc>
        <w:tcPr>
          <w:tcW w:w="2248" w:type="dxa"/>
          <w:vMerge/>
          <w:shd w:val="clear" w:color="auto" w:fill="E7E6E6" w:themeFill="background2"/>
          <w:vAlign w:val="center"/>
        </w:tcPr>
        <w:p w14:paraId="13576B57" w14:textId="77777777" w:rsidR="001F2418" w:rsidRPr="002C6FA9" w:rsidRDefault="001F2418" w:rsidP="001F2418">
          <w:pPr>
            <w:jc w:val="center"/>
            <w:rPr>
              <w:rFonts w:cs="Calibri"/>
              <w:color w:val="000000" w:themeColor="text1"/>
              <w:sz w:val="20"/>
              <w:szCs w:val="20"/>
            </w:rPr>
          </w:pPr>
        </w:p>
      </w:tc>
    </w:tr>
  </w:tbl>
  <w:p w14:paraId="2E0CAACD" w14:textId="233527DF" w:rsidR="000F69A8" w:rsidRDefault="000F69A8" w:rsidP="000F69A8">
    <w:pPr>
      <w:rPr>
        <w:noProof/>
        <w:lang w:val="es-CO" w:eastAsia="es-CO"/>
      </w:rPr>
    </w:pPr>
    <w:r w:rsidRPr="00FF359B">
      <w:rPr>
        <w:noProof/>
        <w:lang w:val="es-CO" w:eastAsia="es-CO"/>
        <w14:ligatures w14:val="standardContextual"/>
      </w:rPr>
      <w:drawing>
        <wp:anchor distT="0" distB="0" distL="114300" distR="114300" simplePos="0" relativeHeight="251658252" behindDoc="0" locked="0" layoutInCell="1" allowOverlap="1" wp14:anchorId="0678BFDB" wp14:editId="7D6D9D3C">
          <wp:simplePos x="0" y="0"/>
          <wp:positionH relativeFrom="column">
            <wp:posOffset>-628650</wp:posOffset>
          </wp:positionH>
          <wp:positionV relativeFrom="paragraph">
            <wp:posOffset>-563880</wp:posOffset>
          </wp:positionV>
          <wp:extent cx="1384935" cy="1094740"/>
          <wp:effectExtent l="0" t="0" r="0" b="0"/>
          <wp:wrapNone/>
          <wp:docPr id="6" name="Picture 2">
            <a:extLst xmlns:a="http://schemas.openxmlformats.org/drawingml/2006/main">
              <a:ext uri="{FF2B5EF4-FFF2-40B4-BE49-F238E27FC236}">
                <a16:creationId xmlns:a16="http://schemas.microsoft.com/office/drawing/2014/main" id="{D22DF54C-F163-0348-9377-3C5D3B006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a:extLst>
                      <a:ext uri="{FF2B5EF4-FFF2-40B4-BE49-F238E27FC236}">
                        <a16:creationId xmlns:a16="http://schemas.microsoft.com/office/drawing/2014/main" id="{D22DF54C-F163-0348-9377-3C5D3B006BF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4935" cy="1094740"/>
                  </a:xfrm>
                  <a:prstGeom prst="rect">
                    <a:avLst/>
                  </a:prstGeom>
                  <a:noFill/>
                </pic:spPr>
              </pic:pic>
            </a:graphicData>
          </a:graphic>
          <wp14:sizeRelH relativeFrom="margin">
            <wp14:pctWidth>0</wp14:pctWidth>
          </wp14:sizeRelH>
          <wp14:sizeRelV relativeFrom="margin">
            <wp14:pctHeight>0</wp14:pctHeight>
          </wp14:sizeRelV>
        </wp:anchor>
      </w:drawing>
    </w:r>
  </w:p>
  <w:p w14:paraId="37013644" w14:textId="77777777" w:rsidR="000F69A8" w:rsidRDefault="000F69A8" w:rsidP="000F69A8">
    <w:pPr>
      <w:rPr>
        <w:noProof/>
        <w:lang w:val="es-CO" w:eastAsia="es-CO"/>
      </w:rPr>
    </w:pPr>
  </w:p>
  <w:p w14:paraId="448BA698" w14:textId="77777777" w:rsidR="000F69A8" w:rsidRDefault="000F69A8" w:rsidP="000F69A8">
    <w:pPr>
      <w:rPr>
        <w:noProof/>
        <w:lang w:val="es-CO" w:eastAsia="es-CO"/>
      </w:rPr>
    </w:pPr>
  </w:p>
  <w:p w14:paraId="3315FB80" w14:textId="63B42606" w:rsidR="000F69A8" w:rsidRDefault="000F69A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1CCF" w14:textId="465DF3AB" w:rsidR="00CB0001" w:rsidRDefault="001C55AB">
    <w:pPr>
      <w:pStyle w:val="Encabezado"/>
    </w:pPr>
    <w:r w:rsidRPr="001C55AB">
      <w:rPr>
        <w:noProof/>
        <w:lang w:val="es-CO" w:eastAsia="es-CO"/>
      </w:rPr>
      <w:drawing>
        <wp:anchor distT="0" distB="0" distL="114300" distR="114300" simplePos="0" relativeHeight="251658241" behindDoc="0" locked="0" layoutInCell="1" allowOverlap="1" wp14:anchorId="21CAF5CF" wp14:editId="3B60E432">
          <wp:simplePos x="0" y="0"/>
          <wp:positionH relativeFrom="column">
            <wp:posOffset>1628775</wp:posOffset>
          </wp:positionH>
          <wp:positionV relativeFrom="paragraph">
            <wp:posOffset>-585470</wp:posOffset>
          </wp:positionV>
          <wp:extent cx="3013710" cy="2466975"/>
          <wp:effectExtent l="0" t="0" r="0" b="0"/>
          <wp:wrapSquare wrapText="bothSides"/>
          <wp:docPr id="207849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4597" name=""/>
                  <pic:cNvPicPr/>
                </pic:nvPicPr>
                <pic:blipFill>
                  <a:blip r:embed="rId1">
                    <a:extLst>
                      <a:ext uri="{28A0092B-C50C-407E-A947-70E740481C1C}">
                        <a14:useLocalDpi xmlns:a14="http://schemas.microsoft.com/office/drawing/2010/main" val="0"/>
                      </a:ext>
                    </a:extLst>
                  </a:blip>
                  <a:stretch>
                    <a:fillRect/>
                  </a:stretch>
                </pic:blipFill>
                <pic:spPr>
                  <a:xfrm>
                    <a:off x="0" y="0"/>
                    <a:ext cx="3013710" cy="2466975"/>
                  </a:xfrm>
                  <a:prstGeom prst="rect">
                    <a:avLst/>
                  </a:prstGeom>
                </pic:spPr>
              </pic:pic>
            </a:graphicData>
          </a:graphic>
          <wp14:sizeRelH relativeFrom="page">
            <wp14:pctWidth>0</wp14:pctWidth>
          </wp14:sizeRelH>
          <wp14:sizeRelV relativeFrom="page">
            <wp14:pctHeight>0</wp14:pctHeight>
          </wp14:sizeRelV>
        </wp:anchor>
      </w:drawing>
    </w:r>
  </w:p>
  <w:p w14:paraId="3AD160FA" w14:textId="6178114A" w:rsidR="00CB0001" w:rsidRDefault="00CB0001">
    <w:pPr>
      <w:pStyle w:val="Encabezado"/>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9C1C4494"/>
    <w:lvl w:ilvl="0">
      <w:start w:val="1"/>
      <w:numFmt w:val="decimal"/>
      <w:pStyle w:val="Listaconnmeros5"/>
      <w:lvlText w:val="%1."/>
      <w:lvlJc w:val="left"/>
      <w:pPr>
        <w:tabs>
          <w:tab w:pos="1440" w:val="num"/>
        </w:tabs>
        <w:ind w:hanging="360" w:left="1440"/>
      </w:pPr>
    </w:lvl>
  </w:abstractNum>
  <w:abstractNum w15:restartNumberingAfterBreak="0" w:abstractNumId="1">
    <w:nsid w:val="FFFFFF7D"/>
    <w:multiLevelType w:val="singleLevel"/>
    <w:tmpl w:val="825A44A6"/>
    <w:lvl w:ilvl="0">
      <w:start w:val="1"/>
      <w:numFmt w:val="decimal"/>
      <w:pStyle w:val="Listaconnmeros4"/>
      <w:lvlText w:val="%1."/>
      <w:lvlJc w:val="left"/>
      <w:pPr>
        <w:tabs>
          <w:tab w:pos="1440" w:val="num"/>
        </w:tabs>
        <w:ind w:hanging="360" w:left="1440"/>
      </w:pPr>
    </w:lvl>
  </w:abstractNum>
  <w:abstractNum w15:restartNumberingAfterBreak="0" w:abstractNumId="2">
    <w:nsid w:val="FFFFFF7E"/>
    <w:multiLevelType w:val="singleLevel"/>
    <w:tmpl w:val="6B46D7E6"/>
    <w:lvl w:ilvl="0">
      <w:start w:val="1"/>
      <w:numFmt w:val="decimal"/>
      <w:pStyle w:val="Listaconnmeros3"/>
      <w:lvlText w:val="%1."/>
      <w:lvlJc w:val="left"/>
      <w:pPr>
        <w:tabs>
          <w:tab w:pos="1080" w:val="num"/>
        </w:tabs>
        <w:ind w:hanging="360" w:left="1080"/>
      </w:pPr>
    </w:lvl>
  </w:abstractNum>
  <w:abstractNum w15:restartNumberingAfterBreak="0" w:abstractNumId="3">
    <w:nsid w:val="FFFFFF7F"/>
    <w:multiLevelType w:val="singleLevel"/>
    <w:tmpl w:val="68343140"/>
    <w:lvl w:ilvl="0">
      <w:start w:val="1"/>
      <w:numFmt w:val="decimal"/>
      <w:pStyle w:val="Listaconnmeros2"/>
      <w:lvlText w:val="%1."/>
      <w:lvlJc w:val="left"/>
      <w:pPr>
        <w:tabs>
          <w:tab w:pos="720" w:val="num"/>
        </w:tabs>
        <w:ind w:hanging="360" w:left="720"/>
      </w:pPr>
    </w:lvl>
  </w:abstractNum>
  <w:abstractNum w15:restartNumberingAfterBreak="0" w:abstractNumId="4">
    <w:nsid w:val="FFFFFF80"/>
    <w:multiLevelType w:val="singleLevel"/>
    <w:tmpl w:val="8C3A1C9E"/>
    <w:lvl w:ilvl="0">
      <w:start w:val="1"/>
      <w:numFmt w:val="bullet"/>
      <w:pStyle w:val="Listaconvietas5"/>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17406E9A"/>
    <w:lvl w:ilvl="0">
      <w:start w:val="1"/>
      <w:numFmt w:val="bullet"/>
      <w:pStyle w:val="Listaconvietas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C944D77A"/>
    <w:lvl w:ilvl="0">
      <w:start w:val="1"/>
      <w:numFmt w:val="bullet"/>
      <w:pStyle w:val="Listaconvietas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C984070"/>
    <w:lvl w:ilvl="0">
      <w:start w:val="1"/>
      <w:numFmt w:val="bullet"/>
      <w:pStyle w:val="Listaconvietas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F836D2AC"/>
    <w:lvl w:ilvl="0">
      <w:start w:val="1"/>
      <w:numFmt w:val="decimal"/>
      <w:pStyle w:val="Listaconnmeros"/>
      <w:lvlText w:val="%1."/>
      <w:lvlJc w:val="left"/>
      <w:pPr>
        <w:tabs>
          <w:tab w:pos="360" w:val="num"/>
        </w:tabs>
        <w:ind w:hanging="360" w:left="360"/>
      </w:pPr>
    </w:lvl>
  </w:abstractNum>
  <w:abstractNum w15:restartNumberingAfterBreak="0" w:abstractNumId="9">
    <w:nsid w:val="FFFFFF89"/>
    <w:multiLevelType w:val="singleLevel"/>
    <w:tmpl w:val="DD268600"/>
    <w:lvl w:ilvl="0">
      <w:start w:val="1"/>
      <w:numFmt w:val="bullet"/>
      <w:pStyle w:val="Listaconvietas"/>
      <w:lvlText w:val=""/>
      <w:lvlJc w:val="left"/>
      <w:pPr>
        <w:tabs>
          <w:tab w:pos="360" w:val="num"/>
        </w:tabs>
        <w:ind w:hanging="360" w:left="360"/>
      </w:pPr>
      <w:rPr>
        <w:rFonts w:ascii="Symbol" w:hAnsi="Symbol" w:hint="default"/>
      </w:rPr>
    </w:lvl>
  </w:abstractNum>
  <w:abstractNum w15:restartNumberingAfterBreak="0" w:abstractNumId="10">
    <w:nsid w:val="020B0C1D"/>
    <w:multiLevelType w:val="hybridMultilevel"/>
    <w:tmpl w:val="326237B4"/>
    <w:lvl w:ilvl="0" w:tplc="393E4876">
      <w:numFmt w:val="bullet"/>
      <w:lvlText w:val=""/>
      <w:lvlJc w:val="left"/>
      <w:pPr>
        <w:ind w:hanging="360" w:left="720"/>
      </w:pPr>
      <w:rPr>
        <w:rFonts w:ascii="Symbol" w:cs="Arial" w:eastAsia="Calibri"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1">
    <w:nsid w:val="02E652E1"/>
    <w:multiLevelType w:val="hybridMultilevel"/>
    <w:tmpl w:val="87F43D3C"/>
    <w:lvl w:ilvl="0" w:tplc="08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2">
    <w:nsid w:val="03BA1A20"/>
    <w:multiLevelType w:val="multilevel"/>
    <w:tmpl w:val="D4A20D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10CE5750"/>
    <w:multiLevelType w:val="multilevel"/>
    <w:tmpl w:val="A27AA604"/>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
    <w:nsid w:val="1EF71DD0"/>
    <w:multiLevelType w:val="hybridMultilevel"/>
    <w:tmpl w:val="CE6A44C8"/>
    <w:lvl w:ilvl="0" w:tplc="240A0001">
      <w:start w:val="1"/>
      <w:numFmt w:val="bullet"/>
      <w:lvlText w:val=""/>
      <w:lvlJc w:val="left"/>
      <w:pPr>
        <w:ind w:hanging="360" w:left="360"/>
      </w:pPr>
      <w:rPr>
        <w:rFonts w:ascii="Symbol" w:hAnsi="Symbol" w:hint="default"/>
      </w:rPr>
    </w:lvl>
    <w:lvl w:ilvl="1" w:tentative="1" w:tplc="240A0003">
      <w:start w:val="1"/>
      <w:numFmt w:val="bullet"/>
      <w:lvlText w:val="o"/>
      <w:lvlJc w:val="left"/>
      <w:pPr>
        <w:ind w:hanging="360" w:left="1080"/>
      </w:pPr>
      <w:rPr>
        <w:rFonts w:ascii="Courier New" w:cs="Courier New" w:hAnsi="Courier New" w:hint="default"/>
      </w:rPr>
    </w:lvl>
    <w:lvl w:ilvl="2" w:tentative="1" w:tplc="240A0005">
      <w:start w:val="1"/>
      <w:numFmt w:val="bullet"/>
      <w:lvlText w:val=""/>
      <w:lvlJc w:val="left"/>
      <w:pPr>
        <w:ind w:hanging="360" w:left="1800"/>
      </w:pPr>
      <w:rPr>
        <w:rFonts w:ascii="Wingdings" w:hAnsi="Wingdings" w:hint="default"/>
      </w:rPr>
    </w:lvl>
    <w:lvl w:ilvl="3" w:tentative="1" w:tplc="240A0001">
      <w:start w:val="1"/>
      <w:numFmt w:val="bullet"/>
      <w:lvlText w:val=""/>
      <w:lvlJc w:val="left"/>
      <w:pPr>
        <w:ind w:hanging="360" w:left="2520"/>
      </w:pPr>
      <w:rPr>
        <w:rFonts w:ascii="Symbol" w:hAnsi="Symbol" w:hint="default"/>
      </w:rPr>
    </w:lvl>
    <w:lvl w:ilvl="4" w:tentative="1" w:tplc="240A0003">
      <w:start w:val="1"/>
      <w:numFmt w:val="bullet"/>
      <w:lvlText w:val="o"/>
      <w:lvlJc w:val="left"/>
      <w:pPr>
        <w:ind w:hanging="360" w:left="3240"/>
      </w:pPr>
      <w:rPr>
        <w:rFonts w:ascii="Courier New" w:cs="Courier New" w:hAnsi="Courier New" w:hint="default"/>
      </w:rPr>
    </w:lvl>
    <w:lvl w:ilvl="5" w:tentative="1" w:tplc="240A0005">
      <w:start w:val="1"/>
      <w:numFmt w:val="bullet"/>
      <w:lvlText w:val=""/>
      <w:lvlJc w:val="left"/>
      <w:pPr>
        <w:ind w:hanging="360" w:left="3960"/>
      </w:pPr>
      <w:rPr>
        <w:rFonts w:ascii="Wingdings" w:hAnsi="Wingdings" w:hint="default"/>
      </w:rPr>
    </w:lvl>
    <w:lvl w:ilvl="6" w:tentative="1" w:tplc="240A0001">
      <w:start w:val="1"/>
      <w:numFmt w:val="bullet"/>
      <w:lvlText w:val=""/>
      <w:lvlJc w:val="left"/>
      <w:pPr>
        <w:ind w:hanging="360" w:left="4680"/>
      </w:pPr>
      <w:rPr>
        <w:rFonts w:ascii="Symbol" w:hAnsi="Symbol" w:hint="default"/>
      </w:rPr>
    </w:lvl>
    <w:lvl w:ilvl="7" w:tentative="1" w:tplc="240A0003">
      <w:start w:val="1"/>
      <w:numFmt w:val="bullet"/>
      <w:lvlText w:val="o"/>
      <w:lvlJc w:val="left"/>
      <w:pPr>
        <w:ind w:hanging="360" w:left="5400"/>
      </w:pPr>
      <w:rPr>
        <w:rFonts w:ascii="Courier New" w:cs="Courier New" w:hAnsi="Courier New" w:hint="default"/>
      </w:rPr>
    </w:lvl>
    <w:lvl w:ilvl="8" w:tentative="1" w:tplc="240A0005">
      <w:start w:val="1"/>
      <w:numFmt w:val="bullet"/>
      <w:lvlText w:val=""/>
      <w:lvlJc w:val="left"/>
      <w:pPr>
        <w:ind w:hanging="360" w:left="6120"/>
      </w:pPr>
      <w:rPr>
        <w:rFonts w:ascii="Wingdings" w:hAnsi="Wingdings" w:hint="default"/>
      </w:rPr>
    </w:lvl>
  </w:abstractNum>
  <w:abstractNum w15:restartNumberingAfterBreak="0" w:abstractNumId="15">
    <w:nsid w:val="23971B5B"/>
    <w:multiLevelType w:val="multilevel"/>
    <w:tmpl w:val="5DB8D7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2B231581"/>
    <w:multiLevelType w:val="multilevel"/>
    <w:tmpl w:val="71E613F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2FEB78BA"/>
    <w:multiLevelType w:val="hybridMultilevel"/>
    <w:tmpl w:val="7FD8F74E"/>
    <w:lvl w:ilvl="0" w:tplc="08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18">
    <w:nsid w:val="333123E8"/>
    <w:multiLevelType w:val="multilevel"/>
    <w:tmpl w:val="682CFC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37C840CD"/>
    <w:multiLevelType w:val="multilevel"/>
    <w:tmpl w:val="5082DF1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A470866"/>
    <w:multiLevelType w:val="multilevel"/>
    <w:tmpl w:val="B49AF0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3A743F9F"/>
    <w:multiLevelType w:val="hybridMultilevel"/>
    <w:tmpl w:val="AA0C2D98"/>
    <w:lvl w:ilvl="0" w:tplc="F106FE68">
      <w:numFmt w:val="bullet"/>
      <w:lvlText w:val=""/>
      <w:lvlJc w:val="left"/>
      <w:pPr>
        <w:ind w:hanging="360" w:left="720"/>
      </w:pPr>
      <w:rPr>
        <w:rFonts w:ascii="Symbol" w:cs="Arial" w:eastAsia="Calibri"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2">
    <w:nsid w:val="45E06F91"/>
    <w:multiLevelType w:val="hybridMultilevel"/>
    <w:tmpl w:val="C100BADE"/>
    <w:lvl w:ilvl="0" w:tplc="08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23">
    <w:nsid w:val="463E0391"/>
    <w:multiLevelType w:val="hybridMultilevel"/>
    <w:tmpl w:val="3F46BBDC"/>
    <w:lvl w:ilvl="0" w:tplc="240A0001">
      <w:start w:val="1"/>
      <w:numFmt w:val="bullet"/>
      <w:lvlText w:val=""/>
      <w:lvlJc w:val="left"/>
      <w:pPr>
        <w:ind w:hanging="360" w:left="720"/>
      </w:pPr>
      <w:rPr>
        <w:rFonts w:ascii="Symbol" w:hAnsi="Symbol" w:hint="default"/>
      </w:rPr>
    </w:lvl>
    <w:lvl w:ilvl="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4">
    <w:nsid w:val="47B076DC"/>
    <w:multiLevelType w:val="multilevel"/>
    <w:tmpl w:val="54D286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4DFF006B"/>
    <w:multiLevelType w:val="hybridMultilevel"/>
    <w:tmpl w:val="55D8D1E6"/>
    <w:lvl w:ilvl="0" w:tplc="240A000F">
      <w:start w:val="1"/>
      <w:numFmt w:val="decimal"/>
      <w:lvlText w:val="%1."/>
      <w:lvlJc w:val="left"/>
      <w:pPr>
        <w:ind w:hanging="360" w:left="720"/>
      </w:pPr>
    </w:lvl>
    <w:lvl w:ilvl="1" w:tentative="1" w:tplc="240A0019">
      <w:start w:val="1"/>
      <w:numFmt w:val="lowerLetter"/>
      <w:lvlText w:val="%2."/>
      <w:lvlJc w:val="left"/>
      <w:pPr>
        <w:ind w:hanging="360" w:left="1440"/>
      </w:pPr>
    </w:lvl>
    <w:lvl w:ilvl="2" w:tentative="1" w:tplc="240A001B">
      <w:start w:val="1"/>
      <w:numFmt w:val="lowerRoman"/>
      <w:lvlText w:val="%3."/>
      <w:lvlJc w:val="right"/>
      <w:pPr>
        <w:ind w:hanging="180" w:left="2160"/>
      </w:pPr>
    </w:lvl>
    <w:lvl w:ilvl="3" w:tentative="1" w:tplc="240A000F">
      <w:start w:val="1"/>
      <w:numFmt w:val="decimal"/>
      <w:lvlText w:val="%4."/>
      <w:lvlJc w:val="left"/>
      <w:pPr>
        <w:ind w:hanging="360" w:left="2880"/>
      </w:pPr>
    </w:lvl>
    <w:lvl w:ilvl="4" w:tentative="1" w:tplc="240A0019">
      <w:start w:val="1"/>
      <w:numFmt w:val="lowerLetter"/>
      <w:lvlText w:val="%5."/>
      <w:lvlJc w:val="left"/>
      <w:pPr>
        <w:ind w:hanging="360" w:left="3600"/>
      </w:pPr>
    </w:lvl>
    <w:lvl w:ilvl="5" w:tentative="1" w:tplc="240A001B">
      <w:start w:val="1"/>
      <w:numFmt w:val="lowerRoman"/>
      <w:lvlText w:val="%6."/>
      <w:lvlJc w:val="right"/>
      <w:pPr>
        <w:ind w:hanging="180" w:left="4320"/>
      </w:pPr>
    </w:lvl>
    <w:lvl w:ilvl="6" w:tentative="1" w:tplc="240A000F">
      <w:start w:val="1"/>
      <w:numFmt w:val="decimal"/>
      <w:lvlText w:val="%7."/>
      <w:lvlJc w:val="left"/>
      <w:pPr>
        <w:ind w:hanging="360" w:left="5040"/>
      </w:pPr>
    </w:lvl>
    <w:lvl w:ilvl="7" w:tentative="1" w:tplc="240A0019">
      <w:start w:val="1"/>
      <w:numFmt w:val="lowerLetter"/>
      <w:lvlText w:val="%8."/>
      <w:lvlJc w:val="left"/>
      <w:pPr>
        <w:ind w:hanging="360" w:left="5760"/>
      </w:pPr>
    </w:lvl>
    <w:lvl w:ilvl="8" w:tentative="1" w:tplc="240A001B">
      <w:start w:val="1"/>
      <w:numFmt w:val="lowerRoman"/>
      <w:lvlText w:val="%9."/>
      <w:lvlJc w:val="right"/>
      <w:pPr>
        <w:ind w:hanging="180" w:left="6480"/>
      </w:pPr>
    </w:lvl>
  </w:abstractNum>
  <w:abstractNum w15:restartNumberingAfterBreak="0" w:abstractNumId="26">
    <w:nsid w:val="51A446D2"/>
    <w:multiLevelType w:val="multilevel"/>
    <w:tmpl w:val="614649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4213A40"/>
    <w:multiLevelType w:val="hybridMultilevel"/>
    <w:tmpl w:val="E670FFF4"/>
    <w:lvl w:ilvl="0" w:tplc="080A0001">
      <w:start w:val="1"/>
      <w:numFmt w:val="bullet"/>
      <w:lvlText w:val=""/>
      <w:lvlJc w:val="left"/>
      <w:pPr>
        <w:ind w:hanging="360" w:left="720"/>
      </w:pPr>
      <w:rPr>
        <w:rFonts w:ascii="Symbol" w:hAnsi="Symbol" w:hint="default"/>
      </w:rPr>
    </w:lvl>
    <w:lvl w:ilvl="1" w:tentative="1" w:tplc="080A0003">
      <w:start w:val="1"/>
      <w:numFmt w:val="bullet"/>
      <w:lvlText w:val="o"/>
      <w:lvlJc w:val="left"/>
      <w:pPr>
        <w:ind w:hanging="360" w:left="1440"/>
      </w:pPr>
      <w:rPr>
        <w:rFonts w:ascii="Courier New" w:cs="Courier New" w:hAnsi="Courier New" w:hint="default"/>
      </w:rPr>
    </w:lvl>
    <w:lvl w:ilvl="2" w:tentative="1" w:tplc="080A0005">
      <w:start w:val="1"/>
      <w:numFmt w:val="bullet"/>
      <w:lvlText w:val=""/>
      <w:lvlJc w:val="left"/>
      <w:pPr>
        <w:ind w:hanging="360" w:left="2160"/>
      </w:pPr>
      <w:rPr>
        <w:rFonts w:ascii="Wingdings" w:hAnsi="Wingdings" w:hint="default"/>
      </w:rPr>
    </w:lvl>
    <w:lvl w:ilvl="3" w:tentative="1" w:tplc="080A0001">
      <w:start w:val="1"/>
      <w:numFmt w:val="bullet"/>
      <w:lvlText w:val=""/>
      <w:lvlJc w:val="left"/>
      <w:pPr>
        <w:ind w:hanging="360" w:left="2880"/>
      </w:pPr>
      <w:rPr>
        <w:rFonts w:ascii="Symbol" w:hAnsi="Symbol" w:hint="default"/>
      </w:rPr>
    </w:lvl>
    <w:lvl w:ilvl="4" w:tentative="1" w:tplc="080A0003">
      <w:start w:val="1"/>
      <w:numFmt w:val="bullet"/>
      <w:lvlText w:val="o"/>
      <w:lvlJc w:val="left"/>
      <w:pPr>
        <w:ind w:hanging="360" w:left="3600"/>
      </w:pPr>
      <w:rPr>
        <w:rFonts w:ascii="Courier New" w:cs="Courier New" w:hAnsi="Courier New" w:hint="default"/>
      </w:rPr>
    </w:lvl>
    <w:lvl w:ilvl="5" w:tentative="1" w:tplc="080A0005">
      <w:start w:val="1"/>
      <w:numFmt w:val="bullet"/>
      <w:lvlText w:val=""/>
      <w:lvlJc w:val="left"/>
      <w:pPr>
        <w:ind w:hanging="360" w:left="4320"/>
      </w:pPr>
      <w:rPr>
        <w:rFonts w:ascii="Wingdings" w:hAnsi="Wingdings" w:hint="default"/>
      </w:rPr>
    </w:lvl>
    <w:lvl w:ilvl="6" w:tentative="1" w:tplc="080A0001">
      <w:start w:val="1"/>
      <w:numFmt w:val="bullet"/>
      <w:lvlText w:val=""/>
      <w:lvlJc w:val="left"/>
      <w:pPr>
        <w:ind w:hanging="360" w:left="5040"/>
      </w:pPr>
      <w:rPr>
        <w:rFonts w:ascii="Symbol" w:hAnsi="Symbol" w:hint="default"/>
      </w:rPr>
    </w:lvl>
    <w:lvl w:ilvl="7" w:tentative="1" w:tplc="080A0003">
      <w:start w:val="1"/>
      <w:numFmt w:val="bullet"/>
      <w:lvlText w:val="o"/>
      <w:lvlJc w:val="left"/>
      <w:pPr>
        <w:ind w:hanging="360" w:left="5760"/>
      </w:pPr>
      <w:rPr>
        <w:rFonts w:ascii="Courier New" w:cs="Courier New" w:hAnsi="Courier New" w:hint="default"/>
      </w:rPr>
    </w:lvl>
    <w:lvl w:ilvl="8" w:tentative="1" w:tplc="080A0005">
      <w:start w:val="1"/>
      <w:numFmt w:val="bullet"/>
      <w:lvlText w:val=""/>
      <w:lvlJc w:val="left"/>
      <w:pPr>
        <w:ind w:hanging="360" w:left="6480"/>
      </w:pPr>
      <w:rPr>
        <w:rFonts w:ascii="Wingdings" w:hAnsi="Wingdings" w:hint="default"/>
      </w:rPr>
    </w:lvl>
  </w:abstractNum>
  <w:abstractNum w15:restartNumberingAfterBreak="0" w:abstractNumId="28">
    <w:nsid w:val="561061EF"/>
    <w:multiLevelType w:val="hybridMultilevel"/>
    <w:tmpl w:val="155E3B92"/>
    <w:lvl w:ilvl="0" w:tplc="AFDC11F4">
      <w:numFmt w:val="bullet"/>
      <w:lvlText w:val=""/>
      <w:lvlJc w:val="left"/>
      <w:pPr>
        <w:ind w:hanging="360" w:left="1080"/>
      </w:pPr>
      <w:rPr>
        <w:rFonts w:ascii="Symbol" w:cs="Arial" w:eastAsia="Calibri" w:hAnsi="Symbol" w:hint="default"/>
      </w:rPr>
    </w:lvl>
    <w:lvl w:ilvl="1" w:tentative="1" w:tplc="240A0003">
      <w:start w:val="1"/>
      <w:numFmt w:val="bullet"/>
      <w:lvlText w:val="o"/>
      <w:lvlJc w:val="left"/>
      <w:pPr>
        <w:ind w:hanging="360" w:left="1800"/>
      </w:pPr>
      <w:rPr>
        <w:rFonts w:ascii="Courier New" w:cs="Courier New" w:hAnsi="Courier New" w:hint="default"/>
      </w:rPr>
    </w:lvl>
    <w:lvl w:ilvl="2" w:tentative="1" w:tplc="240A0005">
      <w:start w:val="1"/>
      <w:numFmt w:val="bullet"/>
      <w:lvlText w:val=""/>
      <w:lvlJc w:val="left"/>
      <w:pPr>
        <w:ind w:hanging="360" w:left="2520"/>
      </w:pPr>
      <w:rPr>
        <w:rFonts w:ascii="Wingdings" w:hAnsi="Wingdings" w:hint="default"/>
      </w:rPr>
    </w:lvl>
    <w:lvl w:ilvl="3" w:tentative="1" w:tplc="240A0001">
      <w:start w:val="1"/>
      <w:numFmt w:val="bullet"/>
      <w:lvlText w:val=""/>
      <w:lvlJc w:val="left"/>
      <w:pPr>
        <w:ind w:hanging="360" w:left="3240"/>
      </w:pPr>
      <w:rPr>
        <w:rFonts w:ascii="Symbol" w:hAnsi="Symbol" w:hint="default"/>
      </w:rPr>
    </w:lvl>
    <w:lvl w:ilvl="4" w:tentative="1" w:tplc="240A0003">
      <w:start w:val="1"/>
      <w:numFmt w:val="bullet"/>
      <w:lvlText w:val="o"/>
      <w:lvlJc w:val="left"/>
      <w:pPr>
        <w:ind w:hanging="360" w:left="3960"/>
      </w:pPr>
      <w:rPr>
        <w:rFonts w:ascii="Courier New" w:cs="Courier New" w:hAnsi="Courier New" w:hint="default"/>
      </w:rPr>
    </w:lvl>
    <w:lvl w:ilvl="5" w:tentative="1" w:tplc="240A0005">
      <w:start w:val="1"/>
      <w:numFmt w:val="bullet"/>
      <w:lvlText w:val=""/>
      <w:lvlJc w:val="left"/>
      <w:pPr>
        <w:ind w:hanging="360" w:left="4680"/>
      </w:pPr>
      <w:rPr>
        <w:rFonts w:ascii="Wingdings" w:hAnsi="Wingdings" w:hint="default"/>
      </w:rPr>
    </w:lvl>
    <w:lvl w:ilvl="6" w:tentative="1" w:tplc="240A0001">
      <w:start w:val="1"/>
      <w:numFmt w:val="bullet"/>
      <w:lvlText w:val=""/>
      <w:lvlJc w:val="left"/>
      <w:pPr>
        <w:ind w:hanging="360" w:left="5400"/>
      </w:pPr>
      <w:rPr>
        <w:rFonts w:ascii="Symbol" w:hAnsi="Symbol" w:hint="default"/>
      </w:rPr>
    </w:lvl>
    <w:lvl w:ilvl="7" w:tentative="1" w:tplc="240A0003">
      <w:start w:val="1"/>
      <w:numFmt w:val="bullet"/>
      <w:lvlText w:val="o"/>
      <w:lvlJc w:val="left"/>
      <w:pPr>
        <w:ind w:hanging="360" w:left="6120"/>
      </w:pPr>
      <w:rPr>
        <w:rFonts w:ascii="Courier New" w:cs="Courier New" w:hAnsi="Courier New" w:hint="default"/>
      </w:rPr>
    </w:lvl>
    <w:lvl w:ilvl="8" w:tentative="1" w:tplc="240A0005">
      <w:start w:val="1"/>
      <w:numFmt w:val="bullet"/>
      <w:lvlText w:val=""/>
      <w:lvlJc w:val="left"/>
      <w:pPr>
        <w:ind w:hanging="360" w:left="6840"/>
      </w:pPr>
      <w:rPr>
        <w:rFonts w:ascii="Wingdings" w:hAnsi="Wingdings" w:hint="default"/>
      </w:rPr>
    </w:lvl>
  </w:abstractNum>
  <w:abstractNum w15:restartNumberingAfterBreak="0" w:abstractNumId="29">
    <w:nsid w:val="579008CF"/>
    <w:multiLevelType w:val="multilevel"/>
    <w:tmpl w:val="432662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57D67312"/>
    <w:multiLevelType w:val="multilevel"/>
    <w:tmpl w:val="78E8C3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1">
    <w:nsid w:val="58835CAD"/>
    <w:multiLevelType w:val="multilevel"/>
    <w:tmpl w:val="5126B6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2">
    <w:nsid w:val="5CA85450"/>
    <w:multiLevelType w:val="multilevel"/>
    <w:tmpl w:val="9A7894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5D170606"/>
    <w:multiLevelType w:val="multilevel"/>
    <w:tmpl w:val="04CA191E"/>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start w:val="3"/>
      <w:numFmt w:val="bullet"/>
      <w:lvlText w:val="-"/>
      <w:lvlJc w:val="left"/>
      <w:pPr>
        <w:ind w:hanging="360" w:left="2160"/>
      </w:pPr>
      <w:rPr>
        <w:rFonts w:ascii="Calibri" w:cs="Calibri" w:eastAsia="Times New Roman" w:hAnsi="Calibri" w:hint="default"/>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5F865A7A"/>
    <w:multiLevelType w:val="multilevel"/>
    <w:tmpl w:val="7B282A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67184C0F"/>
    <w:multiLevelType w:val="multilevel"/>
    <w:tmpl w:val="3328E94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6">
    <w:nsid w:val="707A4890"/>
    <w:multiLevelType w:val="hybridMultilevel"/>
    <w:tmpl w:val="0652DEEA"/>
    <w:lvl w:ilvl="0" w:tplc="080A000F">
      <w:start w:val="1"/>
      <w:numFmt w:val="decimal"/>
      <w:lvlText w:val="%1."/>
      <w:lvlJc w:val="left"/>
      <w:pPr>
        <w:ind w:hanging="360" w:left="720"/>
      </w:pPr>
    </w:lvl>
    <w:lvl w:ilvl="1" w:tentative="1" w:tplc="080A0019">
      <w:start w:val="1"/>
      <w:numFmt w:val="lowerLetter"/>
      <w:lvlText w:val="%2."/>
      <w:lvlJc w:val="left"/>
      <w:pPr>
        <w:ind w:hanging="360" w:left="1440"/>
      </w:pPr>
    </w:lvl>
    <w:lvl w:ilvl="2"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15:restartNumberingAfterBreak="0" w:abstractNumId="37">
    <w:nsid w:val="761265E0"/>
    <w:multiLevelType w:val="hybridMultilevel"/>
    <w:tmpl w:val="B7C6DC4E"/>
    <w:lvl w:ilvl="0" w:tplc="240A0001">
      <w:start w:val="1"/>
      <w:numFmt w:val="bullet"/>
      <w:lvlText w:val=""/>
      <w:lvlJc w:val="left"/>
      <w:pPr>
        <w:ind w:hanging="360" w:left="1080"/>
      </w:pPr>
      <w:rPr>
        <w:rFonts w:ascii="Symbol" w:hAnsi="Symbol" w:hint="default"/>
      </w:rPr>
    </w:lvl>
    <w:lvl w:ilvl="1" w:tentative="1" w:tplc="240A0003">
      <w:start w:val="1"/>
      <w:numFmt w:val="bullet"/>
      <w:lvlText w:val="o"/>
      <w:lvlJc w:val="left"/>
      <w:pPr>
        <w:ind w:hanging="360" w:left="1800"/>
      </w:pPr>
      <w:rPr>
        <w:rFonts w:ascii="Courier New" w:cs="Courier New" w:hAnsi="Courier New" w:hint="default"/>
      </w:rPr>
    </w:lvl>
    <w:lvl w:ilvl="2" w:tentative="1" w:tplc="240A0005">
      <w:start w:val="1"/>
      <w:numFmt w:val="bullet"/>
      <w:lvlText w:val=""/>
      <w:lvlJc w:val="left"/>
      <w:pPr>
        <w:ind w:hanging="360" w:left="2520"/>
      </w:pPr>
      <w:rPr>
        <w:rFonts w:ascii="Wingdings" w:hAnsi="Wingdings" w:hint="default"/>
      </w:rPr>
    </w:lvl>
    <w:lvl w:ilvl="3" w:tentative="1" w:tplc="240A0001">
      <w:start w:val="1"/>
      <w:numFmt w:val="bullet"/>
      <w:lvlText w:val=""/>
      <w:lvlJc w:val="left"/>
      <w:pPr>
        <w:ind w:hanging="360" w:left="3240"/>
      </w:pPr>
      <w:rPr>
        <w:rFonts w:ascii="Symbol" w:hAnsi="Symbol" w:hint="default"/>
      </w:rPr>
    </w:lvl>
    <w:lvl w:ilvl="4" w:tentative="1" w:tplc="240A0003">
      <w:start w:val="1"/>
      <w:numFmt w:val="bullet"/>
      <w:lvlText w:val="o"/>
      <w:lvlJc w:val="left"/>
      <w:pPr>
        <w:ind w:hanging="360" w:left="3960"/>
      </w:pPr>
      <w:rPr>
        <w:rFonts w:ascii="Courier New" w:cs="Courier New" w:hAnsi="Courier New" w:hint="default"/>
      </w:rPr>
    </w:lvl>
    <w:lvl w:ilvl="5" w:tentative="1" w:tplc="240A0005">
      <w:start w:val="1"/>
      <w:numFmt w:val="bullet"/>
      <w:lvlText w:val=""/>
      <w:lvlJc w:val="left"/>
      <w:pPr>
        <w:ind w:hanging="360" w:left="4680"/>
      </w:pPr>
      <w:rPr>
        <w:rFonts w:ascii="Wingdings" w:hAnsi="Wingdings" w:hint="default"/>
      </w:rPr>
    </w:lvl>
    <w:lvl w:ilvl="6" w:tentative="1" w:tplc="240A0001">
      <w:start w:val="1"/>
      <w:numFmt w:val="bullet"/>
      <w:lvlText w:val=""/>
      <w:lvlJc w:val="left"/>
      <w:pPr>
        <w:ind w:hanging="360" w:left="5400"/>
      </w:pPr>
      <w:rPr>
        <w:rFonts w:ascii="Symbol" w:hAnsi="Symbol" w:hint="default"/>
      </w:rPr>
    </w:lvl>
    <w:lvl w:ilvl="7" w:tentative="1" w:tplc="240A0003">
      <w:start w:val="1"/>
      <w:numFmt w:val="bullet"/>
      <w:lvlText w:val="o"/>
      <w:lvlJc w:val="left"/>
      <w:pPr>
        <w:ind w:hanging="360" w:left="6120"/>
      </w:pPr>
      <w:rPr>
        <w:rFonts w:ascii="Courier New" w:cs="Courier New" w:hAnsi="Courier New" w:hint="default"/>
      </w:rPr>
    </w:lvl>
    <w:lvl w:ilvl="8" w:tentative="1" w:tplc="240A0005">
      <w:start w:val="1"/>
      <w:numFmt w:val="bullet"/>
      <w:lvlText w:val=""/>
      <w:lvlJc w:val="left"/>
      <w:pPr>
        <w:ind w:hanging="360" w:left="684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65539655" w:numId="1">
    <w:abstractNumId w:val="9"/>
  </w:num>
  <w:num w16cid:durableId="1907446645" w:numId="2">
    <w:abstractNumId w:val="7"/>
  </w:num>
  <w:num w16cid:durableId="273632528" w:numId="3">
    <w:abstractNumId w:val="6"/>
  </w:num>
  <w:num w16cid:durableId="257451780" w:numId="4">
    <w:abstractNumId w:val="5"/>
  </w:num>
  <w:num w16cid:durableId="590816431" w:numId="5">
    <w:abstractNumId w:val="4"/>
  </w:num>
  <w:num w16cid:durableId="1029405971" w:numId="6">
    <w:abstractNumId w:val="8"/>
  </w:num>
  <w:num w16cid:durableId="1453940057" w:numId="7">
    <w:abstractNumId w:val="3"/>
  </w:num>
  <w:num w16cid:durableId="1946113530" w:numId="8">
    <w:abstractNumId w:val="2"/>
  </w:num>
  <w:num w16cid:durableId="1174104498" w:numId="9">
    <w:abstractNumId w:val="1"/>
  </w:num>
  <w:num w16cid:durableId="61342362" w:numId="10">
    <w:abstractNumId w:val="0"/>
  </w:num>
  <w:num w16cid:durableId="372115657" w:numId="11">
    <w:abstractNumId w:val="14"/>
  </w:num>
  <w:num w16cid:durableId="528956629" w:numId="12">
    <w:abstractNumId w:val="23"/>
  </w:num>
  <w:num w16cid:durableId="778456217" w:numId="13">
    <w:abstractNumId w:val="37"/>
  </w:num>
  <w:num w16cid:durableId="1854301345" w:numId="14">
    <w:abstractNumId w:val="21"/>
  </w:num>
  <w:num w16cid:durableId="1681852400" w:numId="15">
    <w:abstractNumId w:val="28"/>
  </w:num>
  <w:num w16cid:durableId="199825462" w:numId="16">
    <w:abstractNumId w:val="10"/>
  </w:num>
  <w:num w16cid:durableId="1942715725" w:numId="17">
    <w:abstractNumId w:val="25"/>
  </w:num>
  <w:num w16cid:durableId="1405832708" w:numId="18">
    <w:abstractNumId w:val="22"/>
  </w:num>
  <w:num w16cid:durableId="1589658960" w:numId="19">
    <w:abstractNumId w:val="27"/>
  </w:num>
  <w:num w16cid:durableId="2055805447" w:numId="20">
    <w:abstractNumId w:val="17"/>
  </w:num>
  <w:num w16cid:durableId="460853040" w:numId="21">
    <w:abstractNumId w:val="20"/>
  </w:num>
  <w:num w16cid:durableId="1494487589" w:numId="22">
    <w:abstractNumId w:val="19"/>
  </w:num>
  <w:num w16cid:durableId="1380326999" w:numId="23">
    <w:abstractNumId w:val="32"/>
  </w:num>
  <w:num w16cid:durableId="2102942357" w:numId="24">
    <w:abstractNumId w:val="16"/>
  </w:num>
  <w:num w16cid:durableId="469979017" w:numId="25">
    <w:abstractNumId w:val="30"/>
  </w:num>
  <w:num w16cid:durableId="1977950542" w:numId="26">
    <w:abstractNumId w:val="34"/>
  </w:num>
  <w:num w16cid:durableId="31544096" w:numId="27">
    <w:abstractNumId w:val="33"/>
  </w:num>
  <w:num w16cid:durableId="1180311478" w:numId="28">
    <w:abstractNumId w:val="24"/>
  </w:num>
  <w:num w16cid:durableId="418212290" w:numId="29">
    <w:abstractNumId w:val="26"/>
  </w:num>
  <w:num w16cid:durableId="1288122172" w:numId="30">
    <w:abstractNumId w:val="13"/>
  </w:num>
  <w:num w16cid:durableId="2039306827" w:numId="31">
    <w:abstractNumId w:val="15"/>
  </w:num>
  <w:num w16cid:durableId="2018997305" w:numId="32">
    <w:abstractNumId w:val="18"/>
  </w:num>
  <w:num w16cid:durableId="699355507" w:numId="33">
    <w:abstractNumId w:val="12"/>
  </w:num>
  <w:num w16cid:durableId="1079327793" w:numId="34">
    <w:abstractNumId w:val="35"/>
  </w:num>
  <w:num w16cid:durableId="324819945" w:numId="35">
    <w:abstractNumId w:val="31"/>
  </w:num>
  <w:num w16cid:durableId="789475901" w:numId="36">
    <w:abstractNumId w:val="29"/>
  </w:num>
  <w:num w16cid:durableId="1857191460" w:numId="37">
    <w:abstractNumId w:val="11"/>
  </w:num>
  <w:num w16cid:durableId="1647323591" w:numId="38">
    <w:abstractNumId w:val="3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attachedTemplate r:id="rId1"/>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764"/>
    <w:rsid w:val="00011443"/>
    <w:rsid w:val="00020D48"/>
    <w:rsid w:val="00022E2F"/>
    <w:rsid w:val="00024B90"/>
    <w:rsid w:val="000353A6"/>
    <w:rsid w:val="00035AFC"/>
    <w:rsid w:val="0004132B"/>
    <w:rsid w:val="00051ED1"/>
    <w:rsid w:val="00055AF4"/>
    <w:rsid w:val="0006350A"/>
    <w:rsid w:val="00066A58"/>
    <w:rsid w:val="00073AD5"/>
    <w:rsid w:val="0007520E"/>
    <w:rsid w:val="00095E12"/>
    <w:rsid w:val="00097319"/>
    <w:rsid w:val="000A611A"/>
    <w:rsid w:val="000A640E"/>
    <w:rsid w:val="000A7516"/>
    <w:rsid w:val="000B00B2"/>
    <w:rsid w:val="000B0C2C"/>
    <w:rsid w:val="000B2527"/>
    <w:rsid w:val="000B43BC"/>
    <w:rsid w:val="000B7E54"/>
    <w:rsid w:val="000B7E6E"/>
    <w:rsid w:val="000C721D"/>
    <w:rsid w:val="000D248D"/>
    <w:rsid w:val="000E5C48"/>
    <w:rsid w:val="000F69A8"/>
    <w:rsid w:val="000F74BB"/>
    <w:rsid w:val="0011675E"/>
    <w:rsid w:val="00125981"/>
    <w:rsid w:val="00125AB1"/>
    <w:rsid w:val="00135EC8"/>
    <w:rsid w:val="00140BA7"/>
    <w:rsid w:val="0014243B"/>
    <w:rsid w:val="00151C62"/>
    <w:rsid w:val="00160CDE"/>
    <w:rsid w:val="001616B8"/>
    <w:rsid w:val="00165EB6"/>
    <w:rsid w:val="00172E7B"/>
    <w:rsid w:val="00175BAE"/>
    <w:rsid w:val="00175DF5"/>
    <w:rsid w:val="00184BAC"/>
    <w:rsid w:val="001857DE"/>
    <w:rsid w:val="00187944"/>
    <w:rsid w:val="00190C37"/>
    <w:rsid w:val="00193DDE"/>
    <w:rsid w:val="001A59CC"/>
    <w:rsid w:val="001A6533"/>
    <w:rsid w:val="001A6722"/>
    <w:rsid w:val="001A7C8B"/>
    <w:rsid w:val="001B403A"/>
    <w:rsid w:val="001B4E21"/>
    <w:rsid w:val="001C2C32"/>
    <w:rsid w:val="001C55AB"/>
    <w:rsid w:val="001E2F61"/>
    <w:rsid w:val="001E6087"/>
    <w:rsid w:val="001E7726"/>
    <w:rsid w:val="001F2418"/>
    <w:rsid w:val="0021429A"/>
    <w:rsid w:val="00217980"/>
    <w:rsid w:val="00223B22"/>
    <w:rsid w:val="00235F14"/>
    <w:rsid w:val="00236E19"/>
    <w:rsid w:val="0024189D"/>
    <w:rsid w:val="002419C8"/>
    <w:rsid w:val="00241C26"/>
    <w:rsid w:val="00243692"/>
    <w:rsid w:val="0024441B"/>
    <w:rsid w:val="00247A2D"/>
    <w:rsid w:val="00255E29"/>
    <w:rsid w:val="00261F16"/>
    <w:rsid w:val="00271662"/>
    <w:rsid w:val="00271676"/>
    <w:rsid w:val="00271D62"/>
    <w:rsid w:val="0027404F"/>
    <w:rsid w:val="00275E45"/>
    <w:rsid w:val="00284544"/>
    <w:rsid w:val="00287B61"/>
    <w:rsid w:val="00293B83"/>
    <w:rsid w:val="002971F2"/>
    <w:rsid w:val="00297330"/>
    <w:rsid w:val="002B091C"/>
    <w:rsid w:val="002B54BD"/>
    <w:rsid w:val="002B5DFE"/>
    <w:rsid w:val="002B6072"/>
    <w:rsid w:val="002C2CDD"/>
    <w:rsid w:val="002C433D"/>
    <w:rsid w:val="002D0EB1"/>
    <w:rsid w:val="002D2AE5"/>
    <w:rsid w:val="002D45C6"/>
    <w:rsid w:val="002E387C"/>
    <w:rsid w:val="002F68D3"/>
    <w:rsid w:val="00313E86"/>
    <w:rsid w:val="0033028B"/>
    <w:rsid w:val="003376BB"/>
    <w:rsid w:val="00346325"/>
    <w:rsid w:val="003638DF"/>
    <w:rsid w:val="00364079"/>
    <w:rsid w:val="00365E4C"/>
    <w:rsid w:val="00375460"/>
    <w:rsid w:val="00382A3E"/>
    <w:rsid w:val="003842AF"/>
    <w:rsid w:val="00397C54"/>
    <w:rsid w:val="003A05FE"/>
    <w:rsid w:val="003B1B23"/>
    <w:rsid w:val="003B2470"/>
    <w:rsid w:val="003B43AF"/>
    <w:rsid w:val="003C3F5B"/>
    <w:rsid w:val="003C4CA2"/>
    <w:rsid w:val="003D0647"/>
    <w:rsid w:val="003E1FEC"/>
    <w:rsid w:val="003E6B2B"/>
    <w:rsid w:val="003F2D25"/>
    <w:rsid w:val="003F57D1"/>
    <w:rsid w:val="003F6BC3"/>
    <w:rsid w:val="00404111"/>
    <w:rsid w:val="004077FB"/>
    <w:rsid w:val="0041038A"/>
    <w:rsid w:val="0041606B"/>
    <w:rsid w:val="004218A1"/>
    <w:rsid w:val="00424DD9"/>
    <w:rsid w:val="00425F5B"/>
    <w:rsid w:val="004310A6"/>
    <w:rsid w:val="00443F85"/>
    <w:rsid w:val="00452201"/>
    <w:rsid w:val="004717C5"/>
    <w:rsid w:val="00471ACB"/>
    <w:rsid w:val="00490244"/>
    <w:rsid w:val="0049559E"/>
    <w:rsid w:val="004A52D1"/>
    <w:rsid w:val="004A72D7"/>
    <w:rsid w:val="004A7665"/>
    <w:rsid w:val="004B7885"/>
    <w:rsid w:val="004C357A"/>
    <w:rsid w:val="004D4DB9"/>
    <w:rsid w:val="004D7F4E"/>
    <w:rsid w:val="00500052"/>
    <w:rsid w:val="0050149F"/>
    <w:rsid w:val="0050514F"/>
    <w:rsid w:val="00513F19"/>
    <w:rsid w:val="00522CF4"/>
    <w:rsid w:val="00530EA3"/>
    <w:rsid w:val="00543DB7"/>
    <w:rsid w:val="00545A91"/>
    <w:rsid w:val="00553454"/>
    <w:rsid w:val="0055382B"/>
    <w:rsid w:val="00563978"/>
    <w:rsid w:val="005666E8"/>
    <w:rsid w:val="005728CE"/>
    <w:rsid w:val="00575877"/>
    <w:rsid w:val="005906C0"/>
    <w:rsid w:val="00590D28"/>
    <w:rsid w:val="0059101B"/>
    <w:rsid w:val="00592248"/>
    <w:rsid w:val="005A530F"/>
    <w:rsid w:val="005B286D"/>
    <w:rsid w:val="005D08AF"/>
    <w:rsid w:val="005D1184"/>
    <w:rsid w:val="005D4417"/>
    <w:rsid w:val="005D5F13"/>
    <w:rsid w:val="005F2A52"/>
    <w:rsid w:val="006076A7"/>
    <w:rsid w:val="00610578"/>
    <w:rsid w:val="00616FD2"/>
    <w:rsid w:val="00621FD0"/>
    <w:rsid w:val="00633528"/>
    <w:rsid w:val="0064087C"/>
    <w:rsid w:val="00641630"/>
    <w:rsid w:val="006658C4"/>
    <w:rsid w:val="00666764"/>
    <w:rsid w:val="00667B61"/>
    <w:rsid w:val="00671396"/>
    <w:rsid w:val="00674A6E"/>
    <w:rsid w:val="00676FB0"/>
    <w:rsid w:val="00680A3E"/>
    <w:rsid w:val="00681041"/>
    <w:rsid w:val="00684488"/>
    <w:rsid w:val="00684C2C"/>
    <w:rsid w:val="006929B9"/>
    <w:rsid w:val="0069690D"/>
    <w:rsid w:val="006A2369"/>
    <w:rsid w:val="006A3CE7"/>
    <w:rsid w:val="006A69E1"/>
    <w:rsid w:val="006B10F8"/>
    <w:rsid w:val="006B2808"/>
    <w:rsid w:val="006B6D2C"/>
    <w:rsid w:val="006C4C50"/>
    <w:rsid w:val="006C6D41"/>
    <w:rsid w:val="006D1510"/>
    <w:rsid w:val="006E1DC7"/>
    <w:rsid w:val="006E3A7F"/>
    <w:rsid w:val="006E7384"/>
    <w:rsid w:val="006F10EA"/>
    <w:rsid w:val="007038B5"/>
    <w:rsid w:val="00703C54"/>
    <w:rsid w:val="00706F7F"/>
    <w:rsid w:val="00713050"/>
    <w:rsid w:val="00717305"/>
    <w:rsid w:val="007245FA"/>
    <w:rsid w:val="007426C3"/>
    <w:rsid w:val="007458C5"/>
    <w:rsid w:val="00746F7F"/>
    <w:rsid w:val="00747917"/>
    <w:rsid w:val="007500E5"/>
    <w:rsid w:val="00752107"/>
    <w:rsid w:val="007623E5"/>
    <w:rsid w:val="007737F7"/>
    <w:rsid w:val="00774869"/>
    <w:rsid w:val="00774AC6"/>
    <w:rsid w:val="00777C7B"/>
    <w:rsid w:val="0078094E"/>
    <w:rsid w:val="00784082"/>
    <w:rsid w:val="00790443"/>
    <w:rsid w:val="00796BFE"/>
    <w:rsid w:val="007A3313"/>
    <w:rsid w:val="007B0D0D"/>
    <w:rsid w:val="007B3656"/>
    <w:rsid w:val="007B4C78"/>
    <w:rsid w:val="007B7219"/>
    <w:rsid w:val="007C16C5"/>
    <w:rsid w:val="007C7C1A"/>
    <w:rsid w:val="007D3065"/>
    <w:rsid w:val="007D65B2"/>
    <w:rsid w:val="007E0121"/>
    <w:rsid w:val="007F17E4"/>
    <w:rsid w:val="007F427A"/>
    <w:rsid w:val="008012F8"/>
    <w:rsid w:val="008102DB"/>
    <w:rsid w:val="00811117"/>
    <w:rsid w:val="00815A7B"/>
    <w:rsid w:val="008250CE"/>
    <w:rsid w:val="00845E00"/>
    <w:rsid w:val="00847912"/>
    <w:rsid w:val="00853204"/>
    <w:rsid w:val="00856B25"/>
    <w:rsid w:val="008614DA"/>
    <w:rsid w:val="00864D4A"/>
    <w:rsid w:val="00866CAB"/>
    <w:rsid w:val="00867AC3"/>
    <w:rsid w:val="00891055"/>
    <w:rsid w:val="008923F6"/>
    <w:rsid w:val="008973EB"/>
    <w:rsid w:val="008A1907"/>
    <w:rsid w:val="008A49DE"/>
    <w:rsid w:val="008B0E22"/>
    <w:rsid w:val="008B3462"/>
    <w:rsid w:val="008B346A"/>
    <w:rsid w:val="008B6156"/>
    <w:rsid w:val="008C44E9"/>
    <w:rsid w:val="008D1672"/>
    <w:rsid w:val="008D4A92"/>
    <w:rsid w:val="008E1D0F"/>
    <w:rsid w:val="008F2A9F"/>
    <w:rsid w:val="009100A8"/>
    <w:rsid w:val="009112D1"/>
    <w:rsid w:val="00916573"/>
    <w:rsid w:val="00922FCA"/>
    <w:rsid w:val="0093694E"/>
    <w:rsid w:val="00952114"/>
    <w:rsid w:val="00952280"/>
    <w:rsid w:val="00961905"/>
    <w:rsid w:val="00961E75"/>
    <w:rsid w:val="00981218"/>
    <w:rsid w:val="00981C6A"/>
    <w:rsid w:val="00985325"/>
    <w:rsid w:val="00985CEB"/>
    <w:rsid w:val="0098A911"/>
    <w:rsid w:val="009A2D9A"/>
    <w:rsid w:val="009A4337"/>
    <w:rsid w:val="009A671F"/>
    <w:rsid w:val="009A7B27"/>
    <w:rsid w:val="009B091F"/>
    <w:rsid w:val="009B119F"/>
    <w:rsid w:val="009C3D5B"/>
    <w:rsid w:val="009D0708"/>
    <w:rsid w:val="009D6855"/>
    <w:rsid w:val="009E2867"/>
    <w:rsid w:val="009E6384"/>
    <w:rsid w:val="009F47BE"/>
    <w:rsid w:val="009F48C9"/>
    <w:rsid w:val="009F75B3"/>
    <w:rsid w:val="009F7D4D"/>
    <w:rsid w:val="00A00471"/>
    <w:rsid w:val="00A00BDB"/>
    <w:rsid w:val="00A01C91"/>
    <w:rsid w:val="00A056FC"/>
    <w:rsid w:val="00A238EE"/>
    <w:rsid w:val="00A348F5"/>
    <w:rsid w:val="00A3627D"/>
    <w:rsid w:val="00A42540"/>
    <w:rsid w:val="00A42E62"/>
    <w:rsid w:val="00A437AD"/>
    <w:rsid w:val="00A53D49"/>
    <w:rsid w:val="00A54A73"/>
    <w:rsid w:val="00A5620D"/>
    <w:rsid w:val="00A74E87"/>
    <w:rsid w:val="00A961DC"/>
    <w:rsid w:val="00AA1C00"/>
    <w:rsid w:val="00AD22CE"/>
    <w:rsid w:val="00AD2DA3"/>
    <w:rsid w:val="00AE31F9"/>
    <w:rsid w:val="00B00F70"/>
    <w:rsid w:val="00B0148A"/>
    <w:rsid w:val="00B05DE9"/>
    <w:rsid w:val="00B111A2"/>
    <w:rsid w:val="00B20CE0"/>
    <w:rsid w:val="00B25C7F"/>
    <w:rsid w:val="00B30BF1"/>
    <w:rsid w:val="00B3366E"/>
    <w:rsid w:val="00B36B42"/>
    <w:rsid w:val="00B50051"/>
    <w:rsid w:val="00B509D2"/>
    <w:rsid w:val="00B56E1F"/>
    <w:rsid w:val="00B60A88"/>
    <w:rsid w:val="00B61A96"/>
    <w:rsid w:val="00B66BFE"/>
    <w:rsid w:val="00B70741"/>
    <w:rsid w:val="00B72009"/>
    <w:rsid w:val="00B826DC"/>
    <w:rsid w:val="00B875CE"/>
    <w:rsid w:val="00BB31ED"/>
    <w:rsid w:val="00BB52E0"/>
    <w:rsid w:val="00BC5F09"/>
    <w:rsid w:val="00BD09C7"/>
    <w:rsid w:val="00BD69B6"/>
    <w:rsid w:val="00BF18D1"/>
    <w:rsid w:val="00BF4EDA"/>
    <w:rsid w:val="00BF65DF"/>
    <w:rsid w:val="00C018EF"/>
    <w:rsid w:val="00C02352"/>
    <w:rsid w:val="00C05502"/>
    <w:rsid w:val="00C10C5C"/>
    <w:rsid w:val="00C10E44"/>
    <w:rsid w:val="00C2098A"/>
    <w:rsid w:val="00C20CF3"/>
    <w:rsid w:val="00C267FC"/>
    <w:rsid w:val="00C338C7"/>
    <w:rsid w:val="00C3592F"/>
    <w:rsid w:val="00C45E75"/>
    <w:rsid w:val="00C57D37"/>
    <w:rsid w:val="00C7563D"/>
    <w:rsid w:val="00C76A13"/>
    <w:rsid w:val="00C7741E"/>
    <w:rsid w:val="00C85652"/>
    <w:rsid w:val="00C928A4"/>
    <w:rsid w:val="00CA3DF1"/>
    <w:rsid w:val="00CA4581"/>
    <w:rsid w:val="00CA56C1"/>
    <w:rsid w:val="00CB0001"/>
    <w:rsid w:val="00CB0E7F"/>
    <w:rsid w:val="00CB63C8"/>
    <w:rsid w:val="00CD4365"/>
    <w:rsid w:val="00CE18D5"/>
    <w:rsid w:val="00CE190D"/>
    <w:rsid w:val="00CF0798"/>
    <w:rsid w:val="00D11755"/>
    <w:rsid w:val="00D123DB"/>
    <w:rsid w:val="00D1269F"/>
    <w:rsid w:val="00D216A0"/>
    <w:rsid w:val="00D223B3"/>
    <w:rsid w:val="00D33B03"/>
    <w:rsid w:val="00D36AE0"/>
    <w:rsid w:val="00D424A8"/>
    <w:rsid w:val="00D50583"/>
    <w:rsid w:val="00D52B54"/>
    <w:rsid w:val="00D6203E"/>
    <w:rsid w:val="00D80900"/>
    <w:rsid w:val="00D87154"/>
    <w:rsid w:val="00DA4932"/>
    <w:rsid w:val="00DB4A49"/>
    <w:rsid w:val="00DB5966"/>
    <w:rsid w:val="00DC232E"/>
    <w:rsid w:val="00DC49B7"/>
    <w:rsid w:val="00DC58EB"/>
    <w:rsid w:val="00E024C9"/>
    <w:rsid w:val="00E11793"/>
    <w:rsid w:val="00E21E0D"/>
    <w:rsid w:val="00E22E87"/>
    <w:rsid w:val="00E27DFF"/>
    <w:rsid w:val="00E31ADD"/>
    <w:rsid w:val="00E35253"/>
    <w:rsid w:val="00E377A4"/>
    <w:rsid w:val="00E42BE5"/>
    <w:rsid w:val="00E443F5"/>
    <w:rsid w:val="00E513E3"/>
    <w:rsid w:val="00E66CB9"/>
    <w:rsid w:val="00E72D3C"/>
    <w:rsid w:val="00E75309"/>
    <w:rsid w:val="00E8007E"/>
    <w:rsid w:val="00E81BF2"/>
    <w:rsid w:val="00E94203"/>
    <w:rsid w:val="00E95BFE"/>
    <w:rsid w:val="00E96C92"/>
    <w:rsid w:val="00EA5D1C"/>
    <w:rsid w:val="00EA6C9A"/>
    <w:rsid w:val="00EB284F"/>
    <w:rsid w:val="00EC0EFB"/>
    <w:rsid w:val="00EC1FF4"/>
    <w:rsid w:val="00EC33F6"/>
    <w:rsid w:val="00EE5D5A"/>
    <w:rsid w:val="00EF0DA7"/>
    <w:rsid w:val="00EF7109"/>
    <w:rsid w:val="00F03985"/>
    <w:rsid w:val="00F05D0C"/>
    <w:rsid w:val="00F11925"/>
    <w:rsid w:val="00F16B76"/>
    <w:rsid w:val="00F207C0"/>
    <w:rsid w:val="00F20AE5"/>
    <w:rsid w:val="00F30A68"/>
    <w:rsid w:val="00F328B4"/>
    <w:rsid w:val="00F35D09"/>
    <w:rsid w:val="00F40437"/>
    <w:rsid w:val="00F419D0"/>
    <w:rsid w:val="00F461D6"/>
    <w:rsid w:val="00F521AA"/>
    <w:rsid w:val="00F54C53"/>
    <w:rsid w:val="00F609D1"/>
    <w:rsid w:val="00F645C7"/>
    <w:rsid w:val="00F75861"/>
    <w:rsid w:val="00F802BA"/>
    <w:rsid w:val="00F837DF"/>
    <w:rsid w:val="00F87ECA"/>
    <w:rsid w:val="00F9000F"/>
    <w:rsid w:val="00F916B5"/>
    <w:rsid w:val="00FA0976"/>
    <w:rsid w:val="00FA189B"/>
    <w:rsid w:val="00FA2A6A"/>
    <w:rsid w:val="00FA696B"/>
    <w:rsid w:val="00FB4892"/>
    <w:rsid w:val="00FC1900"/>
    <w:rsid w:val="00FE3AA5"/>
    <w:rsid w:val="00FF4243"/>
    <w:rsid w:val="012927B4"/>
    <w:rsid w:val="162C40A7"/>
    <w:rsid w:val="22EF8204"/>
    <w:rsid w:val="232A1710"/>
    <w:rsid w:val="259CEFC6"/>
    <w:rsid w:val="3A6C2375"/>
    <w:rsid w:val="47183854"/>
    <w:rsid w:val="4D5D1D1C"/>
    <w:rsid w:val="5F4C5455"/>
    <w:rsid w:val="69678B74"/>
    <w:rsid w:val="77D79219"/>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ES"/>
      </w:rPr>
    </w:rPrDefault>
    <w:pPrDefault>
      <w:pPr>
        <w:spacing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uiPriority="10" w:unhideWhenUsed="1"/>
    <w:lsdException w:name="Closing" w:qFormat="1" w:semiHidden="1" w:uiPriority="13" w:unhideWhenUsed="1"/>
    <w:lsdException w:name="Signature" w:qFormat="1" w:semiHidden="1" w:uiPriority="14"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uiPriority="11" w:unhideWhenUsed="1"/>
    <w:lsdException w:name="Salutation" w:qFormat="1" w:semiHidden="1" w:uiPriority="12" w:unhideWhenUsed="1"/>
    <w:lsdException w:name="Date" w:qFormat="1" w:semiHidden="1" w:uiPriority="1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unhideWhenUsed="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unhideWhenUsed="1"/>
    <w:lsdException w:name="Quote" w:qFormat="1" w:semiHidden="1" w:uiPriority="29" w:unhideWhenUsed="1"/>
    <w:lsdException w:name="Intense Quote" w:qFormat="1"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unhideWhenUsed="1"/>
    <w:lsdException w:name="Intense Emphasis" w:qFormat="1" w:semiHidden="1" w:uiPriority="21" w:unhideWhenUsed="1"/>
    <w:lsdException w:name="Subtle Reference" w:qFormat="1" w:semiHidden="1" w:uiPriority="31" w:unhideWhenUsed="1"/>
    <w:lsdException w:name="Intense Reference" w:qFormat="1" w:semiHidden="1" w:uiPriority="32" w:unhideWhenUsed="1"/>
    <w:lsdException w:name="Book Title" w:qFormat="1"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923F6"/>
    <w:rPr>
      <w:rFonts w:ascii="HDI Pro Book" w:hAnsi="HDI Pro Book"/>
    </w:rPr>
  </w:style>
  <w:style w:styleId="Ttulo1" w:type="paragraph">
    <w:name w:val="heading 1"/>
    <w:basedOn w:val="Normal"/>
    <w:link w:val="Ttulo1Car"/>
    <w:uiPriority w:val="9"/>
    <w:qFormat/>
    <w:rsid w:val="008923F6"/>
    <w:pPr>
      <w:keepNext/>
      <w:keepLines/>
      <w:spacing w:after="40" w:before="60" w:line="240" w:lineRule="auto"/>
      <w:contextualSpacing/>
      <w:outlineLvl w:val="0"/>
    </w:pPr>
    <w:rPr>
      <w:rFonts w:ascii="HDI Pro Medium" w:cstheme="majorBidi" w:eastAsiaTheme="majorEastAsia" w:hAnsi="HDI Pro Medium"/>
      <w:b/>
      <w:caps/>
      <w:color w:themeColor="text1" w:val="000000"/>
      <w:sz w:val="50"/>
      <w:szCs w:val="32"/>
    </w:rPr>
  </w:style>
  <w:style w:styleId="Ttulo2" w:type="paragraph">
    <w:name w:val="heading 2"/>
    <w:basedOn w:val="Normal"/>
    <w:link w:val="Ttulo2Car"/>
    <w:uiPriority w:val="9"/>
    <w:unhideWhenUsed/>
    <w:qFormat/>
    <w:rsid w:val="00284544"/>
    <w:pPr>
      <w:keepNext/>
      <w:keepLines/>
      <w:spacing w:line="240" w:lineRule="auto"/>
      <w:jc w:val="right"/>
      <w:outlineLvl w:val="1"/>
    </w:pPr>
    <w:rPr>
      <w:rFonts w:asciiTheme="majorHAnsi" w:cstheme="majorBidi" w:eastAsiaTheme="majorEastAsia" w:hAnsiTheme="majorHAnsi"/>
      <w:caps/>
      <w:color w:themeColor="text1" w:val="000000"/>
      <w:szCs w:val="26"/>
    </w:rPr>
  </w:style>
  <w:style w:styleId="Ttulo3" w:type="paragraph">
    <w:name w:val="heading 3"/>
    <w:basedOn w:val="Normal"/>
    <w:link w:val="Ttulo3Car"/>
    <w:uiPriority w:val="9"/>
    <w:unhideWhenUsed/>
    <w:qFormat/>
    <w:rsid w:val="0055382B"/>
    <w:pPr>
      <w:keepNext/>
      <w:keepLines/>
      <w:pBdr>
        <w:bottom w:color="EA4E4E" w:space="1" w:sz="48" w:themeColor="accent1" w:val="single"/>
      </w:pBdr>
      <w:spacing w:after="160" w:before="600"/>
      <w:contextualSpacing/>
      <w:outlineLvl w:val="2"/>
    </w:pPr>
    <w:rPr>
      <w:rFonts w:asciiTheme="majorHAnsi" w:cstheme="majorBidi" w:eastAsiaTheme="majorEastAsia" w:hAnsiTheme="majorHAnsi"/>
      <w:caps/>
      <w:sz w:val="32"/>
      <w:szCs w:val="24"/>
    </w:rPr>
  </w:style>
  <w:style w:styleId="Ttulo4" w:type="paragraph">
    <w:name w:val="heading 4"/>
    <w:basedOn w:val="Normal"/>
    <w:link w:val="Ttulo4Car"/>
    <w:uiPriority w:val="9"/>
    <w:unhideWhenUsed/>
    <w:qFormat/>
    <w:rsid w:val="0055382B"/>
    <w:pPr>
      <w:keepNext/>
      <w:keepLines/>
      <w:spacing w:before="200"/>
      <w:contextualSpacing/>
      <w:outlineLvl w:val="3"/>
    </w:pPr>
    <w:rPr>
      <w:rFonts w:asciiTheme="majorHAnsi" w:cstheme="majorBidi" w:eastAsiaTheme="majorEastAsia" w:hAnsiTheme="majorHAnsi"/>
      <w:iCs/>
      <w:caps/>
    </w:rPr>
  </w:style>
  <w:style w:styleId="Ttulo5" w:type="paragraph">
    <w:name w:val="heading 5"/>
    <w:basedOn w:val="Normal"/>
    <w:next w:val="Normal"/>
    <w:link w:val="Ttulo5Car"/>
    <w:uiPriority w:val="9"/>
    <w:semiHidden/>
    <w:unhideWhenUsed/>
    <w:qFormat/>
    <w:rsid w:val="00610578"/>
    <w:pPr>
      <w:keepNext/>
      <w:keepLines/>
      <w:spacing w:before="40"/>
      <w:outlineLvl w:val="4"/>
    </w:pPr>
    <w:rPr>
      <w:rFonts w:asciiTheme="majorHAnsi" w:cstheme="majorBidi" w:eastAsiaTheme="majorEastAsia" w:hAnsiTheme="majorHAnsi"/>
      <w:color w:themeColor="accent1" w:themeShade="BF" w:val="D01818"/>
    </w:rPr>
  </w:style>
  <w:style w:styleId="Ttulo6" w:type="paragraph">
    <w:name w:val="heading 6"/>
    <w:basedOn w:val="Normal"/>
    <w:next w:val="Normal"/>
    <w:link w:val="Ttulo6Car"/>
    <w:uiPriority w:val="9"/>
    <w:semiHidden/>
    <w:unhideWhenUsed/>
    <w:qFormat/>
    <w:rsid w:val="00610578"/>
    <w:pPr>
      <w:keepNext/>
      <w:keepLines/>
      <w:spacing w:before="40"/>
      <w:outlineLvl w:val="5"/>
    </w:pPr>
    <w:rPr>
      <w:rFonts w:asciiTheme="majorHAnsi" w:cstheme="majorBidi" w:eastAsiaTheme="majorEastAsia" w:hAnsiTheme="majorHAnsi"/>
      <w:color w:themeColor="accent1" w:themeShade="7F" w:val="8A1010"/>
    </w:rPr>
  </w:style>
  <w:style w:styleId="Ttulo7" w:type="paragraph">
    <w:name w:val="heading 7"/>
    <w:basedOn w:val="Normal"/>
    <w:next w:val="Normal"/>
    <w:link w:val="Ttulo7Car"/>
    <w:uiPriority w:val="9"/>
    <w:semiHidden/>
    <w:unhideWhenUsed/>
    <w:qFormat/>
    <w:rsid w:val="00610578"/>
    <w:pPr>
      <w:keepNext/>
      <w:keepLines/>
      <w:spacing w:before="40"/>
      <w:outlineLvl w:val="6"/>
    </w:pPr>
    <w:rPr>
      <w:rFonts w:asciiTheme="majorHAnsi" w:cstheme="majorBidi" w:eastAsiaTheme="majorEastAsia" w:hAnsiTheme="majorHAnsi"/>
      <w:i/>
      <w:iCs/>
      <w:color w:themeColor="accent1" w:themeShade="7F" w:val="8A1010"/>
    </w:rPr>
  </w:style>
  <w:style w:styleId="Ttulo8" w:type="paragraph">
    <w:name w:val="heading 8"/>
    <w:basedOn w:val="Normal"/>
    <w:next w:val="Normal"/>
    <w:link w:val="Ttulo8Car"/>
    <w:uiPriority w:val="9"/>
    <w:semiHidden/>
    <w:unhideWhenUsed/>
    <w:qFormat/>
    <w:rsid w:val="00F9000F"/>
    <w:pPr>
      <w:keepNext/>
      <w:keepLines/>
      <w:spacing w:before="40"/>
      <w:outlineLvl w:val="7"/>
    </w:pPr>
    <w:rPr>
      <w:rFonts w:asciiTheme="majorHAnsi" w:cstheme="majorBidi" w:eastAsiaTheme="majorEastAsia" w:hAnsiTheme="majorHAnsi"/>
      <w:color w:themeColor="text1" w:themeTint="D8" w:val="272727"/>
      <w:szCs w:val="21"/>
    </w:rPr>
  </w:style>
  <w:style w:styleId="Ttulo9" w:type="paragraph">
    <w:name w:val="heading 9"/>
    <w:basedOn w:val="Normal"/>
    <w:next w:val="Normal"/>
    <w:link w:val="Ttulo9Car"/>
    <w:uiPriority w:val="9"/>
    <w:semiHidden/>
    <w:unhideWhenUsed/>
    <w:qFormat/>
    <w:rsid w:val="00F9000F"/>
    <w:pPr>
      <w:keepNext/>
      <w:keepLines/>
      <w:spacing w:before="40"/>
      <w:outlineLvl w:val="8"/>
    </w:pPr>
    <w:rPr>
      <w:rFonts w:asciiTheme="majorHAnsi" w:cstheme="majorBidi" w:eastAsiaTheme="majorEastAsia" w:hAnsiTheme="majorHAnsi"/>
      <w:i/>
      <w:iCs/>
      <w:color w:themeColor="text1" w:themeTint="D8" w:val="272727"/>
      <w:szCs w:val="21"/>
    </w:rPr>
  </w:style>
  <w:style w:default="1" w:styleId="Fuentedeprrafopredeter" w:type="character">
    <w:name w:val="Default Paragraph Font"/>
    <w:uiPriority w:val="1"/>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2Car" w:type="character">
    <w:name w:val="Título 2 Car"/>
    <w:basedOn w:val="Fuentedeprrafopredeter"/>
    <w:link w:val="Ttulo2"/>
    <w:uiPriority w:val="9"/>
    <w:rsid w:val="00284544"/>
    <w:rPr>
      <w:rFonts w:asciiTheme="majorHAnsi" w:cstheme="majorBidi" w:eastAsiaTheme="majorEastAsia" w:hAnsiTheme="majorHAnsi"/>
      <w:caps/>
      <w:color w:themeColor="text1" w:val="000000"/>
      <w:szCs w:val="26"/>
    </w:rPr>
  </w:style>
  <w:style w:customStyle="1" w:styleId="Ttulo3Car" w:type="character">
    <w:name w:val="Título 3 Car"/>
    <w:basedOn w:val="Fuentedeprrafopredeter"/>
    <w:link w:val="Ttulo3"/>
    <w:uiPriority w:val="9"/>
    <w:rsid w:val="0055382B"/>
    <w:rPr>
      <w:rFonts w:asciiTheme="majorHAnsi" w:cstheme="majorBidi" w:eastAsiaTheme="majorEastAsia" w:hAnsiTheme="majorHAnsi"/>
      <w:caps/>
      <w:sz w:val="32"/>
      <w:szCs w:val="24"/>
    </w:rPr>
  </w:style>
  <w:style w:styleId="Tablaconcuadrcula" w:type="table">
    <w:name w:val="Table Grid"/>
    <w:basedOn w:val="Tablanormal"/>
    <w:uiPriority w:val="39"/>
    <w:rsid w:val="002C2CD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Sinespaciado" w:type="paragraph">
    <w:name w:val="No Spacing"/>
    <w:uiPriority w:val="98"/>
    <w:qFormat/>
    <w:rsid w:val="00E22E87"/>
    <w:pPr>
      <w:spacing w:line="240" w:lineRule="auto"/>
    </w:pPr>
  </w:style>
  <w:style w:customStyle="1" w:styleId="Ttulo1Car" w:type="character">
    <w:name w:val="Título 1 Car"/>
    <w:basedOn w:val="Fuentedeprrafopredeter"/>
    <w:link w:val="Ttulo1"/>
    <w:uiPriority w:val="9"/>
    <w:rsid w:val="008923F6"/>
    <w:rPr>
      <w:rFonts w:ascii="HDI Pro Medium" w:cstheme="majorBidi" w:eastAsiaTheme="majorEastAsia" w:hAnsi="HDI Pro Medium"/>
      <w:b/>
      <w:caps/>
      <w:color w:themeColor="text1" w:val="000000"/>
      <w:sz w:val="50"/>
      <w:szCs w:val="32"/>
    </w:rPr>
  </w:style>
  <w:style w:styleId="Textodelmarcadordeposicin" w:type="character">
    <w:name w:val="Placeholder Text"/>
    <w:basedOn w:val="Fuentedeprrafopredeter"/>
    <w:uiPriority w:val="99"/>
    <w:semiHidden/>
    <w:rsid w:val="00D123DB"/>
    <w:rPr>
      <w:color w:themeColor="text1" w:themeTint="A6" w:val="595959"/>
    </w:rPr>
  </w:style>
  <w:style w:customStyle="1" w:styleId="Ttulo4Car" w:type="character">
    <w:name w:val="Título 4 Car"/>
    <w:basedOn w:val="Fuentedeprrafopredeter"/>
    <w:link w:val="Ttulo4"/>
    <w:uiPriority w:val="9"/>
    <w:rsid w:val="0055382B"/>
    <w:rPr>
      <w:rFonts w:asciiTheme="majorHAnsi" w:cstheme="majorBidi" w:eastAsiaTheme="majorEastAsia" w:hAnsiTheme="majorHAnsi"/>
      <w:iCs/>
      <w:caps/>
    </w:rPr>
  </w:style>
  <w:style w:styleId="Encabezado" w:type="paragraph">
    <w:name w:val="header"/>
    <w:basedOn w:val="Normal"/>
    <w:link w:val="EncabezadoCar"/>
    <w:uiPriority w:val="99"/>
    <w:unhideWhenUsed/>
    <w:rsid w:val="00151C62"/>
    <w:pPr>
      <w:spacing w:line="240" w:lineRule="auto"/>
    </w:pPr>
  </w:style>
  <w:style w:customStyle="1" w:styleId="Iniciales" w:type="paragraph">
    <w:name w:val="Iniciales"/>
    <w:basedOn w:val="Normal"/>
    <w:next w:val="Ttulo3"/>
    <w:uiPriority w:val="1"/>
    <w:qFormat/>
    <w:rsid w:val="0055382B"/>
    <w:pPr>
      <w:spacing w:after="1480" w:line="240" w:lineRule="auto"/>
      <w:ind w:left="144" w:right="360"/>
      <w:contextualSpacing/>
      <w:jc w:val="center"/>
    </w:pPr>
    <w:rPr>
      <w:rFonts w:asciiTheme="majorHAnsi" w:hAnsiTheme="majorHAnsi"/>
      <w:caps/>
      <w:color w:themeColor="accent1" w:val="EA4E4E"/>
      <w:sz w:val="110"/>
    </w:rPr>
  </w:style>
  <w:style w:customStyle="1" w:styleId="EncabezadoCar" w:type="character">
    <w:name w:val="Encabezado Car"/>
    <w:basedOn w:val="Fuentedeprrafopredeter"/>
    <w:link w:val="Encabezado"/>
    <w:uiPriority w:val="99"/>
    <w:rsid w:val="00151C62"/>
  </w:style>
  <w:style w:styleId="Piedepgina" w:type="paragraph">
    <w:name w:val="footer"/>
    <w:basedOn w:val="Normal"/>
    <w:link w:val="PiedepginaCar"/>
    <w:uiPriority w:val="99"/>
    <w:unhideWhenUsed/>
    <w:rsid w:val="00151C62"/>
    <w:pPr>
      <w:spacing w:line="240" w:lineRule="auto"/>
      <w:jc w:val="center"/>
    </w:pPr>
    <w:rPr>
      <w:rFonts w:asciiTheme="majorHAnsi" w:hAnsiTheme="majorHAnsi"/>
      <w:caps/>
    </w:rPr>
  </w:style>
  <w:style w:customStyle="1" w:styleId="PiedepginaCar" w:type="character">
    <w:name w:val="Pie de página Car"/>
    <w:basedOn w:val="Fuentedeprrafopredeter"/>
    <w:link w:val="Piedepgina"/>
    <w:uiPriority w:val="99"/>
    <w:rsid w:val="00151C62"/>
    <w:rPr>
      <w:rFonts w:asciiTheme="majorHAnsi" w:hAnsiTheme="majorHAnsi"/>
      <w:caps/>
    </w:rPr>
  </w:style>
  <w:style w:styleId="Saludo" w:type="paragraph">
    <w:name w:val="Salutation"/>
    <w:basedOn w:val="Normal"/>
    <w:next w:val="Normal"/>
    <w:link w:val="SaludoCar"/>
    <w:uiPriority w:val="12"/>
    <w:qFormat/>
    <w:rsid w:val="00AD22CE"/>
  </w:style>
  <w:style w:customStyle="1" w:styleId="SaludoCar" w:type="character">
    <w:name w:val="Saludo Car"/>
    <w:basedOn w:val="Fuentedeprrafopredeter"/>
    <w:link w:val="Saludo"/>
    <w:uiPriority w:val="12"/>
    <w:rsid w:val="00AD22CE"/>
  </w:style>
  <w:style w:styleId="Cierre" w:type="paragraph">
    <w:name w:val="Closing"/>
    <w:basedOn w:val="Normal"/>
    <w:next w:val="Firma"/>
    <w:link w:val="CierreCar"/>
    <w:uiPriority w:val="13"/>
    <w:qFormat/>
    <w:rsid w:val="00AD22CE"/>
    <w:pPr>
      <w:spacing w:before="360"/>
      <w:contextualSpacing/>
    </w:pPr>
  </w:style>
  <w:style w:customStyle="1" w:styleId="CierreCar" w:type="character">
    <w:name w:val="Cierre Car"/>
    <w:basedOn w:val="Fuentedeprrafopredeter"/>
    <w:link w:val="Cierre"/>
    <w:uiPriority w:val="13"/>
    <w:rsid w:val="00AD22CE"/>
  </w:style>
  <w:style w:styleId="Firma" w:type="paragraph">
    <w:name w:val="Signature"/>
    <w:basedOn w:val="Normal"/>
    <w:next w:val="Normal"/>
    <w:link w:val="FirmaCar"/>
    <w:uiPriority w:val="14"/>
    <w:qFormat/>
    <w:rsid w:val="00AD22CE"/>
    <w:pPr>
      <w:spacing w:after="200" w:line="240" w:lineRule="auto"/>
    </w:pPr>
  </w:style>
  <w:style w:customStyle="1" w:styleId="FirmaCar" w:type="character">
    <w:name w:val="Firma Car"/>
    <w:basedOn w:val="Fuentedeprrafopredeter"/>
    <w:link w:val="Firma"/>
    <w:uiPriority w:val="14"/>
    <w:rsid w:val="007623E5"/>
  </w:style>
  <w:style w:styleId="Fecha" w:type="paragraph">
    <w:name w:val="Date"/>
    <w:basedOn w:val="Normal"/>
    <w:next w:val="Normal"/>
    <w:link w:val="FechaCar"/>
    <w:uiPriority w:val="11"/>
    <w:qFormat/>
    <w:rsid w:val="00AD22CE"/>
    <w:pPr>
      <w:spacing w:after="200" w:before="780"/>
    </w:pPr>
  </w:style>
  <w:style w:customStyle="1" w:styleId="FechaCar" w:type="character">
    <w:name w:val="Fecha Car"/>
    <w:basedOn w:val="Fuentedeprrafopredeter"/>
    <w:link w:val="Fecha"/>
    <w:uiPriority w:val="11"/>
    <w:rsid w:val="00AD22CE"/>
  </w:style>
  <w:style w:customStyle="1" w:styleId="Ttulo8Car" w:type="character">
    <w:name w:val="Título 8 Car"/>
    <w:basedOn w:val="Fuentedeprrafopredeter"/>
    <w:link w:val="Ttulo8"/>
    <w:uiPriority w:val="9"/>
    <w:semiHidden/>
    <w:rsid w:val="00F9000F"/>
    <w:rPr>
      <w:rFonts w:asciiTheme="majorHAnsi" w:cstheme="majorBidi" w:eastAsiaTheme="majorEastAsia" w:hAnsiTheme="majorHAnsi"/>
      <w:color w:themeColor="text1" w:themeTint="D8" w:val="272727"/>
      <w:szCs w:val="21"/>
    </w:rPr>
  </w:style>
  <w:style w:customStyle="1" w:styleId="Ttulo9Car" w:type="character">
    <w:name w:val="Título 9 Car"/>
    <w:basedOn w:val="Fuentedeprrafopredeter"/>
    <w:link w:val="Ttulo9"/>
    <w:uiPriority w:val="9"/>
    <w:semiHidden/>
    <w:rsid w:val="00F9000F"/>
    <w:rPr>
      <w:rFonts w:asciiTheme="majorHAnsi" w:cstheme="majorBidi" w:eastAsiaTheme="majorEastAsia" w:hAnsiTheme="majorHAnsi"/>
      <w:i/>
      <w:iCs/>
      <w:color w:themeColor="text1" w:themeTint="D8" w:val="272727"/>
      <w:szCs w:val="21"/>
    </w:rPr>
  </w:style>
  <w:style w:styleId="Ttulo" w:type="paragraph">
    <w:name w:val="Title"/>
    <w:basedOn w:val="Normal"/>
    <w:next w:val="Normal"/>
    <w:link w:val="TtuloCar"/>
    <w:uiPriority w:val="10"/>
    <w:semiHidden/>
    <w:unhideWhenUsed/>
    <w:qFormat/>
    <w:rsid w:val="00F9000F"/>
    <w:pPr>
      <w:spacing w:line="240" w:lineRule="auto"/>
      <w:contextualSpacing/>
    </w:pPr>
    <w:rPr>
      <w:rFonts w:asciiTheme="majorHAnsi" w:cstheme="majorBidi" w:eastAsiaTheme="majorEastAsia" w:hAnsiTheme="majorHAnsi"/>
      <w:kern w:val="28"/>
      <w:sz w:val="56"/>
      <w:szCs w:val="56"/>
    </w:rPr>
  </w:style>
  <w:style w:customStyle="1" w:styleId="TtuloCar" w:type="character">
    <w:name w:val="Título Car"/>
    <w:basedOn w:val="Fuentedeprrafopredeter"/>
    <w:link w:val="Ttulo"/>
    <w:uiPriority w:val="10"/>
    <w:semiHidden/>
    <w:rsid w:val="00F9000F"/>
    <w:rPr>
      <w:rFonts w:asciiTheme="majorHAnsi" w:cstheme="majorBidi" w:eastAsiaTheme="majorEastAsia" w:hAnsiTheme="majorHAnsi"/>
      <w:kern w:val="28"/>
      <w:sz w:val="56"/>
      <w:szCs w:val="56"/>
    </w:rPr>
  </w:style>
  <w:style w:styleId="Subttulo" w:type="paragraph">
    <w:name w:val="Subtitle"/>
    <w:basedOn w:val="Normal"/>
    <w:next w:val="Normal"/>
    <w:link w:val="SubttuloCar"/>
    <w:uiPriority w:val="11"/>
    <w:semiHidden/>
    <w:unhideWhenUsed/>
    <w:qFormat/>
    <w:rsid w:val="00F9000F"/>
    <w:pPr>
      <w:numPr>
        <w:ilvl w:val="1"/>
      </w:numPr>
      <w:spacing w:after="160"/>
    </w:pPr>
    <w:rPr>
      <w:rFonts w:eastAsiaTheme="minorEastAsia"/>
      <w:color w:themeColor="text1" w:themeTint="A5" w:val="5A5A5A"/>
    </w:rPr>
  </w:style>
  <w:style w:customStyle="1" w:styleId="SubttuloCar" w:type="character">
    <w:name w:val="Subtítulo Car"/>
    <w:basedOn w:val="Fuentedeprrafopredeter"/>
    <w:link w:val="Subttulo"/>
    <w:uiPriority w:val="11"/>
    <w:semiHidden/>
    <w:rsid w:val="00F9000F"/>
    <w:rPr>
      <w:rFonts w:eastAsiaTheme="minorEastAsia"/>
      <w:color w:themeColor="text1" w:themeTint="A5" w:val="5A5A5A"/>
      <w:sz w:val="22"/>
      <w:szCs w:val="22"/>
    </w:rPr>
  </w:style>
  <w:style w:styleId="Textodeglobo" w:type="paragraph">
    <w:name w:val="Balloon Text"/>
    <w:basedOn w:val="Normal"/>
    <w:link w:val="TextodegloboCar"/>
    <w:uiPriority w:val="99"/>
    <w:semiHidden/>
    <w:unhideWhenUsed/>
    <w:rsid w:val="00610578"/>
    <w:pPr>
      <w:spacing w:line="240" w:lineRule="auto"/>
    </w:pPr>
    <w:rPr>
      <w:rFonts w:ascii="Segoe UI" w:cs="Segoe UI" w:hAnsi="Segoe UI"/>
      <w:szCs w:val="18"/>
    </w:rPr>
  </w:style>
  <w:style w:customStyle="1" w:styleId="TextodegloboCar" w:type="character">
    <w:name w:val="Texto de globo Car"/>
    <w:basedOn w:val="Fuentedeprrafopredeter"/>
    <w:link w:val="Textodeglobo"/>
    <w:uiPriority w:val="99"/>
    <w:semiHidden/>
    <w:rsid w:val="00610578"/>
    <w:rPr>
      <w:rFonts w:ascii="Segoe UI" w:cs="Segoe UI" w:hAnsi="Segoe UI"/>
      <w:szCs w:val="18"/>
    </w:rPr>
  </w:style>
  <w:style w:styleId="Bibliografa" w:type="paragraph">
    <w:name w:val="Bibliography"/>
    <w:basedOn w:val="Normal"/>
    <w:next w:val="Normal"/>
    <w:uiPriority w:val="37"/>
    <w:semiHidden/>
    <w:unhideWhenUsed/>
    <w:rsid w:val="00610578"/>
  </w:style>
  <w:style w:styleId="Textodebloque" w:type="paragraph">
    <w:name w:val="Block Text"/>
    <w:basedOn w:val="Normal"/>
    <w:uiPriority w:val="99"/>
    <w:semiHidden/>
    <w:unhideWhenUsed/>
    <w:rsid w:val="00D123DB"/>
    <w:pPr>
      <w:pBdr>
        <w:top w:color="EA4E4E" w:shadow="1" w:space="10" w:sz="2" w:themeColor="accent1" w:val="single"/>
        <w:left w:color="EA4E4E" w:shadow="1" w:space="10" w:sz="2" w:themeColor="accent1" w:val="single"/>
        <w:bottom w:color="EA4E4E" w:shadow="1" w:space="10" w:sz="2" w:themeColor="accent1" w:val="single"/>
        <w:right w:color="EA4E4E" w:shadow="1" w:space="10" w:sz="2" w:themeColor="accent1" w:val="single"/>
      </w:pBdr>
      <w:ind w:left="1152" w:right="1152"/>
    </w:pPr>
    <w:rPr>
      <w:rFonts w:eastAsiaTheme="minorEastAsia"/>
      <w:i/>
      <w:iCs/>
      <w:color w:themeColor="accent1" w:themeShade="BF" w:val="D01818"/>
    </w:rPr>
  </w:style>
  <w:style w:styleId="Textoindependiente" w:type="paragraph">
    <w:name w:val="Body Text"/>
    <w:basedOn w:val="Normal"/>
    <w:link w:val="TextoindependienteCar"/>
    <w:uiPriority w:val="99"/>
    <w:semiHidden/>
    <w:unhideWhenUsed/>
    <w:rsid w:val="00610578"/>
    <w:pPr>
      <w:spacing w:after="120"/>
    </w:pPr>
  </w:style>
  <w:style w:customStyle="1" w:styleId="TextoindependienteCar" w:type="character">
    <w:name w:val="Texto independiente Car"/>
    <w:basedOn w:val="Fuentedeprrafopredeter"/>
    <w:link w:val="Textoindependiente"/>
    <w:uiPriority w:val="99"/>
    <w:semiHidden/>
    <w:rsid w:val="00610578"/>
  </w:style>
  <w:style w:styleId="Textoindependiente2" w:type="paragraph">
    <w:name w:val="Body Text 2"/>
    <w:basedOn w:val="Normal"/>
    <w:link w:val="Textoindependiente2Car"/>
    <w:uiPriority w:val="99"/>
    <w:semiHidden/>
    <w:unhideWhenUsed/>
    <w:rsid w:val="00610578"/>
    <w:pPr>
      <w:spacing w:after="120" w:line="480" w:lineRule="auto"/>
    </w:pPr>
  </w:style>
  <w:style w:customStyle="1" w:styleId="Textoindependiente2Car" w:type="character">
    <w:name w:val="Texto independiente 2 Car"/>
    <w:basedOn w:val="Fuentedeprrafopredeter"/>
    <w:link w:val="Textoindependiente2"/>
    <w:uiPriority w:val="99"/>
    <w:semiHidden/>
    <w:rsid w:val="00610578"/>
  </w:style>
  <w:style w:styleId="Textoindependiente3" w:type="paragraph">
    <w:name w:val="Body Text 3"/>
    <w:basedOn w:val="Normal"/>
    <w:link w:val="Textoindependiente3Car"/>
    <w:uiPriority w:val="99"/>
    <w:semiHidden/>
    <w:unhideWhenUsed/>
    <w:rsid w:val="00610578"/>
    <w:pPr>
      <w:spacing w:after="120"/>
    </w:pPr>
    <w:rPr>
      <w:szCs w:val="16"/>
    </w:rPr>
  </w:style>
  <w:style w:customStyle="1" w:styleId="Textoindependiente3Car" w:type="character">
    <w:name w:val="Texto independiente 3 Car"/>
    <w:basedOn w:val="Fuentedeprrafopredeter"/>
    <w:link w:val="Textoindependiente3"/>
    <w:uiPriority w:val="99"/>
    <w:semiHidden/>
    <w:rsid w:val="00610578"/>
    <w:rPr>
      <w:szCs w:val="16"/>
    </w:rPr>
  </w:style>
  <w:style w:styleId="Textoindependienteprimerasangra" w:type="paragraph">
    <w:name w:val="Body Text First Indent"/>
    <w:basedOn w:val="Textoindependiente"/>
    <w:link w:val="TextoindependienteprimerasangraCar"/>
    <w:uiPriority w:val="99"/>
    <w:semiHidden/>
    <w:unhideWhenUsed/>
    <w:rsid w:val="00610578"/>
    <w:pPr>
      <w:spacing w:after="0"/>
      <w:ind w:firstLine="360"/>
    </w:pPr>
  </w:style>
  <w:style w:customStyle="1" w:styleId="TextoindependienteprimerasangraCar" w:type="character">
    <w:name w:val="Texto independiente primera sangría Car"/>
    <w:basedOn w:val="TextoindependienteCar"/>
    <w:link w:val="Textoindependienteprimerasangra"/>
    <w:uiPriority w:val="99"/>
    <w:semiHidden/>
    <w:rsid w:val="00610578"/>
  </w:style>
  <w:style w:styleId="Sangradetextonormal" w:type="paragraph">
    <w:name w:val="Body Text Indent"/>
    <w:basedOn w:val="Normal"/>
    <w:link w:val="SangradetextonormalCar"/>
    <w:uiPriority w:val="99"/>
    <w:semiHidden/>
    <w:unhideWhenUsed/>
    <w:rsid w:val="00610578"/>
    <w:pPr>
      <w:spacing w:after="120"/>
      <w:ind w:left="360"/>
    </w:pPr>
  </w:style>
  <w:style w:customStyle="1" w:styleId="SangradetextonormalCar" w:type="character">
    <w:name w:val="Sangría de texto normal Car"/>
    <w:basedOn w:val="Fuentedeprrafopredeter"/>
    <w:link w:val="Sangradetextonormal"/>
    <w:uiPriority w:val="99"/>
    <w:semiHidden/>
    <w:rsid w:val="00610578"/>
  </w:style>
  <w:style w:styleId="Textoindependienteprimerasangra2" w:type="paragraph">
    <w:name w:val="Body Text First Indent 2"/>
    <w:basedOn w:val="Sangradetextonormal"/>
    <w:link w:val="Textoindependienteprimerasangra2Car"/>
    <w:uiPriority w:val="99"/>
    <w:semiHidden/>
    <w:unhideWhenUsed/>
    <w:rsid w:val="00610578"/>
    <w:pPr>
      <w:spacing w:after="0"/>
      <w:ind w:firstLine="360"/>
    </w:pPr>
  </w:style>
  <w:style w:customStyle="1" w:styleId="Textoindependienteprimerasangra2Car" w:type="character">
    <w:name w:val="Texto independiente primera sangría 2 Car"/>
    <w:basedOn w:val="SangradetextonormalCar"/>
    <w:link w:val="Textoindependienteprimerasangra2"/>
    <w:uiPriority w:val="99"/>
    <w:semiHidden/>
    <w:rsid w:val="00610578"/>
  </w:style>
  <w:style w:styleId="Sangra2detindependiente" w:type="paragraph">
    <w:name w:val="Body Text Indent 2"/>
    <w:basedOn w:val="Normal"/>
    <w:link w:val="Sangra2detindependienteCar"/>
    <w:uiPriority w:val="99"/>
    <w:semiHidden/>
    <w:unhideWhenUsed/>
    <w:rsid w:val="00610578"/>
    <w:pPr>
      <w:spacing w:after="120" w:line="480" w:lineRule="auto"/>
      <w:ind w:left="360"/>
    </w:pPr>
  </w:style>
  <w:style w:customStyle="1" w:styleId="Sangra2detindependienteCar" w:type="character">
    <w:name w:val="Sangría 2 de t. independiente Car"/>
    <w:basedOn w:val="Fuentedeprrafopredeter"/>
    <w:link w:val="Sangra2detindependiente"/>
    <w:uiPriority w:val="99"/>
    <w:semiHidden/>
    <w:rsid w:val="00610578"/>
  </w:style>
  <w:style w:styleId="Sangra3detindependiente" w:type="paragraph">
    <w:name w:val="Body Text Indent 3"/>
    <w:basedOn w:val="Normal"/>
    <w:link w:val="Sangra3detindependienteCar"/>
    <w:uiPriority w:val="99"/>
    <w:semiHidden/>
    <w:unhideWhenUsed/>
    <w:rsid w:val="00610578"/>
    <w:pPr>
      <w:spacing w:after="120"/>
      <w:ind w:left="360"/>
    </w:pPr>
    <w:rPr>
      <w:szCs w:val="16"/>
    </w:rPr>
  </w:style>
  <w:style w:customStyle="1" w:styleId="Sangra3detindependienteCar" w:type="character">
    <w:name w:val="Sangría 3 de t. independiente Car"/>
    <w:basedOn w:val="Fuentedeprrafopredeter"/>
    <w:link w:val="Sangra3detindependiente"/>
    <w:uiPriority w:val="99"/>
    <w:semiHidden/>
    <w:rsid w:val="00610578"/>
    <w:rPr>
      <w:szCs w:val="16"/>
    </w:rPr>
  </w:style>
  <w:style w:styleId="Ttulodellibro" w:type="character">
    <w:name w:val="Book Title"/>
    <w:basedOn w:val="Fuentedeprrafopredeter"/>
    <w:uiPriority w:val="33"/>
    <w:semiHidden/>
    <w:unhideWhenUsed/>
    <w:qFormat/>
    <w:rsid w:val="00610578"/>
    <w:rPr>
      <w:b/>
      <w:bCs/>
      <w:i/>
      <w:iCs/>
      <w:spacing w:val="5"/>
    </w:rPr>
  </w:style>
  <w:style w:styleId="Descripcin" w:type="paragraph">
    <w:name w:val="caption"/>
    <w:basedOn w:val="Normal"/>
    <w:next w:val="Normal"/>
    <w:uiPriority w:val="35"/>
    <w:semiHidden/>
    <w:unhideWhenUsed/>
    <w:qFormat/>
    <w:rsid w:val="00610578"/>
    <w:pPr>
      <w:spacing w:after="200" w:line="240" w:lineRule="auto"/>
    </w:pPr>
    <w:rPr>
      <w:i/>
      <w:iCs/>
      <w:color w:themeColor="text2" w:val="44546A"/>
      <w:szCs w:val="18"/>
    </w:rPr>
  </w:style>
  <w:style w:styleId="Cuadrculavistosa" w:type="table">
    <w:name w:val="Colorful Grid"/>
    <w:basedOn w:val="Tablanormal"/>
    <w:uiPriority w:val="73"/>
    <w:semiHidden/>
    <w:unhideWhenUsed/>
    <w:rsid w:val="00610578"/>
    <w:pPr>
      <w:spacing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uadrculavistosa-nfasis1" w:type="table">
    <w:name w:val="Colorful Grid Accent 1"/>
    <w:basedOn w:val="Tablanormal"/>
    <w:uiPriority w:val="73"/>
    <w:semiHidden/>
    <w:unhideWhenUsed/>
    <w:rsid w:val="00610578"/>
    <w:pPr>
      <w:spacing w:line="240" w:lineRule="auto"/>
    </w:pPr>
    <w:rPr>
      <w:color w:themeColor="text1" w:val="000000"/>
    </w:rPr>
    <w:tblPr>
      <w:tblStyleRowBandSize w:val="1"/>
      <w:tblStyleColBandSize w:val="1"/>
      <w:tblBorders>
        <w:insideH w:color="FFFFFF" w:space="0" w:sz="4" w:themeColor="background1" w:val="single"/>
      </w:tblBorders>
    </w:tblPr>
    <w:tcPr>
      <w:shd w:color="auto" w:fill="FADBDB" w:themeFill="accent1" w:themeFillTint="33" w:val="clear"/>
    </w:tcPr>
    <w:tblStylePr w:type="firstRow">
      <w:rPr>
        <w:b/>
        <w:bCs/>
      </w:rPr>
      <w:tblPr/>
      <w:tcPr>
        <w:shd w:color="auto" w:fill="F6B8B8" w:themeFill="accent1" w:themeFillTint="66" w:val="clear"/>
      </w:tcPr>
    </w:tblStylePr>
    <w:tblStylePr w:type="lastRow">
      <w:rPr>
        <w:b/>
        <w:bCs/>
        <w:color w:themeColor="text1" w:val="000000"/>
      </w:rPr>
      <w:tblPr/>
      <w:tcPr>
        <w:shd w:color="auto" w:fill="F6B8B8" w:themeFill="accent1" w:themeFillTint="66" w:val="clear"/>
      </w:tcPr>
    </w:tblStylePr>
    <w:tblStylePr w:type="firstCol">
      <w:rPr>
        <w:color w:themeColor="background1" w:val="FFFFFF"/>
      </w:rPr>
      <w:tblPr/>
      <w:tcPr>
        <w:shd w:color="auto" w:fill="D01818" w:themeFill="accent1" w:themeFillShade="BF" w:val="clear"/>
      </w:tcPr>
    </w:tblStylePr>
    <w:tblStylePr w:type="lastCol">
      <w:rPr>
        <w:color w:themeColor="background1" w:val="FFFFFF"/>
      </w:rPr>
      <w:tblPr/>
      <w:tcPr>
        <w:shd w:color="auto" w:fill="D01818" w:themeFill="accent1" w:themeFillShade="BF" w:val="clear"/>
      </w:tcPr>
    </w:tblStylePr>
    <w:tblStylePr w:type="band1Vert">
      <w:tblPr/>
      <w:tcPr>
        <w:shd w:color="auto" w:fill="F4A6A6" w:themeFill="accent1" w:themeFillTint="7F" w:val="clear"/>
      </w:tcPr>
    </w:tblStylePr>
    <w:tblStylePr w:type="band1Horz">
      <w:tblPr/>
      <w:tcPr>
        <w:shd w:color="auto" w:fill="F4A6A6" w:themeFill="accent1" w:themeFillTint="7F" w:val="clear"/>
      </w:tcPr>
    </w:tblStylePr>
  </w:style>
  <w:style w:styleId="Cuadrculavistosa-nfasis2" w:type="table">
    <w:name w:val="Colorful Grid Accent 2"/>
    <w:basedOn w:val="Tablanormal"/>
    <w:uiPriority w:val="73"/>
    <w:semiHidden/>
    <w:unhideWhenUsed/>
    <w:rsid w:val="00610578"/>
    <w:pPr>
      <w:spacing w:line="240" w:lineRule="auto"/>
    </w:pPr>
    <w:rPr>
      <w:color w:themeColor="text1" w:val="000000"/>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uadrculavistosa-nfasis3" w:type="table">
    <w:name w:val="Colorful Grid Accent 3"/>
    <w:basedOn w:val="Tablanormal"/>
    <w:uiPriority w:val="73"/>
    <w:semiHidden/>
    <w:unhideWhenUsed/>
    <w:rsid w:val="00610578"/>
    <w:pPr>
      <w:spacing w:line="240" w:lineRule="auto"/>
    </w:pPr>
    <w:rPr>
      <w:color w:themeColor="text1" w:val="000000"/>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uadrculavistosa-nfasis4" w:type="table">
    <w:name w:val="Colorful Grid Accent 4"/>
    <w:basedOn w:val="Tablanormal"/>
    <w:uiPriority w:val="73"/>
    <w:semiHidden/>
    <w:unhideWhenUsed/>
    <w:rsid w:val="00610578"/>
    <w:pPr>
      <w:spacing w:line="240" w:lineRule="auto"/>
    </w:pPr>
    <w:rPr>
      <w:color w:themeColor="text1" w:val="000000"/>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uadrculavistosa-nfasis5" w:type="table">
    <w:name w:val="Colorful Grid Accent 5"/>
    <w:basedOn w:val="Tablanormal"/>
    <w:uiPriority w:val="73"/>
    <w:semiHidden/>
    <w:unhideWhenUsed/>
    <w:rsid w:val="00610578"/>
    <w:pPr>
      <w:spacing w:line="240" w:lineRule="auto"/>
    </w:pPr>
    <w:rPr>
      <w:color w:themeColor="text1" w:val="000000"/>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uadrculavistosa-nfasis6" w:type="table">
    <w:name w:val="Colorful Grid Accent 6"/>
    <w:basedOn w:val="Tablanormal"/>
    <w:uiPriority w:val="73"/>
    <w:semiHidden/>
    <w:unhideWhenUsed/>
    <w:rsid w:val="00610578"/>
    <w:pPr>
      <w:spacing w:line="240" w:lineRule="auto"/>
    </w:pPr>
    <w:rPr>
      <w:color w:themeColor="text1" w:val="000000"/>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Listavistosa" w:type="table">
    <w:name w:val="Colorful List"/>
    <w:basedOn w:val="Tablanormal"/>
    <w:uiPriority w:val="72"/>
    <w:semiHidden/>
    <w:unhideWhenUsed/>
    <w:rsid w:val="00610578"/>
    <w:pPr>
      <w:spacing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avistosa-nfasis1" w:type="table">
    <w:name w:val="Colorful List Accent 1"/>
    <w:basedOn w:val="Tablanormal"/>
    <w:uiPriority w:val="72"/>
    <w:semiHidden/>
    <w:unhideWhenUsed/>
    <w:rsid w:val="00610578"/>
    <w:pPr>
      <w:spacing w:line="240" w:lineRule="auto"/>
    </w:pPr>
    <w:rPr>
      <w:color w:themeColor="text1" w:val="000000"/>
    </w:rPr>
    <w:tblPr>
      <w:tblStyleRowBandSize w:val="1"/>
      <w:tblStyleColBandSize w:val="1"/>
    </w:tblPr>
    <w:tcPr>
      <w:shd w:color="auto" w:fill="FDEDED"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9D3D3" w:themeFill="accent1" w:themeFillTint="3F" w:val="clear"/>
      </w:tcPr>
    </w:tblStylePr>
    <w:tblStylePr w:type="band1Horz">
      <w:tblPr/>
      <w:tcPr>
        <w:shd w:color="auto" w:fill="FADBDB" w:themeFill="accent1" w:themeFillTint="33" w:val="clear"/>
      </w:tcPr>
    </w:tblStylePr>
  </w:style>
  <w:style w:styleId="Listavistosa-nfasis2" w:type="table">
    <w:name w:val="Colorful List Accent 2"/>
    <w:basedOn w:val="Tablanormal"/>
    <w:uiPriority w:val="72"/>
    <w:semiHidden/>
    <w:unhideWhenUsed/>
    <w:rsid w:val="00610578"/>
    <w:pPr>
      <w:spacing w:line="240" w:lineRule="auto"/>
    </w:pPr>
    <w:rPr>
      <w:color w:themeColor="text1" w:val="000000"/>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Listavistosa-nfasis3" w:type="table">
    <w:name w:val="Colorful List Accent 3"/>
    <w:basedOn w:val="Tablanormal"/>
    <w:uiPriority w:val="72"/>
    <w:semiHidden/>
    <w:unhideWhenUsed/>
    <w:rsid w:val="00610578"/>
    <w:pPr>
      <w:spacing w:line="240" w:lineRule="auto"/>
    </w:pPr>
    <w:rPr>
      <w:color w:themeColor="text1" w:val="000000"/>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Listavistosa-nfasis4" w:type="table">
    <w:name w:val="Colorful List Accent 4"/>
    <w:basedOn w:val="Tablanormal"/>
    <w:uiPriority w:val="72"/>
    <w:semiHidden/>
    <w:unhideWhenUsed/>
    <w:rsid w:val="00610578"/>
    <w:pPr>
      <w:spacing w:line="240" w:lineRule="auto"/>
    </w:pPr>
    <w:rPr>
      <w:color w:themeColor="text1" w:val="000000"/>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Listavistosa-nfasis5" w:type="table">
    <w:name w:val="Colorful List Accent 5"/>
    <w:basedOn w:val="Tablanormal"/>
    <w:uiPriority w:val="72"/>
    <w:semiHidden/>
    <w:unhideWhenUsed/>
    <w:rsid w:val="00610578"/>
    <w:pPr>
      <w:spacing w:line="240" w:lineRule="auto"/>
    </w:pPr>
    <w:rPr>
      <w:color w:themeColor="text1" w:val="000000"/>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Listavistosa-nfasis6" w:type="table">
    <w:name w:val="Colorful List Accent 6"/>
    <w:basedOn w:val="Tablanormal"/>
    <w:uiPriority w:val="72"/>
    <w:semiHidden/>
    <w:unhideWhenUsed/>
    <w:rsid w:val="00610578"/>
    <w:pPr>
      <w:spacing w:line="240" w:lineRule="auto"/>
    </w:pPr>
    <w:rPr>
      <w:color w:themeColor="text1" w:val="000000"/>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Sombreadovistoso" w:type="table">
    <w:name w:val="Colorful Shading"/>
    <w:basedOn w:val="Tablanormal"/>
    <w:uiPriority w:val="71"/>
    <w:semiHidden/>
    <w:unhideWhenUsed/>
    <w:rsid w:val="00610578"/>
    <w:pPr>
      <w:spacing w:line="240" w:lineRule="auto"/>
    </w:pPr>
    <w:rPr>
      <w:color w:themeColor="text1" w:val="000000"/>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Sombreadovistoso-nfasis1" w:type="table">
    <w:name w:val="Colorful Shading Accent 1"/>
    <w:basedOn w:val="Tablanormal"/>
    <w:uiPriority w:val="71"/>
    <w:semiHidden/>
    <w:unhideWhenUsed/>
    <w:rsid w:val="00610578"/>
    <w:pPr>
      <w:spacing w:line="240" w:lineRule="auto"/>
    </w:pPr>
    <w:rPr>
      <w:color w:themeColor="text1" w:val="000000"/>
    </w:rPr>
    <w:tblPr>
      <w:tblStyleRowBandSize w:val="1"/>
      <w:tblStyleColBandSize w:val="1"/>
      <w:tblBorders>
        <w:top w:color="ED7D31" w:space="0" w:sz="24" w:themeColor="accent2" w:val="single"/>
        <w:left w:color="EA4E4E" w:space="0" w:sz="4" w:themeColor="accent1" w:val="single"/>
        <w:bottom w:color="EA4E4E" w:space="0" w:sz="4" w:themeColor="accent1" w:val="single"/>
        <w:right w:color="EA4E4E" w:space="0" w:sz="4" w:themeColor="accent1" w:val="single"/>
        <w:insideH w:color="FFFFFF" w:space="0" w:sz="4" w:themeColor="background1" w:val="single"/>
        <w:insideV w:color="FFFFFF" w:space="0" w:sz="4" w:themeColor="background1" w:val="single"/>
      </w:tblBorders>
    </w:tblPr>
    <w:tcPr>
      <w:shd w:color="auto" w:fill="FDEDED"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A71414" w:themeFill="accent1" w:themeFillShade="99" w:val="clear"/>
      </w:tcPr>
    </w:tblStylePr>
    <w:tblStylePr w:type="firstCol">
      <w:rPr>
        <w:color w:themeColor="background1" w:val="FFFFFF"/>
      </w:rPr>
      <w:tblPr/>
      <w:tcPr>
        <w:tcBorders>
          <w:top w:val="nil"/>
          <w:left w:val="nil"/>
          <w:bottom w:val="nil"/>
          <w:right w:val="nil"/>
          <w:insideH w:color="A71414" w:space="0" w:sz="4" w:themeColor="accent1" w:themeShade="99" w:val="single"/>
          <w:insideV w:val="nil"/>
        </w:tcBorders>
        <w:shd w:color="auto" w:fill="A7141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A71414" w:themeFill="accent1" w:themeFillShade="99" w:val="clear"/>
      </w:tcPr>
    </w:tblStylePr>
    <w:tblStylePr w:type="band1Vert">
      <w:tblPr/>
      <w:tcPr>
        <w:shd w:color="auto" w:fill="F6B8B8" w:themeFill="accent1" w:themeFillTint="66" w:val="clear"/>
      </w:tcPr>
    </w:tblStylePr>
    <w:tblStylePr w:type="band1Horz">
      <w:tblPr/>
      <w:tcPr>
        <w:shd w:color="auto" w:fill="F4A6A6" w:themeFill="accent1" w:themeFillTint="7F" w:val="clear"/>
      </w:tcPr>
    </w:tblStylePr>
    <w:tblStylePr w:type="neCell">
      <w:rPr>
        <w:color w:themeColor="text1" w:val="000000"/>
      </w:rPr>
    </w:tblStylePr>
    <w:tblStylePr w:type="nwCell">
      <w:rPr>
        <w:color w:themeColor="text1" w:val="000000"/>
      </w:rPr>
    </w:tblStylePr>
  </w:style>
  <w:style w:styleId="Sombreadovistoso-nfasis2" w:type="table">
    <w:name w:val="Colorful Shading Accent 2"/>
    <w:basedOn w:val="Tablanormal"/>
    <w:uiPriority w:val="71"/>
    <w:semiHidden/>
    <w:unhideWhenUsed/>
    <w:rsid w:val="00610578"/>
    <w:pPr>
      <w:spacing w:line="240" w:lineRule="auto"/>
    </w:pPr>
    <w:rPr>
      <w:color w:themeColor="text1" w:val="000000"/>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Sombreadovistoso-nfasis3" w:type="table">
    <w:name w:val="Colorful Shading Accent 3"/>
    <w:basedOn w:val="Tablanormal"/>
    <w:uiPriority w:val="71"/>
    <w:semiHidden/>
    <w:unhideWhenUsed/>
    <w:rsid w:val="00610578"/>
    <w:pPr>
      <w:spacing w:line="240" w:lineRule="auto"/>
    </w:pPr>
    <w:rPr>
      <w:color w:themeColor="text1" w:val="000000"/>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Sombreadovistoso-nfasis4" w:type="table">
    <w:name w:val="Colorful Shading Accent 4"/>
    <w:basedOn w:val="Tablanormal"/>
    <w:uiPriority w:val="71"/>
    <w:semiHidden/>
    <w:unhideWhenUsed/>
    <w:rsid w:val="00610578"/>
    <w:pPr>
      <w:spacing w:line="240" w:lineRule="auto"/>
    </w:pPr>
    <w:rPr>
      <w:color w:themeColor="text1" w:val="000000"/>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Sombreadovistoso-nfasis5" w:type="table">
    <w:name w:val="Colorful Shading Accent 5"/>
    <w:basedOn w:val="Tablanormal"/>
    <w:uiPriority w:val="71"/>
    <w:semiHidden/>
    <w:unhideWhenUsed/>
    <w:rsid w:val="00610578"/>
    <w:pPr>
      <w:spacing w:line="240" w:lineRule="auto"/>
    </w:pPr>
    <w:rPr>
      <w:color w:themeColor="text1" w:val="000000"/>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Sombreadovistoso-nfasis6" w:type="table">
    <w:name w:val="Colorful Shading Accent 6"/>
    <w:basedOn w:val="Tablanormal"/>
    <w:uiPriority w:val="71"/>
    <w:semiHidden/>
    <w:unhideWhenUsed/>
    <w:rsid w:val="00610578"/>
    <w:pPr>
      <w:spacing w:line="240" w:lineRule="auto"/>
    </w:pPr>
    <w:rPr>
      <w:color w:themeColor="text1" w:val="000000"/>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Refdecomentario" w:type="character">
    <w:name w:val="annotation reference"/>
    <w:basedOn w:val="Fuentedeprrafopredeter"/>
    <w:uiPriority w:val="99"/>
    <w:semiHidden/>
    <w:unhideWhenUsed/>
    <w:rsid w:val="00610578"/>
    <w:rPr>
      <w:sz w:val="22"/>
      <w:szCs w:val="16"/>
    </w:rPr>
  </w:style>
  <w:style w:styleId="Textocomentario" w:type="paragraph">
    <w:name w:val="annotation text"/>
    <w:basedOn w:val="Normal"/>
    <w:link w:val="TextocomentarioCar"/>
    <w:uiPriority w:val="99"/>
    <w:semiHidden/>
    <w:unhideWhenUsed/>
    <w:rsid w:val="00610578"/>
    <w:pPr>
      <w:spacing w:line="240" w:lineRule="auto"/>
    </w:pPr>
    <w:rPr>
      <w:szCs w:val="20"/>
    </w:rPr>
  </w:style>
  <w:style w:customStyle="1" w:styleId="TextocomentarioCar" w:type="character">
    <w:name w:val="Texto comentario Car"/>
    <w:basedOn w:val="Fuentedeprrafopredeter"/>
    <w:link w:val="Textocomentario"/>
    <w:uiPriority w:val="99"/>
    <w:semiHidden/>
    <w:rsid w:val="00610578"/>
    <w:rPr>
      <w:szCs w:val="20"/>
    </w:rPr>
  </w:style>
  <w:style w:styleId="Asuntodelcomentario" w:type="paragraph">
    <w:name w:val="annotation subject"/>
    <w:basedOn w:val="Textocomentario"/>
    <w:next w:val="Textocomentario"/>
    <w:link w:val="AsuntodelcomentarioCar"/>
    <w:uiPriority w:val="99"/>
    <w:semiHidden/>
    <w:unhideWhenUsed/>
    <w:rsid w:val="00610578"/>
    <w:rPr>
      <w:b/>
      <w:bCs/>
    </w:rPr>
  </w:style>
  <w:style w:customStyle="1" w:styleId="AsuntodelcomentarioCar" w:type="character">
    <w:name w:val="Asunto del comentario Car"/>
    <w:basedOn w:val="TextocomentarioCar"/>
    <w:link w:val="Asuntodelcomentario"/>
    <w:uiPriority w:val="99"/>
    <w:semiHidden/>
    <w:rsid w:val="00610578"/>
    <w:rPr>
      <w:b/>
      <w:bCs/>
      <w:szCs w:val="20"/>
    </w:rPr>
  </w:style>
  <w:style w:styleId="Listaoscura" w:type="table">
    <w:name w:val="Dark List"/>
    <w:basedOn w:val="Tablanormal"/>
    <w:uiPriority w:val="70"/>
    <w:semiHidden/>
    <w:unhideWhenUsed/>
    <w:rsid w:val="00610578"/>
    <w:pPr>
      <w:spacing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aoscura-nfasis1" w:type="table">
    <w:name w:val="Dark List Accent 1"/>
    <w:basedOn w:val="Tablanormal"/>
    <w:uiPriority w:val="70"/>
    <w:semiHidden/>
    <w:unhideWhenUsed/>
    <w:rsid w:val="00610578"/>
    <w:pPr>
      <w:spacing w:line="240" w:lineRule="auto"/>
    </w:pPr>
    <w:rPr>
      <w:color w:themeColor="background1" w:val="FFFFFF"/>
    </w:rPr>
    <w:tblPr>
      <w:tblStyleRowBandSize w:val="1"/>
      <w:tblStyleColBandSize w:val="1"/>
    </w:tblPr>
    <w:tcPr>
      <w:shd w:color="auto" w:fill="EA4E4E"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A101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D01818"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D01818" w:themeFill="accent1" w:themeFillShade="BF" w:val="clear"/>
      </w:tcPr>
    </w:tblStylePr>
    <w:tblStylePr w:type="band1Vert">
      <w:tblPr/>
      <w:tcPr>
        <w:tcBorders>
          <w:top w:val="nil"/>
          <w:left w:val="nil"/>
          <w:bottom w:val="nil"/>
          <w:right w:val="nil"/>
          <w:insideH w:val="nil"/>
          <w:insideV w:val="nil"/>
        </w:tcBorders>
        <w:shd w:color="auto" w:fill="D01818" w:themeFill="accent1" w:themeFillShade="BF" w:val="clear"/>
      </w:tcPr>
    </w:tblStylePr>
    <w:tblStylePr w:type="band1Horz">
      <w:tblPr/>
      <w:tcPr>
        <w:tcBorders>
          <w:top w:val="nil"/>
          <w:left w:val="nil"/>
          <w:bottom w:val="nil"/>
          <w:right w:val="nil"/>
          <w:insideH w:val="nil"/>
          <w:insideV w:val="nil"/>
        </w:tcBorders>
        <w:shd w:color="auto" w:fill="D01818" w:themeFill="accent1" w:themeFillShade="BF" w:val="clear"/>
      </w:tcPr>
    </w:tblStylePr>
  </w:style>
  <w:style w:styleId="Listaoscura-nfasis2" w:type="table">
    <w:name w:val="Dark List Accent 2"/>
    <w:basedOn w:val="Tablanormal"/>
    <w:uiPriority w:val="70"/>
    <w:semiHidden/>
    <w:unhideWhenUsed/>
    <w:rsid w:val="00610578"/>
    <w:pPr>
      <w:spacing w:line="240" w:lineRule="auto"/>
    </w:pPr>
    <w:rPr>
      <w:color w:themeColor="background1" w:val="FFFFFF"/>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Listaoscura-nfasis3" w:type="table">
    <w:name w:val="Dark List Accent 3"/>
    <w:basedOn w:val="Tablanormal"/>
    <w:uiPriority w:val="70"/>
    <w:semiHidden/>
    <w:unhideWhenUsed/>
    <w:rsid w:val="00610578"/>
    <w:pPr>
      <w:spacing w:line="240" w:lineRule="auto"/>
    </w:pPr>
    <w:rPr>
      <w:color w:themeColor="background1" w:val="FFFFFF"/>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Listaoscura-nfasis4" w:type="table">
    <w:name w:val="Dark List Accent 4"/>
    <w:basedOn w:val="Tablanormal"/>
    <w:uiPriority w:val="70"/>
    <w:semiHidden/>
    <w:unhideWhenUsed/>
    <w:rsid w:val="00610578"/>
    <w:pPr>
      <w:spacing w:line="240" w:lineRule="auto"/>
    </w:pPr>
    <w:rPr>
      <w:color w:themeColor="background1" w:val="FFFFFF"/>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Listaoscura-nfasis5" w:type="table">
    <w:name w:val="Dark List Accent 5"/>
    <w:basedOn w:val="Tablanormal"/>
    <w:uiPriority w:val="70"/>
    <w:semiHidden/>
    <w:unhideWhenUsed/>
    <w:rsid w:val="00610578"/>
    <w:pPr>
      <w:spacing w:line="240" w:lineRule="auto"/>
    </w:pPr>
    <w:rPr>
      <w:color w:themeColor="background1" w:val="FFFFFF"/>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Listaoscura-nfasis6" w:type="table">
    <w:name w:val="Dark List Accent 6"/>
    <w:basedOn w:val="Tablanormal"/>
    <w:uiPriority w:val="70"/>
    <w:semiHidden/>
    <w:unhideWhenUsed/>
    <w:rsid w:val="00610578"/>
    <w:pPr>
      <w:spacing w:line="240" w:lineRule="auto"/>
    </w:pPr>
    <w:rPr>
      <w:color w:themeColor="background1" w:val="FFFFFF"/>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Mapadeldocumento" w:type="paragraph">
    <w:name w:val="Document Map"/>
    <w:basedOn w:val="Normal"/>
    <w:link w:val="MapadeldocumentoCar"/>
    <w:uiPriority w:val="99"/>
    <w:semiHidden/>
    <w:unhideWhenUsed/>
    <w:rsid w:val="00610578"/>
    <w:pPr>
      <w:spacing w:line="240" w:lineRule="auto"/>
    </w:pPr>
    <w:rPr>
      <w:rFonts w:ascii="Segoe UI" w:cs="Segoe UI" w:hAnsi="Segoe UI"/>
      <w:szCs w:val="16"/>
    </w:rPr>
  </w:style>
  <w:style w:customStyle="1" w:styleId="MapadeldocumentoCar" w:type="character">
    <w:name w:val="Mapa del documento Car"/>
    <w:basedOn w:val="Fuentedeprrafopredeter"/>
    <w:link w:val="Mapadeldocumento"/>
    <w:uiPriority w:val="99"/>
    <w:semiHidden/>
    <w:rsid w:val="00610578"/>
    <w:rPr>
      <w:rFonts w:ascii="Segoe UI" w:cs="Segoe UI" w:hAnsi="Segoe UI"/>
      <w:szCs w:val="16"/>
    </w:rPr>
  </w:style>
  <w:style w:styleId="Firmadecorreo" w:type="paragraph">
    <w:name w:val="E-mail Signature"/>
    <w:basedOn w:val="Normal"/>
    <w:link w:val="FirmadecorreoCar"/>
    <w:uiPriority w:val="99"/>
    <w:semiHidden/>
    <w:unhideWhenUsed/>
    <w:rsid w:val="00610578"/>
    <w:pPr>
      <w:spacing w:line="240" w:lineRule="auto"/>
    </w:pPr>
  </w:style>
  <w:style w:customStyle="1" w:styleId="FirmadecorreoCar" w:type="character">
    <w:name w:val="Firma de correo Car"/>
    <w:basedOn w:val="Fuentedeprrafopredeter"/>
    <w:link w:val="Firmadecorreo"/>
    <w:uiPriority w:val="99"/>
    <w:semiHidden/>
    <w:rsid w:val="00610578"/>
  </w:style>
  <w:style w:styleId="nfasis" w:type="character">
    <w:name w:val="Emphasis"/>
    <w:basedOn w:val="Fuentedeprrafopredeter"/>
    <w:uiPriority w:val="10"/>
    <w:semiHidden/>
    <w:unhideWhenUsed/>
    <w:rsid w:val="00610578"/>
    <w:rPr>
      <w:i/>
      <w:iCs/>
    </w:rPr>
  </w:style>
  <w:style w:styleId="Refdenotaalfinal" w:type="character">
    <w:name w:val="endnote reference"/>
    <w:basedOn w:val="Fuentedeprrafopredeter"/>
    <w:uiPriority w:val="99"/>
    <w:semiHidden/>
    <w:unhideWhenUsed/>
    <w:rsid w:val="00610578"/>
    <w:rPr>
      <w:vertAlign w:val="superscript"/>
    </w:rPr>
  </w:style>
  <w:style w:styleId="Textonotaalfinal" w:type="paragraph">
    <w:name w:val="endnote text"/>
    <w:basedOn w:val="Normal"/>
    <w:link w:val="TextonotaalfinalCar"/>
    <w:uiPriority w:val="99"/>
    <w:semiHidden/>
    <w:unhideWhenUsed/>
    <w:rsid w:val="00610578"/>
    <w:pPr>
      <w:spacing w:line="240" w:lineRule="auto"/>
    </w:pPr>
    <w:rPr>
      <w:szCs w:val="20"/>
    </w:rPr>
  </w:style>
  <w:style w:customStyle="1" w:styleId="TextonotaalfinalCar" w:type="character">
    <w:name w:val="Texto nota al final Car"/>
    <w:basedOn w:val="Fuentedeprrafopredeter"/>
    <w:link w:val="Textonotaalfinal"/>
    <w:uiPriority w:val="99"/>
    <w:semiHidden/>
    <w:rsid w:val="00610578"/>
    <w:rPr>
      <w:szCs w:val="20"/>
    </w:rPr>
  </w:style>
  <w:style w:styleId="Direccinsobre" w:type="paragraph">
    <w:name w:val="envelope address"/>
    <w:basedOn w:val="Normal"/>
    <w:uiPriority w:val="99"/>
    <w:semiHidden/>
    <w:unhideWhenUsed/>
    <w:rsid w:val="00610578"/>
    <w:pPr>
      <w:framePr w:h="1980" w:hAnchor="page" w:hRule="exact" w:hSpace="180" w:w="7920" w:wrap="auto" w:xAlign="center" w:yAlign="bottom"/>
      <w:spacing w:line="240" w:lineRule="auto"/>
      <w:ind w:left="2880"/>
    </w:pPr>
    <w:rPr>
      <w:rFonts w:asciiTheme="majorHAnsi" w:cstheme="majorBidi" w:eastAsiaTheme="majorEastAsia" w:hAnsiTheme="majorHAnsi"/>
      <w:sz w:val="24"/>
      <w:szCs w:val="24"/>
    </w:rPr>
  </w:style>
  <w:style w:styleId="Remitedesobre" w:type="paragraph">
    <w:name w:val="envelope return"/>
    <w:basedOn w:val="Normal"/>
    <w:uiPriority w:val="99"/>
    <w:semiHidden/>
    <w:unhideWhenUsed/>
    <w:rsid w:val="00610578"/>
    <w:pPr>
      <w:spacing w:line="240" w:lineRule="auto"/>
    </w:pPr>
    <w:rPr>
      <w:rFonts w:asciiTheme="majorHAnsi" w:cstheme="majorBidi" w:eastAsiaTheme="majorEastAsia" w:hAnsiTheme="majorHAnsi"/>
      <w:szCs w:val="20"/>
    </w:rPr>
  </w:style>
  <w:style w:styleId="Hipervnculovisitado" w:type="character">
    <w:name w:val="FollowedHyperlink"/>
    <w:basedOn w:val="Fuentedeprrafopredeter"/>
    <w:uiPriority w:val="99"/>
    <w:semiHidden/>
    <w:unhideWhenUsed/>
    <w:rsid w:val="00610578"/>
    <w:rPr>
      <w:color w:themeColor="followedHyperlink" w:val="954F72"/>
      <w:u w:val="single"/>
    </w:rPr>
  </w:style>
  <w:style w:styleId="Refdenotaalpie" w:type="character">
    <w:name w:val="footnote reference"/>
    <w:basedOn w:val="Fuentedeprrafopredeter"/>
    <w:uiPriority w:val="99"/>
    <w:semiHidden/>
    <w:unhideWhenUsed/>
    <w:rsid w:val="00610578"/>
    <w:rPr>
      <w:vertAlign w:val="superscript"/>
    </w:rPr>
  </w:style>
  <w:style w:styleId="Textonotapie" w:type="paragraph">
    <w:name w:val="footnote text"/>
    <w:basedOn w:val="Normal"/>
    <w:link w:val="TextonotapieCar"/>
    <w:uiPriority w:val="99"/>
    <w:semiHidden/>
    <w:unhideWhenUsed/>
    <w:rsid w:val="00610578"/>
    <w:pPr>
      <w:spacing w:line="240" w:lineRule="auto"/>
    </w:pPr>
    <w:rPr>
      <w:szCs w:val="20"/>
    </w:rPr>
  </w:style>
  <w:style w:customStyle="1" w:styleId="TextonotapieCar" w:type="character">
    <w:name w:val="Texto nota pie Car"/>
    <w:basedOn w:val="Fuentedeprrafopredeter"/>
    <w:link w:val="Textonotapie"/>
    <w:uiPriority w:val="99"/>
    <w:semiHidden/>
    <w:rsid w:val="00610578"/>
    <w:rPr>
      <w:szCs w:val="20"/>
    </w:rPr>
  </w:style>
  <w:style w:styleId="Tablaconcuadrcula1clara" w:type="table">
    <w:name w:val="Grid Table 1 Light"/>
    <w:basedOn w:val="Tablanormal"/>
    <w:uiPriority w:val="46"/>
    <w:rsid w:val="00610578"/>
    <w:pPr>
      <w:spacing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Tablaconcuadrcula1clara-nfasis1" w:type="table">
    <w:name w:val="Grid Table 1 Light Accent 1"/>
    <w:basedOn w:val="Tablanormal"/>
    <w:uiPriority w:val="46"/>
    <w:rsid w:val="00610578"/>
    <w:pPr>
      <w:spacing w:line="240" w:lineRule="auto"/>
    </w:pPr>
    <w:tblPr>
      <w:tblStyleRowBandSize w:val="1"/>
      <w:tblStyleColBandSize w:val="1"/>
      <w:tblBorders>
        <w:top w:color="F6B8B8" w:space="0" w:sz="4" w:themeColor="accent1" w:themeTint="66" w:val="single"/>
        <w:left w:color="F6B8B8" w:space="0" w:sz="4" w:themeColor="accent1" w:themeTint="66" w:val="single"/>
        <w:bottom w:color="F6B8B8" w:space="0" w:sz="4" w:themeColor="accent1" w:themeTint="66" w:val="single"/>
        <w:right w:color="F6B8B8" w:space="0" w:sz="4" w:themeColor="accent1" w:themeTint="66" w:val="single"/>
        <w:insideH w:color="F6B8B8" w:space="0" w:sz="4" w:themeColor="accent1" w:themeTint="66" w:val="single"/>
        <w:insideV w:color="F6B8B8" w:space="0" w:sz="4" w:themeColor="accent1" w:themeTint="66" w:val="single"/>
      </w:tblBorders>
    </w:tblPr>
    <w:tblStylePr w:type="firstRow">
      <w:rPr>
        <w:b/>
        <w:bCs/>
      </w:rPr>
      <w:tblPr/>
      <w:tcPr>
        <w:tcBorders>
          <w:bottom w:color="F29494" w:space="0" w:sz="12" w:themeColor="accent1" w:themeTint="99" w:val="single"/>
        </w:tcBorders>
      </w:tcPr>
    </w:tblStylePr>
    <w:tblStylePr w:type="lastRow">
      <w:rPr>
        <w:b/>
        <w:bCs/>
      </w:rPr>
      <w:tblPr/>
      <w:tcPr>
        <w:tcBorders>
          <w:top w:color="F29494" w:space="0" w:sz="2" w:themeColor="accent1" w:themeTint="99" w:val="double"/>
        </w:tcBorders>
      </w:tcPr>
    </w:tblStylePr>
    <w:tblStylePr w:type="firstCol">
      <w:rPr>
        <w:b/>
        <w:bCs/>
      </w:rPr>
    </w:tblStylePr>
    <w:tblStylePr w:type="lastCol">
      <w:rPr>
        <w:b/>
        <w:bCs/>
      </w:rPr>
    </w:tblStylePr>
  </w:style>
  <w:style w:styleId="Tablaconcuadrcula1Claro-nfasis2" w:type="table">
    <w:name w:val="Grid Table 1 Light Accent 2"/>
    <w:basedOn w:val="Tablanormal"/>
    <w:uiPriority w:val="46"/>
    <w:rsid w:val="00610578"/>
    <w:pPr>
      <w:spacing w:line="240" w:lineRule="auto"/>
    </w:p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Tablaconcuadrcula1clara-nfasis3" w:type="table">
    <w:name w:val="Grid Table 1 Light Accent 3"/>
    <w:basedOn w:val="Tablanormal"/>
    <w:uiPriority w:val="46"/>
    <w:rsid w:val="00610578"/>
    <w:pPr>
      <w:spacing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Tablaconcuadrcula1clara-nfasis4" w:type="table">
    <w:name w:val="Grid Table 1 Light Accent 4"/>
    <w:basedOn w:val="Tablanormal"/>
    <w:uiPriority w:val="46"/>
    <w:rsid w:val="00610578"/>
    <w:pPr>
      <w:spacing w:line="240" w:lineRule="auto"/>
    </w:p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Tablaconcuadrcula1clara-nfasis5" w:type="table">
    <w:name w:val="Grid Table 1 Light Accent 5"/>
    <w:basedOn w:val="Tablanormal"/>
    <w:uiPriority w:val="46"/>
    <w:rsid w:val="00610578"/>
    <w:pPr>
      <w:spacing w:line="240" w:lineRule="auto"/>
    </w:p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Tablaconcuadrcula1clara-nfasis6" w:type="table">
    <w:name w:val="Grid Table 1 Light Accent 6"/>
    <w:basedOn w:val="Tablanormal"/>
    <w:uiPriority w:val="46"/>
    <w:rsid w:val="00610578"/>
    <w:pPr>
      <w:spacing w:line="240" w:lineRule="auto"/>
    </w:p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Tabladecuadrcula2" w:type="table">
    <w:name w:val="Grid Table 2"/>
    <w:basedOn w:val="Tablanormal"/>
    <w:uiPriority w:val="47"/>
    <w:rsid w:val="00610578"/>
    <w:pPr>
      <w:spacing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concuadrcula2-nfasis1" w:type="table">
    <w:name w:val="Grid Table 2 Accent 1"/>
    <w:basedOn w:val="Tablanormal"/>
    <w:uiPriority w:val="47"/>
    <w:rsid w:val="00610578"/>
    <w:pPr>
      <w:spacing w:line="240" w:lineRule="auto"/>
    </w:pPr>
    <w:tblPr>
      <w:tblStyleRowBandSize w:val="1"/>
      <w:tblStyleColBandSize w:val="1"/>
      <w:tblBorders>
        <w:top w:color="F29494" w:space="0" w:sz="2" w:themeColor="accent1" w:themeTint="99" w:val="single"/>
        <w:bottom w:color="F29494" w:space="0" w:sz="2" w:themeColor="accent1" w:themeTint="99" w:val="single"/>
        <w:insideH w:color="F29494" w:space="0" w:sz="2" w:themeColor="accent1" w:themeTint="99" w:val="single"/>
        <w:insideV w:color="F29494" w:space="0" w:sz="2" w:themeColor="accent1" w:themeTint="99" w:val="single"/>
      </w:tblBorders>
    </w:tblPr>
    <w:tblStylePr w:type="firstRow">
      <w:rPr>
        <w:b/>
        <w:bCs/>
      </w:rPr>
      <w:tblPr/>
      <w:tcPr>
        <w:tcBorders>
          <w:top w:val="nil"/>
          <w:bottom w:color="F29494" w:space="0" w:sz="12" w:themeColor="accent1" w:themeTint="99" w:val="single"/>
          <w:insideH w:val="nil"/>
          <w:insideV w:val="nil"/>
        </w:tcBorders>
        <w:shd w:color="auto" w:fill="FFFFFF" w:themeFill="background1" w:val="clear"/>
      </w:tcPr>
    </w:tblStylePr>
    <w:tblStylePr w:type="lastRow">
      <w:rPr>
        <w:b/>
        <w:bCs/>
      </w:rPr>
      <w:tblPr/>
      <w:tcPr>
        <w:tcBorders>
          <w:top w:color="F29494"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ADBDB" w:themeFill="accent1" w:themeFillTint="33" w:val="clear"/>
      </w:tcPr>
    </w:tblStylePr>
    <w:tblStylePr w:type="band1Horz">
      <w:tblPr/>
      <w:tcPr>
        <w:shd w:color="auto" w:fill="FADBDB" w:themeFill="accent1" w:themeFillTint="33" w:val="clear"/>
      </w:tcPr>
    </w:tblStylePr>
  </w:style>
  <w:style w:styleId="Tablaconcuadrcula2-nfasis2" w:type="table">
    <w:name w:val="Grid Table 2 Accent 2"/>
    <w:basedOn w:val="Tablanormal"/>
    <w:uiPriority w:val="47"/>
    <w:rsid w:val="00610578"/>
    <w:pPr>
      <w:spacing w:line="240" w:lineRule="auto"/>
    </w:p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concuadrcula2-nfasis3" w:type="table">
    <w:name w:val="Grid Table 2 Accent 3"/>
    <w:basedOn w:val="Tablanormal"/>
    <w:uiPriority w:val="47"/>
    <w:rsid w:val="00610578"/>
    <w:pPr>
      <w:spacing w:line="240" w:lineRule="auto"/>
    </w:p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Tablaconcuadrcula2-nfasis4" w:type="table">
    <w:name w:val="Grid Table 2 Accent 4"/>
    <w:basedOn w:val="Tablanormal"/>
    <w:uiPriority w:val="47"/>
    <w:rsid w:val="00610578"/>
    <w:pPr>
      <w:spacing w:line="240" w:lineRule="auto"/>
    </w:p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Tablaconcuadrcula2-nfasis5" w:type="table">
    <w:name w:val="Grid Table 2 Accent 5"/>
    <w:basedOn w:val="Tablanormal"/>
    <w:uiPriority w:val="47"/>
    <w:rsid w:val="00610578"/>
    <w:pPr>
      <w:spacing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Tablaconcuadrcula2-nfasis6" w:type="table">
    <w:name w:val="Grid Table 2 Accent 6"/>
    <w:basedOn w:val="Tablanormal"/>
    <w:uiPriority w:val="47"/>
    <w:rsid w:val="00610578"/>
    <w:pPr>
      <w:spacing w:line="240" w:lineRule="auto"/>
    </w:p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abladecuadrcula3" w:type="table">
    <w:name w:val="Grid Table 3"/>
    <w:basedOn w:val="Tablanormal"/>
    <w:uiPriority w:val="48"/>
    <w:rsid w:val="00610578"/>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Tablaconcuadrcula3-nfasis1" w:type="table">
    <w:name w:val="Grid Table 3 Accent 1"/>
    <w:basedOn w:val="Tablanormal"/>
    <w:uiPriority w:val="48"/>
    <w:rsid w:val="00610578"/>
    <w:pPr>
      <w:spacing w:line="240" w:lineRule="auto"/>
    </w:pPr>
    <w:tblPr>
      <w:tblStyleRowBandSize w:val="1"/>
      <w:tblStyleColBandSize w:val="1"/>
      <w:tblBorders>
        <w:top w:color="F29494" w:space="0" w:sz="4" w:themeColor="accent1" w:themeTint="99" w:val="single"/>
        <w:left w:color="F29494" w:space="0" w:sz="4" w:themeColor="accent1" w:themeTint="99" w:val="single"/>
        <w:bottom w:color="F29494" w:space="0" w:sz="4" w:themeColor="accent1" w:themeTint="99" w:val="single"/>
        <w:right w:color="F29494" w:space="0" w:sz="4" w:themeColor="accent1" w:themeTint="99" w:val="single"/>
        <w:insideH w:color="F29494" w:space="0" w:sz="4" w:themeColor="accent1" w:themeTint="99" w:val="single"/>
        <w:insideV w:color="F29494"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DBDB" w:themeFill="accent1" w:themeFillTint="33" w:val="clear"/>
      </w:tcPr>
    </w:tblStylePr>
    <w:tblStylePr w:type="band1Horz">
      <w:tblPr/>
      <w:tcPr>
        <w:shd w:color="auto" w:fill="FADBDB" w:themeFill="accent1" w:themeFillTint="33" w:val="clear"/>
      </w:tcPr>
    </w:tblStylePr>
    <w:tblStylePr w:type="neCell">
      <w:tblPr/>
      <w:tcPr>
        <w:tcBorders>
          <w:bottom w:color="F29494" w:space="0" w:sz="4" w:themeColor="accent1" w:themeTint="99" w:val="single"/>
        </w:tcBorders>
      </w:tcPr>
    </w:tblStylePr>
    <w:tblStylePr w:type="nwCell">
      <w:tblPr/>
      <w:tcPr>
        <w:tcBorders>
          <w:bottom w:color="F29494" w:space="0" w:sz="4" w:themeColor="accent1" w:themeTint="99" w:val="single"/>
        </w:tcBorders>
      </w:tcPr>
    </w:tblStylePr>
    <w:tblStylePr w:type="seCell">
      <w:tblPr/>
      <w:tcPr>
        <w:tcBorders>
          <w:top w:color="F29494" w:space="0" w:sz="4" w:themeColor="accent1" w:themeTint="99" w:val="single"/>
        </w:tcBorders>
      </w:tcPr>
    </w:tblStylePr>
    <w:tblStylePr w:type="swCell">
      <w:tblPr/>
      <w:tcPr>
        <w:tcBorders>
          <w:top w:color="F29494" w:space="0" w:sz="4" w:themeColor="accent1" w:themeTint="99" w:val="single"/>
        </w:tcBorders>
      </w:tcPr>
    </w:tblStylePr>
  </w:style>
  <w:style w:styleId="Tablaconcuadrcula3-nfasis2" w:type="table">
    <w:name w:val="Grid Table 3 Accent 2"/>
    <w:basedOn w:val="Tablanormal"/>
    <w:uiPriority w:val="48"/>
    <w:rsid w:val="00610578"/>
    <w:pPr>
      <w:spacing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Tablaconcuadrcula3-nfasis3" w:type="table">
    <w:name w:val="Grid Table 3 Accent 3"/>
    <w:basedOn w:val="Tablanormal"/>
    <w:uiPriority w:val="48"/>
    <w:rsid w:val="00610578"/>
    <w:pPr>
      <w:spacing w:line="240" w:lineRule="auto"/>
    </w:p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Tablaconcuadrcula3-nfasis4" w:type="table">
    <w:name w:val="Grid Table 3 Accent 4"/>
    <w:basedOn w:val="Tablanormal"/>
    <w:uiPriority w:val="48"/>
    <w:rsid w:val="00610578"/>
    <w:pPr>
      <w:spacing w:line="240" w:lineRule="auto"/>
    </w:p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Tablaconcuadrcula3-nfasis5" w:type="table">
    <w:name w:val="Grid Table 3 Accent 5"/>
    <w:basedOn w:val="Tablanormal"/>
    <w:uiPriority w:val="48"/>
    <w:rsid w:val="00610578"/>
    <w:pPr>
      <w:spacing w:line="240" w:lineRule="auto"/>
    </w:p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Tablaconcuadrcula3-nfasis6" w:type="table">
    <w:name w:val="Grid Table 3 Accent 6"/>
    <w:basedOn w:val="Tablanormal"/>
    <w:uiPriority w:val="48"/>
    <w:rsid w:val="00610578"/>
    <w:pPr>
      <w:spacing w:line="240" w:lineRule="auto"/>
    </w:p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Tabladecuadrcula4" w:type="table">
    <w:name w:val="Grid Table 4"/>
    <w:basedOn w:val="Tablanormal"/>
    <w:uiPriority w:val="49"/>
    <w:rsid w:val="00610578"/>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concuadrcula4-nfasis1" w:type="table">
    <w:name w:val="Grid Table 4 Accent 1"/>
    <w:basedOn w:val="Tablanormal"/>
    <w:uiPriority w:val="49"/>
    <w:rsid w:val="00610578"/>
    <w:pPr>
      <w:spacing w:line="240" w:lineRule="auto"/>
    </w:pPr>
    <w:tblPr>
      <w:tblStyleRowBandSize w:val="1"/>
      <w:tblStyleColBandSize w:val="1"/>
      <w:tblBorders>
        <w:top w:color="F29494" w:space="0" w:sz="4" w:themeColor="accent1" w:themeTint="99" w:val="single"/>
        <w:left w:color="F29494" w:space="0" w:sz="4" w:themeColor="accent1" w:themeTint="99" w:val="single"/>
        <w:bottom w:color="F29494" w:space="0" w:sz="4" w:themeColor="accent1" w:themeTint="99" w:val="single"/>
        <w:right w:color="F29494" w:space="0" w:sz="4" w:themeColor="accent1" w:themeTint="99" w:val="single"/>
        <w:insideH w:color="F29494" w:space="0" w:sz="4" w:themeColor="accent1" w:themeTint="99" w:val="single"/>
        <w:insideV w:color="F29494" w:space="0" w:sz="4" w:themeColor="accent1" w:themeTint="99" w:val="single"/>
      </w:tblBorders>
    </w:tblPr>
    <w:tblStylePr w:type="firstRow">
      <w:rPr>
        <w:b/>
        <w:bCs/>
        <w:color w:themeColor="background1" w:val="FFFFFF"/>
      </w:rPr>
      <w:tblPr/>
      <w:tcPr>
        <w:tcBorders>
          <w:top w:color="EA4E4E" w:space="0" w:sz="4" w:themeColor="accent1" w:val="single"/>
          <w:left w:color="EA4E4E" w:space="0" w:sz="4" w:themeColor="accent1" w:val="single"/>
          <w:bottom w:color="EA4E4E" w:space="0" w:sz="4" w:themeColor="accent1" w:val="single"/>
          <w:right w:color="EA4E4E" w:space="0" w:sz="4" w:themeColor="accent1" w:val="single"/>
          <w:insideH w:val="nil"/>
          <w:insideV w:val="nil"/>
        </w:tcBorders>
        <w:shd w:color="auto" w:fill="EA4E4E" w:themeFill="accent1" w:val="clear"/>
      </w:tcPr>
    </w:tblStylePr>
    <w:tblStylePr w:type="lastRow">
      <w:rPr>
        <w:b/>
        <w:bCs/>
      </w:rPr>
      <w:tblPr/>
      <w:tcPr>
        <w:tcBorders>
          <w:top w:color="EA4E4E" w:space="0" w:sz="4" w:themeColor="accent1" w:val="double"/>
        </w:tcBorders>
      </w:tcPr>
    </w:tblStylePr>
    <w:tblStylePr w:type="firstCol">
      <w:rPr>
        <w:b/>
        <w:bCs/>
      </w:rPr>
    </w:tblStylePr>
    <w:tblStylePr w:type="lastCol">
      <w:rPr>
        <w:b/>
        <w:bCs/>
      </w:rPr>
    </w:tblStylePr>
    <w:tblStylePr w:type="band1Vert">
      <w:tblPr/>
      <w:tcPr>
        <w:shd w:color="auto" w:fill="FADBDB" w:themeFill="accent1" w:themeFillTint="33" w:val="clear"/>
      </w:tcPr>
    </w:tblStylePr>
    <w:tblStylePr w:type="band1Horz">
      <w:tblPr/>
      <w:tcPr>
        <w:shd w:color="auto" w:fill="FADBDB" w:themeFill="accent1" w:themeFillTint="33" w:val="clear"/>
      </w:tcPr>
    </w:tblStylePr>
  </w:style>
  <w:style w:styleId="Tablaconcuadrcula4-nfasis2" w:type="table">
    <w:name w:val="Grid Table 4 Accent 2"/>
    <w:basedOn w:val="Tablanormal"/>
    <w:uiPriority w:val="49"/>
    <w:rsid w:val="00610578"/>
    <w:pPr>
      <w:spacing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concuadrcula4-nfasis3" w:type="table">
    <w:name w:val="Grid Table 4 Accent 3"/>
    <w:basedOn w:val="Tablanormal"/>
    <w:uiPriority w:val="49"/>
    <w:rsid w:val="00610578"/>
    <w:pPr>
      <w:spacing w:line="240" w:lineRule="auto"/>
    </w:p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Tablaconcuadrcula4-nfasis4" w:type="table">
    <w:name w:val="Grid Table 4 Accent 4"/>
    <w:basedOn w:val="Tablanormal"/>
    <w:uiPriority w:val="49"/>
    <w:rsid w:val="00610578"/>
    <w:pPr>
      <w:spacing w:line="240" w:lineRule="auto"/>
    </w:p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Tablaconcuadrcula4-nfasis5" w:type="table">
    <w:name w:val="Grid Table 4 Accent 5"/>
    <w:basedOn w:val="Tablanormal"/>
    <w:uiPriority w:val="49"/>
    <w:rsid w:val="00610578"/>
    <w:pPr>
      <w:spacing w:line="240" w:lineRule="auto"/>
    </w:p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Tablaconcuadrcula4-nfasis6" w:type="table">
    <w:name w:val="Grid Table 4 Accent 6"/>
    <w:basedOn w:val="Tablanormal"/>
    <w:uiPriority w:val="49"/>
    <w:rsid w:val="00610578"/>
    <w:pPr>
      <w:spacing w:line="240" w:lineRule="auto"/>
    </w:p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ablaconcuadrcula5oscura" w:type="table">
    <w:name w:val="Grid Table 5 Dark"/>
    <w:basedOn w:val="Tablanormal"/>
    <w:uiPriority w:val="50"/>
    <w:rsid w:val="00610578"/>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Tablaconcuadrcula5oscura-nfasis1" w:type="table">
    <w:name w:val="Grid Table 5 Dark Accent 1"/>
    <w:basedOn w:val="Tablanormal"/>
    <w:uiPriority w:val="50"/>
    <w:rsid w:val="00610578"/>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DBDB"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A4E4E"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A4E4E"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A4E4E"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A4E4E" w:themeFill="accent1" w:val="clear"/>
      </w:tcPr>
    </w:tblStylePr>
    <w:tblStylePr w:type="band1Vert">
      <w:tblPr/>
      <w:tcPr>
        <w:shd w:color="auto" w:fill="F6B8B8" w:themeFill="accent1" w:themeFillTint="66" w:val="clear"/>
      </w:tcPr>
    </w:tblStylePr>
    <w:tblStylePr w:type="band1Horz">
      <w:tblPr/>
      <w:tcPr>
        <w:shd w:color="auto" w:fill="F6B8B8" w:themeFill="accent1" w:themeFillTint="66" w:val="clear"/>
      </w:tcPr>
    </w:tblStylePr>
  </w:style>
  <w:style w:styleId="Tablaconcuadrcula5oscura-nfasis2" w:type="table">
    <w:name w:val="Grid Table 5 Dark Accent 2"/>
    <w:basedOn w:val="Tablanormal"/>
    <w:uiPriority w:val="50"/>
    <w:rsid w:val="00610578"/>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Tablaconcuadrcula5oscura-nfasis3" w:type="table">
    <w:name w:val="Grid Table 5 Dark Accent 3"/>
    <w:basedOn w:val="Tablanormal"/>
    <w:uiPriority w:val="50"/>
    <w:rsid w:val="00610578"/>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Tablaconcuadrcula5oscura-nfasis4" w:type="table">
    <w:name w:val="Grid Table 5 Dark Accent 4"/>
    <w:basedOn w:val="Tablanormal"/>
    <w:uiPriority w:val="50"/>
    <w:rsid w:val="00610578"/>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styleId="Tablaconcuadrcula5oscura-nfasis5" w:type="table">
    <w:name w:val="Grid Table 5 Dark Accent 5"/>
    <w:basedOn w:val="Tablanormal"/>
    <w:uiPriority w:val="50"/>
    <w:rsid w:val="00610578"/>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Tablaconcuadrcula5oscura-nfasis6" w:type="table">
    <w:name w:val="Grid Table 5 Dark Accent 6"/>
    <w:basedOn w:val="Tablanormal"/>
    <w:uiPriority w:val="50"/>
    <w:rsid w:val="00610578"/>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Tablaconcuadrcula6concolores" w:type="table">
    <w:name w:val="Grid Table 6 Colorful"/>
    <w:basedOn w:val="Tablanormal"/>
    <w:uiPriority w:val="51"/>
    <w:rsid w:val="00610578"/>
    <w:pPr>
      <w:spacing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concuadrcula6concolores-nfasis1" w:type="table">
    <w:name w:val="Grid Table 6 Colorful Accent 1"/>
    <w:basedOn w:val="Tablanormal"/>
    <w:uiPriority w:val="51"/>
    <w:rsid w:val="00610578"/>
    <w:pPr>
      <w:spacing w:line="240" w:lineRule="auto"/>
    </w:pPr>
    <w:rPr>
      <w:color w:themeColor="accent1" w:themeShade="BF" w:val="D01818"/>
    </w:rPr>
    <w:tblPr>
      <w:tblStyleRowBandSize w:val="1"/>
      <w:tblStyleColBandSize w:val="1"/>
      <w:tblBorders>
        <w:top w:color="F29494" w:space="0" w:sz="4" w:themeColor="accent1" w:themeTint="99" w:val="single"/>
        <w:left w:color="F29494" w:space="0" w:sz="4" w:themeColor="accent1" w:themeTint="99" w:val="single"/>
        <w:bottom w:color="F29494" w:space="0" w:sz="4" w:themeColor="accent1" w:themeTint="99" w:val="single"/>
        <w:right w:color="F29494" w:space="0" w:sz="4" w:themeColor="accent1" w:themeTint="99" w:val="single"/>
        <w:insideH w:color="F29494" w:space="0" w:sz="4" w:themeColor="accent1" w:themeTint="99" w:val="single"/>
        <w:insideV w:color="F29494" w:space="0" w:sz="4" w:themeColor="accent1" w:themeTint="99" w:val="single"/>
      </w:tblBorders>
    </w:tblPr>
    <w:tblStylePr w:type="firstRow">
      <w:rPr>
        <w:b/>
        <w:bCs/>
      </w:rPr>
      <w:tblPr/>
      <w:tcPr>
        <w:tcBorders>
          <w:bottom w:color="F29494" w:space="0" w:sz="12" w:themeColor="accent1" w:themeTint="99" w:val="single"/>
        </w:tcBorders>
      </w:tcPr>
    </w:tblStylePr>
    <w:tblStylePr w:type="lastRow">
      <w:rPr>
        <w:b/>
        <w:bCs/>
      </w:rPr>
      <w:tblPr/>
      <w:tcPr>
        <w:tcBorders>
          <w:top w:color="F29494" w:space="0" w:sz="4" w:themeColor="accent1" w:themeTint="99" w:val="double"/>
        </w:tcBorders>
      </w:tcPr>
    </w:tblStylePr>
    <w:tblStylePr w:type="firstCol">
      <w:rPr>
        <w:b/>
        <w:bCs/>
      </w:rPr>
    </w:tblStylePr>
    <w:tblStylePr w:type="lastCol">
      <w:rPr>
        <w:b/>
        <w:bCs/>
      </w:rPr>
    </w:tblStylePr>
    <w:tblStylePr w:type="band1Vert">
      <w:tblPr/>
      <w:tcPr>
        <w:shd w:color="auto" w:fill="FADBDB" w:themeFill="accent1" w:themeFillTint="33" w:val="clear"/>
      </w:tcPr>
    </w:tblStylePr>
    <w:tblStylePr w:type="band1Horz">
      <w:tblPr/>
      <w:tcPr>
        <w:shd w:color="auto" w:fill="FADBDB" w:themeFill="accent1" w:themeFillTint="33" w:val="clear"/>
      </w:tcPr>
    </w:tblStylePr>
  </w:style>
  <w:style w:styleId="Tablaconcuadrcula6concolores-nfasis2" w:type="table">
    <w:name w:val="Grid Table 6 Colorful Accent 2"/>
    <w:basedOn w:val="Tablanormal"/>
    <w:uiPriority w:val="51"/>
    <w:rsid w:val="00610578"/>
    <w:pPr>
      <w:spacing w:line="240" w:lineRule="auto"/>
    </w:pPr>
    <w:rPr>
      <w:color w:themeColor="accent2" w:themeShade="BF" w:val="C45911"/>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concuadrcula6concolores-nfasis3" w:type="table">
    <w:name w:val="Grid Table 6 Colorful Accent 3"/>
    <w:basedOn w:val="Tablanormal"/>
    <w:uiPriority w:val="51"/>
    <w:rsid w:val="00610578"/>
    <w:pPr>
      <w:spacing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Tablaconcuadrcula6concolores-nfasis4" w:type="table">
    <w:name w:val="Grid Table 6 Colorful Accent 4"/>
    <w:basedOn w:val="Tablanormal"/>
    <w:uiPriority w:val="51"/>
    <w:rsid w:val="00610578"/>
    <w:pPr>
      <w:spacing w:line="240" w:lineRule="auto"/>
    </w:pPr>
    <w:rPr>
      <w:color w:themeColor="accent4" w:themeShade="BF" w:val="BF8F00"/>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Tablaconcuadrcula6concolores-nfasis5" w:type="table">
    <w:name w:val="Grid Table 6 Colorful Accent 5"/>
    <w:basedOn w:val="Tablanormal"/>
    <w:uiPriority w:val="51"/>
    <w:rsid w:val="00610578"/>
    <w:pPr>
      <w:spacing w:line="240" w:lineRule="auto"/>
    </w:pPr>
    <w:rPr>
      <w:color w:themeColor="accent5" w:themeShade="BF" w:val="2F5496"/>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Tablaconcuadrcula6concolores-nfasis6" w:type="table">
    <w:name w:val="Grid Table 6 Colorful Accent 6"/>
    <w:basedOn w:val="Tablanormal"/>
    <w:uiPriority w:val="51"/>
    <w:rsid w:val="00610578"/>
    <w:pPr>
      <w:spacing w:line="240" w:lineRule="auto"/>
    </w:pPr>
    <w:rPr>
      <w:color w:themeColor="accent6" w:themeShade="BF" w:val="538135"/>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ablaconcuadrcula7concolores" w:type="table">
    <w:name w:val="Grid Table 7 Colorful"/>
    <w:basedOn w:val="Tablanormal"/>
    <w:uiPriority w:val="52"/>
    <w:rsid w:val="00610578"/>
    <w:pPr>
      <w:spacing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Tablaconcuadrcula7concolores-nfasis1" w:type="table">
    <w:name w:val="Grid Table 7 Colorful Accent 1"/>
    <w:basedOn w:val="Tablanormal"/>
    <w:uiPriority w:val="52"/>
    <w:rsid w:val="00610578"/>
    <w:pPr>
      <w:spacing w:line="240" w:lineRule="auto"/>
    </w:pPr>
    <w:rPr>
      <w:color w:themeColor="accent1" w:themeShade="BF" w:val="D01818"/>
    </w:rPr>
    <w:tblPr>
      <w:tblStyleRowBandSize w:val="1"/>
      <w:tblStyleColBandSize w:val="1"/>
      <w:tblBorders>
        <w:top w:color="F29494" w:space="0" w:sz="4" w:themeColor="accent1" w:themeTint="99" w:val="single"/>
        <w:left w:color="F29494" w:space="0" w:sz="4" w:themeColor="accent1" w:themeTint="99" w:val="single"/>
        <w:bottom w:color="F29494" w:space="0" w:sz="4" w:themeColor="accent1" w:themeTint="99" w:val="single"/>
        <w:right w:color="F29494" w:space="0" w:sz="4" w:themeColor="accent1" w:themeTint="99" w:val="single"/>
        <w:insideH w:color="F29494" w:space="0" w:sz="4" w:themeColor="accent1" w:themeTint="99" w:val="single"/>
        <w:insideV w:color="F29494"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DBDB" w:themeFill="accent1" w:themeFillTint="33" w:val="clear"/>
      </w:tcPr>
    </w:tblStylePr>
    <w:tblStylePr w:type="band1Horz">
      <w:tblPr/>
      <w:tcPr>
        <w:shd w:color="auto" w:fill="FADBDB" w:themeFill="accent1" w:themeFillTint="33" w:val="clear"/>
      </w:tcPr>
    </w:tblStylePr>
    <w:tblStylePr w:type="neCell">
      <w:tblPr/>
      <w:tcPr>
        <w:tcBorders>
          <w:bottom w:color="F29494" w:space="0" w:sz="4" w:themeColor="accent1" w:themeTint="99" w:val="single"/>
        </w:tcBorders>
      </w:tcPr>
    </w:tblStylePr>
    <w:tblStylePr w:type="nwCell">
      <w:tblPr/>
      <w:tcPr>
        <w:tcBorders>
          <w:bottom w:color="F29494" w:space="0" w:sz="4" w:themeColor="accent1" w:themeTint="99" w:val="single"/>
        </w:tcBorders>
      </w:tcPr>
    </w:tblStylePr>
    <w:tblStylePr w:type="seCell">
      <w:tblPr/>
      <w:tcPr>
        <w:tcBorders>
          <w:top w:color="F29494" w:space="0" w:sz="4" w:themeColor="accent1" w:themeTint="99" w:val="single"/>
        </w:tcBorders>
      </w:tcPr>
    </w:tblStylePr>
    <w:tblStylePr w:type="swCell">
      <w:tblPr/>
      <w:tcPr>
        <w:tcBorders>
          <w:top w:color="F29494" w:space="0" w:sz="4" w:themeColor="accent1" w:themeTint="99" w:val="single"/>
        </w:tcBorders>
      </w:tcPr>
    </w:tblStylePr>
  </w:style>
  <w:style w:styleId="Tablaconcuadrcula7concolores-nfasis2" w:type="table">
    <w:name w:val="Grid Table 7 Colorful Accent 2"/>
    <w:basedOn w:val="Tablanormal"/>
    <w:uiPriority w:val="52"/>
    <w:rsid w:val="00610578"/>
    <w:pPr>
      <w:spacing w:line="240" w:lineRule="auto"/>
    </w:pPr>
    <w:rPr>
      <w:color w:themeColor="accent2" w:themeShade="BF" w:val="C45911"/>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Tablaconcuadrcula7concolores-nfasis3" w:type="table">
    <w:name w:val="Grid Table 7 Colorful Accent 3"/>
    <w:basedOn w:val="Tablanormal"/>
    <w:uiPriority w:val="52"/>
    <w:rsid w:val="00610578"/>
    <w:pPr>
      <w:spacing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Tablaconcuadrcula7concolores-nfasis4" w:type="table">
    <w:name w:val="Grid Table 7 Colorful Accent 4"/>
    <w:basedOn w:val="Tablanormal"/>
    <w:uiPriority w:val="52"/>
    <w:rsid w:val="00610578"/>
    <w:pPr>
      <w:spacing w:line="240" w:lineRule="auto"/>
    </w:pPr>
    <w:rPr>
      <w:color w:themeColor="accent4" w:themeShade="BF" w:val="BF8F00"/>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Tablaconcuadrcula7concolores-nfasis5" w:type="table">
    <w:name w:val="Grid Table 7 Colorful Accent 5"/>
    <w:basedOn w:val="Tablanormal"/>
    <w:uiPriority w:val="52"/>
    <w:rsid w:val="00610578"/>
    <w:pPr>
      <w:spacing w:line="240" w:lineRule="auto"/>
    </w:pPr>
    <w:rPr>
      <w:color w:themeColor="accent5" w:themeShade="BF" w:val="2F5496"/>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Tablaconcuadrcula7concolores-nfasis6" w:type="table">
    <w:name w:val="Grid Table 7 Colorful Accent 6"/>
    <w:basedOn w:val="Tablanormal"/>
    <w:uiPriority w:val="52"/>
    <w:rsid w:val="00610578"/>
    <w:pPr>
      <w:spacing w:line="240" w:lineRule="auto"/>
    </w:pPr>
    <w:rPr>
      <w:color w:themeColor="accent6" w:themeShade="BF" w:val="538135"/>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Ttulo5Car" w:type="character">
    <w:name w:val="Título 5 Car"/>
    <w:basedOn w:val="Fuentedeprrafopredeter"/>
    <w:link w:val="Ttulo5"/>
    <w:uiPriority w:val="9"/>
    <w:semiHidden/>
    <w:rsid w:val="00610578"/>
    <w:rPr>
      <w:rFonts w:asciiTheme="majorHAnsi" w:cstheme="majorBidi" w:eastAsiaTheme="majorEastAsia" w:hAnsiTheme="majorHAnsi"/>
      <w:color w:themeColor="accent1" w:themeShade="BF" w:val="D01818"/>
    </w:rPr>
  </w:style>
  <w:style w:customStyle="1" w:styleId="Ttulo6Car" w:type="character">
    <w:name w:val="Título 6 Car"/>
    <w:basedOn w:val="Fuentedeprrafopredeter"/>
    <w:link w:val="Ttulo6"/>
    <w:uiPriority w:val="9"/>
    <w:semiHidden/>
    <w:rsid w:val="00610578"/>
    <w:rPr>
      <w:rFonts w:asciiTheme="majorHAnsi" w:cstheme="majorBidi" w:eastAsiaTheme="majorEastAsia" w:hAnsiTheme="majorHAnsi"/>
      <w:color w:themeColor="accent1" w:themeShade="7F" w:val="8A1010"/>
    </w:rPr>
  </w:style>
  <w:style w:customStyle="1" w:styleId="Ttulo7Car" w:type="character">
    <w:name w:val="Título 7 Car"/>
    <w:basedOn w:val="Fuentedeprrafopredeter"/>
    <w:link w:val="Ttulo7"/>
    <w:uiPriority w:val="9"/>
    <w:semiHidden/>
    <w:rsid w:val="00610578"/>
    <w:rPr>
      <w:rFonts w:asciiTheme="majorHAnsi" w:cstheme="majorBidi" w:eastAsiaTheme="majorEastAsia" w:hAnsiTheme="majorHAnsi"/>
      <w:i/>
      <w:iCs/>
      <w:color w:themeColor="accent1" w:themeShade="7F" w:val="8A1010"/>
    </w:rPr>
  </w:style>
  <w:style w:styleId="AcrnimoHTML" w:type="character">
    <w:name w:val="HTML Acronym"/>
    <w:basedOn w:val="Fuentedeprrafopredeter"/>
    <w:uiPriority w:val="99"/>
    <w:semiHidden/>
    <w:unhideWhenUsed/>
    <w:rsid w:val="00610578"/>
  </w:style>
  <w:style w:styleId="DireccinHTML" w:type="paragraph">
    <w:name w:val="HTML Address"/>
    <w:basedOn w:val="Normal"/>
    <w:link w:val="DireccinHTMLCar"/>
    <w:uiPriority w:val="99"/>
    <w:semiHidden/>
    <w:unhideWhenUsed/>
    <w:rsid w:val="00610578"/>
    <w:pPr>
      <w:spacing w:line="240" w:lineRule="auto"/>
    </w:pPr>
    <w:rPr>
      <w:i/>
      <w:iCs/>
    </w:rPr>
  </w:style>
  <w:style w:customStyle="1" w:styleId="DireccinHTMLCar" w:type="character">
    <w:name w:val="Dirección HTML Car"/>
    <w:basedOn w:val="Fuentedeprrafopredeter"/>
    <w:link w:val="DireccinHTML"/>
    <w:uiPriority w:val="99"/>
    <w:semiHidden/>
    <w:rsid w:val="00610578"/>
    <w:rPr>
      <w:i/>
      <w:iCs/>
    </w:rPr>
  </w:style>
  <w:style w:styleId="CitaHTML" w:type="character">
    <w:name w:val="HTML Cite"/>
    <w:basedOn w:val="Fuentedeprrafopredeter"/>
    <w:uiPriority w:val="99"/>
    <w:semiHidden/>
    <w:unhideWhenUsed/>
    <w:rsid w:val="00610578"/>
    <w:rPr>
      <w:i/>
      <w:iCs/>
    </w:rPr>
  </w:style>
  <w:style w:styleId="CdigoHTML" w:type="character">
    <w:name w:val="HTML Code"/>
    <w:basedOn w:val="Fuentedeprrafopredeter"/>
    <w:uiPriority w:val="99"/>
    <w:semiHidden/>
    <w:unhideWhenUsed/>
    <w:rsid w:val="00610578"/>
    <w:rPr>
      <w:rFonts w:ascii="Consolas" w:hAnsi="Consolas"/>
      <w:sz w:val="22"/>
      <w:szCs w:val="20"/>
    </w:rPr>
  </w:style>
  <w:style w:styleId="DefinicinHTML" w:type="character">
    <w:name w:val="HTML Definition"/>
    <w:basedOn w:val="Fuentedeprrafopredeter"/>
    <w:uiPriority w:val="99"/>
    <w:semiHidden/>
    <w:unhideWhenUsed/>
    <w:rsid w:val="00610578"/>
    <w:rPr>
      <w:i/>
      <w:iCs/>
    </w:rPr>
  </w:style>
  <w:style w:styleId="TecladoHTML" w:type="character">
    <w:name w:val="HTML Keyboard"/>
    <w:basedOn w:val="Fuentedeprrafopredeter"/>
    <w:uiPriority w:val="99"/>
    <w:semiHidden/>
    <w:unhideWhenUsed/>
    <w:rsid w:val="00610578"/>
    <w:rPr>
      <w:rFonts w:ascii="Consolas" w:hAnsi="Consolas"/>
      <w:sz w:val="22"/>
      <w:szCs w:val="20"/>
    </w:rPr>
  </w:style>
  <w:style w:styleId="HTMLconformatoprevio" w:type="paragraph">
    <w:name w:val="HTML Preformatted"/>
    <w:basedOn w:val="Normal"/>
    <w:link w:val="HTMLconformatoprevioCar"/>
    <w:uiPriority w:val="99"/>
    <w:semiHidden/>
    <w:unhideWhenUsed/>
    <w:rsid w:val="00610578"/>
    <w:pPr>
      <w:spacing w:line="240" w:lineRule="auto"/>
    </w:pPr>
    <w:rPr>
      <w:rFonts w:ascii="Consolas" w:hAnsi="Consolas"/>
      <w:szCs w:val="20"/>
    </w:rPr>
  </w:style>
  <w:style w:customStyle="1" w:styleId="HTMLconformatoprevioCar" w:type="character">
    <w:name w:val="HTML con formato previo Car"/>
    <w:basedOn w:val="Fuentedeprrafopredeter"/>
    <w:link w:val="HTMLconformatoprevio"/>
    <w:uiPriority w:val="99"/>
    <w:semiHidden/>
    <w:rsid w:val="00610578"/>
    <w:rPr>
      <w:rFonts w:ascii="Consolas" w:hAnsi="Consolas"/>
      <w:szCs w:val="20"/>
    </w:rPr>
  </w:style>
  <w:style w:styleId="EjemplodeHTML" w:type="character">
    <w:name w:val="HTML Sample"/>
    <w:basedOn w:val="Fuentedeprrafopredeter"/>
    <w:uiPriority w:val="99"/>
    <w:semiHidden/>
    <w:unhideWhenUsed/>
    <w:rsid w:val="00610578"/>
    <w:rPr>
      <w:rFonts w:ascii="Consolas" w:hAnsi="Consolas"/>
      <w:sz w:val="24"/>
      <w:szCs w:val="24"/>
    </w:rPr>
  </w:style>
  <w:style w:styleId="MquinadeescribirHTML" w:type="character">
    <w:name w:val="HTML Typewriter"/>
    <w:basedOn w:val="Fuentedeprrafopredeter"/>
    <w:uiPriority w:val="99"/>
    <w:semiHidden/>
    <w:unhideWhenUsed/>
    <w:rsid w:val="00610578"/>
    <w:rPr>
      <w:rFonts w:ascii="Consolas" w:hAnsi="Consolas"/>
      <w:sz w:val="22"/>
      <w:szCs w:val="20"/>
    </w:rPr>
  </w:style>
  <w:style w:styleId="VariableHTML" w:type="character">
    <w:name w:val="HTML Variable"/>
    <w:basedOn w:val="Fuentedeprrafopredeter"/>
    <w:uiPriority w:val="99"/>
    <w:semiHidden/>
    <w:unhideWhenUsed/>
    <w:rsid w:val="00610578"/>
    <w:rPr>
      <w:i/>
      <w:iCs/>
    </w:rPr>
  </w:style>
  <w:style w:styleId="Hipervnculo" w:type="character">
    <w:name w:val="Hyperlink"/>
    <w:basedOn w:val="Fuentedeprrafopredeter"/>
    <w:uiPriority w:val="99"/>
    <w:unhideWhenUsed/>
    <w:rsid w:val="00610578"/>
    <w:rPr>
      <w:color w:themeColor="hyperlink" w:val="0563C1"/>
      <w:u w:val="single"/>
    </w:rPr>
  </w:style>
  <w:style w:styleId="ndice1" w:type="paragraph">
    <w:name w:val="index 1"/>
    <w:basedOn w:val="Normal"/>
    <w:next w:val="Normal"/>
    <w:autoRedefine/>
    <w:uiPriority w:val="99"/>
    <w:semiHidden/>
    <w:unhideWhenUsed/>
    <w:rsid w:val="00610578"/>
    <w:pPr>
      <w:spacing w:line="240" w:lineRule="auto"/>
      <w:ind w:hanging="220" w:left="220"/>
    </w:pPr>
  </w:style>
  <w:style w:styleId="ndice2" w:type="paragraph">
    <w:name w:val="index 2"/>
    <w:basedOn w:val="Normal"/>
    <w:next w:val="Normal"/>
    <w:autoRedefine/>
    <w:uiPriority w:val="99"/>
    <w:semiHidden/>
    <w:unhideWhenUsed/>
    <w:rsid w:val="00610578"/>
    <w:pPr>
      <w:spacing w:line="240" w:lineRule="auto"/>
      <w:ind w:hanging="220" w:left="440"/>
    </w:pPr>
  </w:style>
  <w:style w:styleId="ndice3" w:type="paragraph">
    <w:name w:val="index 3"/>
    <w:basedOn w:val="Normal"/>
    <w:next w:val="Normal"/>
    <w:autoRedefine/>
    <w:uiPriority w:val="99"/>
    <w:semiHidden/>
    <w:unhideWhenUsed/>
    <w:rsid w:val="00610578"/>
    <w:pPr>
      <w:spacing w:line="240" w:lineRule="auto"/>
      <w:ind w:hanging="220" w:left="660"/>
    </w:pPr>
  </w:style>
  <w:style w:styleId="ndice4" w:type="paragraph">
    <w:name w:val="index 4"/>
    <w:basedOn w:val="Normal"/>
    <w:next w:val="Normal"/>
    <w:autoRedefine/>
    <w:uiPriority w:val="99"/>
    <w:semiHidden/>
    <w:unhideWhenUsed/>
    <w:rsid w:val="00610578"/>
    <w:pPr>
      <w:spacing w:line="240" w:lineRule="auto"/>
      <w:ind w:hanging="220" w:left="880"/>
    </w:pPr>
  </w:style>
  <w:style w:styleId="ndice5" w:type="paragraph">
    <w:name w:val="index 5"/>
    <w:basedOn w:val="Normal"/>
    <w:next w:val="Normal"/>
    <w:autoRedefine/>
    <w:uiPriority w:val="99"/>
    <w:semiHidden/>
    <w:unhideWhenUsed/>
    <w:rsid w:val="00610578"/>
    <w:pPr>
      <w:spacing w:line="240" w:lineRule="auto"/>
      <w:ind w:hanging="220" w:left="1100"/>
    </w:pPr>
  </w:style>
  <w:style w:styleId="ndice6" w:type="paragraph">
    <w:name w:val="index 6"/>
    <w:basedOn w:val="Normal"/>
    <w:next w:val="Normal"/>
    <w:autoRedefine/>
    <w:uiPriority w:val="99"/>
    <w:semiHidden/>
    <w:unhideWhenUsed/>
    <w:rsid w:val="00610578"/>
    <w:pPr>
      <w:spacing w:line="240" w:lineRule="auto"/>
      <w:ind w:hanging="220" w:left="1320"/>
    </w:pPr>
  </w:style>
  <w:style w:styleId="ndice7" w:type="paragraph">
    <w:name w:val="index 7"/>
    <w:basedOn w:val="Normal"/>
    <w:next w:val="Normal"/>
    <w:autoRedefine/>
    <w:uiPriority w:val="99"/>
    <w:semiHidden/>
    <w:unhideWhenUsed/>
    <w:rsid w:val="00610578"/>
    <w:pPr>
      <w:spacing w:line="240" w:lineRule="auto"/>
      <w:ind w:hanging="220" w:left="1540"/>
    </w:pPr>
  </w:style>
  <w:style w:styleId="ndice8" w:type="paragraph">
    <w:name w:val="index 8"/>
    <w:basedOn w:val="Normal"/>
    <w:next w:val="Normal"/>
    <w:autoRedefine/>
    <w:uiPriority w:val="99"/>
    <w:semiHidden/>
    <w:unhideWhenUsed/>
    <w:rsid w:val="00610578"/>
    <w:pPr>
      <w:spacing w:line="240" w:lineRule="auto"/>
      <w:ind w:hanging="220" w:left="1760"/>
    </w:pPr>
  </w:style>
  <w:style w:styleId="ndice9" w:type="paragraph">
    <w:name w:val="index 9"/>
    <w:basedOn w:val="Normal"/>
    <w:next w:val="Normal"/>
    <w:autoRedefine/>
    <w:uiPriority w:val="99"/>
    <w:semiHidden/>
    <w:unhideWhenUsed/>
    <w:rsid w:val="00610578"/>
    <w:pPr>
      <w:spacing w:line="240" w:lineRule="auto"/>
      <w:ind w:hanging="220" w:left="1980"/>
    </w:pPr>
  </w:style>
  <w:style w:styleId="Ttulodendice" w:type="paragraph">
    <w:name w:val="index heading"/>
    <w:basedOn w:val="Normal"/>
    <w:next w:val="ndice1"/>
    <w:uiPriority w:val="99"/>
    <w:semiHidden/>
    <w:unhideWhenUsed/>
    <w:rsid w:val="00610578"/>
    <w:rPr>
      <w:rFonts w:asciiTheme="majorHAnsi" w:cstheme="majorBidi" w:eastAsiaTheme="majorEastAsia" w:hAnsiTheme="majorHAnsi"/>
      <w:b/>
      <w:bCs/>
    </w:rPr>
  </w:style>
  <w:style w:styleId="nfasisintenso" w:type="character">
    <w:name w:val="Intense Emphasis"/>
    <w:basedOn w:val="Fuentedeprrafopredeter"/>
    <w:uiPriority w:val="21"/>
    <w:semiHidden/>
    <w:unhideWhenUsed/>
    <w:qFormat/>
    <w:rsid w:val="00D123DB"/>
    <w:rPr>
      <w:i/>
      <w:iCs/>
      <w:color w:themeColor="accent1" w:themeShade="BF" w:val="D01818"/>
    </w:rPr>
  </w:style>
  <w:style w:styleId="Citadestacada" w:type="paragraph">
    <w:name w:val="Intense Quote"/>
    <w:basedOn w:val="Normal"/>
    <w:next w:val="Normal"/>
    <w:link w:val="CitadestacadaCar"/>
    <w:uiPriority w:val="30"/>
    <w:semiHidden/>
    <w:unhideWhenUsed/>
    <w:qFormat/>
    <w:rsid w:val="00D123DB"/>
    <w:pPr>
      <w:pBdr>
        <w:top w:color="EA4E4E" w:space="10" w:sz="4" w:themeColor="accent1" w:val="single"/>
        <w:bottom w:color="EA4E4E" w:space="10" w:sz="4" w:themeColor="accent1" w:val="single"/>
      </w:pBdr>
      <w:spacing w:after="360" w:before="360"/>
      <w:ind w:left="864" w:right="864"/>
      <w:jc w:val="center"/>
    </w:pPr>
    <w:rPr>
      <w:i/>
      <w:iCs/>
      <w:color w:themeColor="accent1" w:themeShade="BF" w:val="D01818"/>
    </w:rPr>
  </w:style>
  <w:style w:customStyle="1" w:styleId="CitadestacadaCar" w:type="character">
    <w:name w:val="Cita destacada Car"/>
    <w:basedOn w:val="Fuentedeprrafopredeter"/>
    <w:link w:val="Citadestacada"/>
    <w:uiPriority w:val="30"/>
    <w:semiHidden/>
    <w:rsid w:val="00D123DB"/>
    <w:rPr>
      <w:i/>
      <w:iCs/>
      <w:color w:themeColor="accent1" w:themeShade="BF" w:val="D01818"/>
    </w:rPr>
  </w:style>
  <w:style w:styleId="Referenciaintensa" w:type="character">
    <w:name w:val="Intense Reference"/>
    <w:basedOn w:val="Fuentedeprrafopredeter"/>
    <w:uiPriority w:val="32"/>
    <w:semiHidden/>
    <w:unhideWhenUsed/>
    <w:qFormat/>
    <w:rsid w:val="00D123DB"/>
    <w:rPr>
      <w:b/>
      <w:bCs/>
      <w:caps w:val="0"/>
      <w:smallCaps/>
      <w:color w:themeColor="accent1" w:themeShade="BF" w:val="D01818"/>
      <w:spacing w:val="5"/>
    </w:rPr>
  </w:style>
  <w:style w:styleId="Cuadrculaclara" w:type="table">
    <w:name w:val="Light Grid"/>
    <w:basedOn w:val="Tablanormal"/>
    <w:uiPriority w:val="62"/>
    <w:semiHidden/>
    <w:unhideWhenUsed/>
    <w:rsid w:val="00610578"/>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Cuadrculaclara-nfasis1" w:type="table">
    <w:name w:val="Light Grid Accent 1"/>
    <w:basedOn w:val="Tablanormal"/>
    <w:uiPriority w:val="62"/>
    <w:semiHidden/>
    <w:unhideWhenUsed/>
    <w:rsid w:val="00610578"/>
    <w:pPr>
      <w:spacing w:line="240" w:lineRule="auto"/>
    </w:pPr>
    <w:tblPr>
      <w:tblStyleRowBandSize w:val="1"/>
      <w:tblStyleColBandSize w:val="1"/>
      <w:tblBorders>
        <w:top w:color="EA4E4E" w:space="0" w:sz="8" w:themeColor="accent1" w:val="single"/>
        <w:left w:color="EA4E4E" w:space="0" w:sz="8" w:themeColor="accent1" w:val="single"/>
        <w:bottom w:color="EA4E4E" w:space="0" w:sz="8" w:themeColor="accent1" w:val="single"/>
        <w:right w:color="EA4E4E" w:space="0" w:sz="8" w:themeColor="accent1" w:val="single"/>
        <w:insideH w:color="EA4E4E" w:space="0" w:sz="8" w:themeColor="accent1" w:val="single"/>
        <w:insideV w:color="EA4E4E"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EA4E4E" w:space="0" w:sz="8" w:themeColor="accent1" w:val="single"/>
          <w:left w:color="EA4E4E" w:space="0" w:sz="8" w:themeColor="accent1" w:val="single"/>
          <w:bottom w:color="EA4E4E" w:space="0" w:sz="18" w:themeColor="accent1" w:val="single"/>
          <w:right w:color="EA4E4E" w:space="0" w:sz="8" w:themeColor="accent1" w:val="single"/>
          <w:insideH w:val="nil"/>
          <w:insideV w:color="EA4E4E"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EA4E4E" w:space="0" w:sz="6" w:themeColor="accent1" w:val="double"/>
          <w:left w:color="EA4E4E" w:space="0" w:sz="8" w:themeColor="accent1" w:val="single"/>
          <w:bottom w:color="EA4E4E" w:space="0" w:sz="8" w:themeColor="accent1" w:val="single"/>
          <w:right w:color="EA4E4E" w:space="0" w:sz="8" w:themeColor="accent1" w:val="single"/>
          <w:insideH w:val="nil"/>
          <w:insideV w:color="EA4E4E"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A4E4E" w:space="0" w:sz="8" w:themeColor="accent1" w:val="single"/>
          <w:left w:color="EA4E4E" w:space="0" w:sz="8" w:themeColor="accent1" w:val="single"/>
          <w:bottom w:color="EA4E4E" w:space="0" w:sz="8" w:themeColor="accent1" w:val="single"/>
          <w:right w:color="EA4E4E" w:space="0" w:sz="8" w:themeColor="accent1" w:val="single"/>
        </w:tcBorders>
      </w:tcPr>
    </w:tblStylePr>
    <w:tblStylePr w:type="band1Vert">
      <w:tblPr/>
      <w:tcPr>
        <w:tcBorders>
          <w:top w:color="EA4E4E" w:space="0" w:sz="8" w:themeColor="accent1" w:val="single"/>
          <w:left w:color="EA4E4E" w:space="0" w:sz="8" w:themeColor="accent1" w:val="single"/>
          <w:bottom w:color="EA4E4E" w:space="0" w:sz="8" w:themeColor="accent1" w:val="single"/>
          <w:right w:color="EA4E4E" w:space="0" w:sz="8" w:themeColor="accent1" w:val="single"/>
        </w:tcBorders>
        <w:shd w:color="auto" w:fill="F9D3D3" w:themeFill="accent1" w:themeFillTint="3F" w:val="clear"/>
      </w:tcPr>
    </w:tblStylePr>
    <w:tblStylePr w:type="band1Horz">
      <w:tblPr/>
      <w:tcPr>
        <w:tcBorders>
          <w:top w:color="EA4E4E" w:space="0" w:sz="8" w:themeColor="accent1" w:val="single"/>
          <w:left w:color="EA4E4E" w:space="0" w:sz="8" w:themeColor="accent1" w:val="single"/>
          <w:bottom w:color="EA4E4E" w:space="0" w:sz="8" w:themeColor="accent1" w:val="single"/>
          <w:right w:color="EA4E4E" w:space="0" w:sz="8" w:themeColor="accent1" w:val="single"/>
          <w:insideV w:color="EA4E4E" w:space="0" w:sz="8" w:themeColor="accent1" w:val="single"/>
        </w:tcBorders>
        <w:shd w:color="auto" w:fill="F9D3D3" w:themeFill="accent1" w:themeFillTint="3F" w:val="clear"/>
      </w:tcPr>
    </w:tblStylePr>
    <w:tblStylePr w:type="band2Horz">
      <w:tblPr/>
      <w:tcPr>
        <w:tcBorders>
          <w:top w:color="EA4E4E" w:space="0" w:sz="8" w:themeColor="accent1" w:val="single"/>
          <w:left w:color="EA4E4E" w:space="0" w:sz="8" w:themeColor="accent1" w:val="single"/>
          <w:bottom w:color="EA4E4E" w:space="0" w:sz="8" w:themeColor="accent1" w:val="single"/>
          <w:right w:color="EA4E4E" w:space="0" w:sz="8" w:themeColor="accent1" w:val="single"/>
          <w:insideV w:color="EA4E4E" w:space="0" w:sz="8" w:themeColor="accent1" w:val="single"/>
        </w:tcBorders>
      </w:tcPr>
    </w:tblStylePr>
  </w:style>
  <w:style w:styleId="Cuadrculaclara-nfasis2" w:type="table">
    <w:name w:val="Light Grid Accent 2"/>
    <w:basedOn w:val="Tablanormal"/>
    <w:uiPriority w:val="62"/>
    <w:semiHidden/>
    <w:unhideWhenUsed/>
    <w:rsid w:val="00610578"/>
    <w:pPr>
      <w:spacing w:line="240" w:lineRule="auto"/>
    </w:p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Cuadrculaclara-nfasis3" w:type="table">
    <w:name w:val="Light Grid Accent 3"/>
    <w:basedOn w:val="Tablanormal"/>
    <w:uiPriority w:val="62"/>
    <w:semiHidden/>
    <w:unhideWhenUsed/>
    <w:rsid w:val="00610578"/>
    <w:pPr>
      <w:spacing w:line="240" w:lineRule="auto"/>
    </w:p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Cuadrculaclara-nfasis4" w:type="table">
    <w:name w:val="Light Grid Accent 4"/>
    <w:basedOn w:val="Tablanormal"/>
    <w:uiPriority w:val="62"/>
    <w:semiHidden/>
    <w:unhideWhenUsed/>
    <w:rsid w:val="00610578"/>
    <w:pPr>
      <w:spacing w:line="240" w:lineRule="auto"/>
    </w:p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Cuadrculaclara-nfasis5" w:type="table">
    <w:name w:val="Light Grid Accent 5"/>
    <w:basedOn w:val="Tablanormal"/>
    <w:uiPriority w:val="62"/>
    <w:semiHidden/>
    <w:unhideWhenUsed/>
    <w:rsid w:val="00610578"/>
    <w:pPr>
      <w:spacing w:line="240" w:lineRule="auto"/>
    </w:p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Cuadrculaclara-nfasis6" w:type="table">
    <w:name w:val="Light Grid Accent 6"/>
    <w:basedOn w:val="Tablanormal"/>
    <w:uiPriority w:val="62"/>
    <w:semiHidden/>
    <w:unhideWhenUsed/>
    <w:rsid w:val="00610578"/>
    <w:pPr>
      <w:spacing w:line="240" w:lineRule="auto"/>
    </w:p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staclara" w:type="table">
    <w:name w:val="Light List"/>
    <w:basedOn w:val="Tablanormal"/>
    <w:uiPriority w:val="61"/>
    <w:semiHidden/>
    <w:unhideWhenUsed/>
    <w:rsid w:val="00610578"/>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aclara-nfasis1" w:type="table">
    <w:name w:val="Light List Accent 1"/>
    <w:basedOn w:val="Tablanormal"/>
    <w:uiPriority w:val="61"/>
    <w:semiHidden/>
    <w:unhideWhenUsed/>
    <w:rsid w:val="00610578"/>
    <w:pPr>
      <w:spacing w:line="240" w:lineRule="auto"/>
    </w:pPr>
    <w:tblPr>
      <w:tblStyleRowBandSize w:val="1"/>
      <w:tblStyleColBandSize w:val="1"/>
      <w:tblBorders>
        <w:top w:color="EA4E4E" w:space="0" w:sz="8" w:themeColor="accent1" w:val="single"/>
        <w:left w:color="EA4E4E" w:space="0" w:sz="8" w:themeColor="accent1" w:val="single"/>
        <w:bottom w:color="EA4E4E" w:space="0" w:sz="8" w:themeColor="accent1" w:val="single"/>
        <w:right w:color="EA4E4E" w:space="0" w:sz="8" w:themeColor="accent1" w:val="single"/>
      </w:tblBorders>
    </w:tblPr>
    <w:tblStylePr w:type="firstRow">
      <w:pPr>
        <w:spacing w:after="0" w:before="0" w:line="240" w:lineRule="auto"/>
      </w:pPr>
      <w:rPr>
        <w:b/>
        <w:bCs/>
        <w:color w:themeColor="background1" w:val="FFFFFF"/>
      </w:rPr>
      <w:tblPr/>
      <w:tcPr>
        <w:shd w:color="auto" w:fill="EA4E4E" w:themeFill="accent1" w:val="clear"/>
      </w:tcPr>
    </w:tblStylePr>
    <w:tblStylePr w:type="lastRow">
      <w:pPr>
        <w:spacing w:after="0" w:before="0" w:line="240" w:lineRule="auto"/>
      </w:pPr>
      <w:rPr>
        <w:b/>
        <w:bCs/>
      </w:rPr>
      <w:tblPr/>
      <w:tcPr>
        <w:tcBorders>
          <w:top w:color="EA4E4E" w:space="0" w:sz="6" w:themeColor="accent1" w:val="double"/>
          <w:left w:color="EA4E4E" w:space="0" w:sz="8" w:themeColor="accent1" w:val="single"/>
          <w:bottom w:color="EA4E4E" w:space="0" w:sz="8" w:themeColor="accent1" w:val="single"/>
          <w:right w:color="EA4E4E" w:space="0" w:sz="8" w:themeColor="accent1" w:val="single"/>
        </w:tcBorders>
      </w:tcPr>
    </w:tblStylePr>
    <w:tblStylePr w:type="firstCol">
      <w:rPr>
        <w:b/>
        <w:bCs/>
      </w:rPr>
    </w:tblStylePr>
    <w:tblStylePr w:type="lastCol">
      <w:rPr>
        <w:b/>
        <w:bCs/>
      </w:rPr>
    </w:tblStylePr>
    <w:tblStylePr w:type="band1Vert">
      <w:tblPr/>
      <w:tcPr>
        <w:tcBorders>
          <w:top w:color="EA4E4E" w:space="0" w:sz="8" w:themeColor="accent1" w:val="single"/>
          <w:left w:color="EA4E4E" w:space="0" w:sz="8" w:themeColor="accent1" w:val="single"/>
          <w:bottom w:color="EA4E4E" w:space="0" w:sz="8" w:themeColor="accent1" w:val="single"/>
          <w:right w:color="EA4E4E" w:space="0" w:sz="8" w:themeColor="accent1" w:val="single"/>
        </w:tcBorders>
      </w:tcPr>
    </w:tblStylePr>
    <w:tblStylePr w:type="band1Horz">
      <w:tblPr/>
      <w:tcPr>
        <w:tcBorders>
          <w:top w:color="EA4E4E" w:space="0" w:sz="8" w:themeColor="accent1" w:val="single"/>
          <w:left w:color="EA4E4E" w:space="0" w:sz="8" w:themeColor="accent1" w:val="single"/>
          <w:bottom w:color="EA4E4E" w:space="0" w:sz="8" w:themeColor="accent1" w:val="single"/>
          <w:right w:color="EA4E4E" w:space="0" w:sz="8" w:themeColor="accent1" w:val="single"/>
        </w:tcBorders>
      </w:tcPr>
    </w:tblStylePr>
  </w:style>
  <w:style w:styleId="Listaclara-nfasis2" w:type="table">
    <w:name w:val="Light List Accent 2"/>
    <w:basedOn w:val="Tablanormal"/>
    <w:uiPriority w:val="61"/>
    <w:semiHidden/>
    <w:unhideWhenUsed/>
    <w:rsid w:val="00610578"/>
    <w:pPr>
      <w:spacing w:line="240" w:lineRule="auto"/>
    </w:p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staclara-nfasis3" w:type="table">
    <w:name w:val="Light List Accent 3"/>
    <w:basedOn w:val="Tablanormal"/>
    <w:uiPriority w:val="61"/>
    <w:semiHidden/>
    <w:unhideWhenUsed/>
    <w:rsid w:val="00610578"/>
    <w:pPr>
      <w:spacing w:line="240" w:lineRule="auto"/>
    </w:p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staclara-nfasis4" w:type="table">
    <w:name w:val="Light List Accent 4"/>
    <w:basedOn w:val="Tablanormal"/>
    <w:uiPriority w:val="61"/>
    <w:semiHidden/>
    <w:unhideWhenUsed/>
    <w:rsid w:val="00610578"/>
    <w:pPr>
      <w:spacing w:line="240" w:lineRule="auto"/>
    </w:p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staclara-nfasis5" w:type="table">
    <w:name w:val="Light List Accent 5"/>
    <w:basedOn w:val="Tablanormal"/>
    <w:uiPriority w:val="61"/>
    <w:semiHidden/>
    <w:unhideWhenUsed/>
    <w:rsid w:val="00610578"/>
    <w:pPr>
      <w:spacing w:line="240" w:lineRule="auto"/>
    </w:p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staclara-nfasis6" w:type="table">
    <w:name w:val="Light List Accent 6"/>
    <w:basedOn w:val="Tablanormal"/>
    <w:uiPriority w:val="61"/>
    <w:semiHidden/>
    <w:unhideWhenUsed/>
    <w:rsid w:val="00610578"/>
    <w:pPr>
      <w:spacing w:line="240" w:lineRule="auto"/>
    </w:p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Sombreadoclaro" w:type="table">
    <w:name w:val="Light Shading"/>
    <w:basedOn w:val="Tablanormal"/>
    <w:uiPriority w:val="60"/>
    <w:semiHidden/>
    <w:unhideWhenUsed/>
    <w:rsid w:val="00610578"/>
    <w:pPr>
      <w:spacing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Sombreadoclaro-nfasis1" w:type="table">
    <w:name w:val="Light Shading Accent 1"/>
    <w:basedOn w:val="Tablanormal"/>
    <w:uiPriority w:val="60"/>
    <w:semiHidden/>
    <w:unhideWhenUsed/>
    <w:rsid w:val="00610578"/>
    <w:pPr>
      <w:spacing w:line="240" w:lineRule="auto"/>
    </w:pPr>
    <w:rPr>
      <w:color w:themeColor="accent1" w:themeShade="BF" w:val="D01818"/>
    </w:rPr>
    <w:tblPr>
      <w:tblStyleRowBandSize w:val="1"/>
      <w:tblStyleColBandSize w:val="1"/>
      <w:tblBorders>
        <w:top w:color="EA4E4E" w:space="0" w:sz="8" w:themeColor="accent1" w:val="single"/>
        <w:bottom w:color="EA4E4E" w:space="0" w:sz="8" w:themeColor="accent1" w:val="single"/>
      </w:tblBorders>
    </w:tblPr>
    <w:tblStylePr w:type="firstRow">
      <w:pPr>
        <w:spacing w:after="0" w:before="0" w:line="240" w:lineRule="auto"/>
      </w:pPr>
      <w:rPr>
        <w:b/>
        <w:bCs/>
      </w:rPr>
      <w:tblPr/>
      <w:tcPr>
        <w:tcBorders>
          <w:top w:color="EA4E4E" w:space="0" w:sz="8" w:themeColor="accent1" w:val="single"/>
          <w:left w:val="nil"/>
          <w:bottom w:color="EA4E4E" w:space="0" w:sz="8" w:themeColor="accent1" w:val="single"/>
          <w:right w:val="nil"/>
          <w:insideH w:val="nil"/>
          <w:insideV w:val="nil"/>
        </w:tcBorders>
      </w:tcPr>
    </w:tblStylePr>
    <w:tblStylePr w:type="lastRow">
      <w:pPr>
        <w:spacing w:after="0" w:before="0" w:line="240" w:lineRule="auto"/>
      </w:pPr>
      <w:rPr>
        <w:b/>
        <w:bCs/>
      </w:rPr>
      <w:tblPr/>
      <w:tcPr>
        <w:tcBorders>
          <w:top w:color="EA4E4E" w:space="0" w:sz="8" w:themeColor="accent1" w:val="single"/>
          <w:left w:val="nil"/>
          <w:bottom w:color="EA4E4E"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9D3D3" w:themeFill="accent1" w:themeFillTint="3F" w:val="clear"/>
      </w:tcPr>
    </w:tblStylePr>
    <w:tblStylePr w:type="band1Horz">
      <w:tblPr/>
      <w:tcPr>
        <w:tcBorders>
          <w:left w:val="nil"/>
          <w:right w:val="nil"/>
          <w:insideH w:val="nil"/>
          <w:insideV w:val="nil"/>
        </w:tcBorders>
        <w:shd w:color="auto" w:fill="F9D3D3" w:themeFill="accent1" w:themeFillTint="3F" w:val="clear"/>
      </w:tcPr>
    </w:tblStylePr>
  </w:style>
  <w:style w:styleId="Sombreadoclaro-nfasis2" w:type="table">
    <w:name w:val="Light Shading Accent 2"/>
    <w:basedOn w:val="Tablanormal"/>
    <w:uiPriority w:val="60"/>
    <w:semiHidden/>
    <w:unhideWhenUsed/>
    <w:rsid w:val="00610578"/>
    <w:pPr>
      <w:spacing w:line="240" w:lineRule="auto"/>
    </w:pPr>
    <w:rPr>
      <w:color w:themeColor="accent2" w:themeShade="BF" w:val="C45911"/>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Sombreadoclaro-nfasis3" w:type="table">
    <w:name w:val="Light Shading Accent 3"/>
    <w:basedOn w:val="Tablanormal"/>
    <w:uiPriority w:val="60"/>
    <w:semiHidden/>
    <w:unhideWhenUsed/>
    <w:rsid w:val="00610578"/>
    <w:pPr>
      <w:spacing w:line="240" w:lineRule="auto"/>
    </w:pPr>
    <w:rPr>
      <w:color w:themeColor="accent3" w:themeShade="BF" w:val="7B7B7B"/>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Sombreadoclaro-nfasis4" w:type="table">
    <w:name w:val="Light Shading Accent 4"/>
    <w:basedOn w:val="Tablanormal"/>
    <w:uiPriority w:val="60"/>
    <w:semiHidden/>
    <w:unhideWhenUsed/>
    <w:rsid w:val="00610578"/>
    <w:pPr>
      <w:spacing w:line="240" w:lineRule="auto"/>
    </w:pPr>
    <w:rPr>
      <w:color w:themeColor="accent4" w:themeShade="BF" w:val="BF8F00"/>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Sombreadoclaro-nfasis5" w:type="table">
    <w:name w:val="Light Shading Accent 5"/>
    <w:basedOn w:val="Tablanormal"/>
    <w:uiPriority w:val="60"/>
    <w:semiHidden/>
    <w:unhideWhenUsed/>
    <w:rsid w:val="00610578"/>
    <w:pPr>
      <w:spacing w:line="240" w:lineRule="auto"/>
    </w:pPr>
    <w:rPr>
      <w:color w:themeColor="accent5" w:themeShade="BF" w:val="2F5496"/>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Sombreadoclaro-nfasis6" w:type="table">
    <w:name w:val="Light Shading Accent 6"/>
    <w:basedOn w:val="Tablanormal"/>
    <w:uiPriority w:val="60"/>
    <w:semiHidden/>
    <w:unhideWhenUsed/>
    <w:rsid w:val="00610578"/>
    <w:pPr>
      <w:spacing w:line="240" w:lineRule="auto"/>
    </w:pPr>
    <w:rPr>
      <w:color w:themeColor="accent6" w:themeShade="BF" w:val="538135"/>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Nmerodelnea" w:type="character">
    <w:name w:val="line number"/>
    <w:basedOn w:val="Fuentedeprrafopredeter"/>
    <w:uiPriority w:val="99"/>
    <w:semiHidden/>
    <w:unhideWhenUsed/>
    <w:rsid w:val="00610578"/>
  </w:style>
  <w:style w:styleId="Lista" w:type="paragraph">
    <w:name w:val="List"/>
    <w:basedOn w:val="Normal"/>
    <w:uiPriority w:val="99"/>
    <w:semiHidden/>
    <w:unhideWhenUsed/>
    <w:rsid w:val="00610578"/>
    <w:pPr>
      <w:ind w:hanging="360" w:left="360"/>
      <w:contextualSpacing/>
    </w:pPr>
  </w:style>
  <w:style w:styleId="Lista2" w:type="paragraph">
    <w:name w:val="List 2"/>
    <w:basedOn w:val="Normal"/>
    <w:uiPriority w:val="99"/>
    <w:semiHidden/>
    <w:unhideWhenUsed/>
    <w:rsid w:val="00610578"/>
    <w:pPr>
      <w:ind w:hanging="360" w:left="720"/>
      <w:contextualSpacing/>
    </w:pPr>
  </w:style>
  <w:style w:styleId="Lista3" w:type="paragraph">
    <w:name w:val="List 3"/>
    <w:basedOn w:val="Normal"/>
    <w:uiPriority w:val="99"/>
    <w:semiHidden/>
    <w:unhideWhenUsed/>
    <w:rsid w:val="00610578"/>
    <w:pPr>
      <w:ind w:hanging="360" w:left="1080"/>
      <w:contextualSpacing/>
    </w:pPr>
  </w:style>
  <w:style w:styleId="Lista4" w:type="paragraph">
    <w:name w:val="List 4"/>
    <w:basedOn w:val="Normal"/>
    <w:uiPriority w:val="99"/>
    <w:semiHidden/>
    <w:unhideWhenUsed/>
    <w:rsid w:val="00610578"/>
    <w:pPr>
      <w:ind w:hanging="360" w:left="1440"/>
      <w:contextualSpacing/>
    </w:pPr>
  </w:style>
  <w:style w:styleId="Lista5" w:type="paragraph">
    <w:name w:val="List 5"/>
    <w:basedOn w:val="Normal"/>
    <w:uiPriority w:val="99"/>
    <w:semiHidden/>
    <w:unhideWhenUsed/>
    <w:rsid w:val="00610578"/>
    <w:pPr>
      <w:ind w:hanging="360" w:left="1800"/>
      <w:contextualSpacing/>
    </w:pPr>
  </w:style>
  <w:style w:styleId="Listaconvietas" w:type="paragraph">
    <w:name w:val="List Bullet"/>
    <w:basedOn w:val="Normal"/>
    <w:uiPriority w:val="99"/>
    <w:semiHidden/>
    <w:unhideWhenUsed/>
    <w:rsid w:val="00610578"/>
    <w:pPr>
      <w:numPr>
        <w:numId w:val="1"/>
      </w:numPr>
      <w:contextualSpacing/>
    </w:pPr>
  </w:style>
  <w:style w:styleId="Listaconvietas2" w:type="paragraph">
    <w:name w:val="List Bullet 2"/>
    <w:basedOn w:val="Normal"/>
    <w:uiPriority w:val="99"/>
    <w:semiHidden/>
    <w:unhideWhenUsed/>
    <w:rsid w:val="00610578"/>
    <w:pPr>
      <w:numPr>
        <w:numId w:val="2"/>
      </w:numPr>
      <w:contextualSpacing/>
    </w:pPr>
  </w:style>
  <w:style w:styleId="Listaconvietas3" w:type="paragraph">
    <w:name w:val="List Bullet 3"/>
    <w:basedOn w:val="Normal"/>
    <w:uiPriority w:val="99"/>
    <w:semiHidden/>
    <w:unhideWhenUsed/>
    <w:rsid w:val="00610578"/>
    <w:pPr>
      <w:numPr>
        <w:numId w:val="3"/>
      </w:numPr>
      <w:contextualSpacing/>
    </w:pPr>
  </w:style>
  <w:style w:styleId="Listaconvietas4" w:type="paragraph">
    <w:name w:val="List Bullet 4"/>
    <w:basedOn w:val="Normal"/>
    <w:uiPriority w:val="99"/>
    <w:semiHidden/>
    <w:unhideWhenUsed/>
    <w:rsid w:val="00610578"/>
    <w:pPr>
      <w:numPr>
        <w:numId w:val="4"/>
      </w:numPr>
      <w:contextualSpacing/>
    </w:pPr>
  </w:style>
  <w:style w:styleId="Listaconvietas5" w:type="paragraph">
    <w:name w:val="List Bullet 5"/>
    <w:basedOn w:val="Normal"/>
    <w:uiPriority w:val="99"/>
    <w:semiHidden/>
    <w:unhideWhenUsed/>
    <w:rsid w:val="00610578"/>
    <w:pPr>
      <w:numPr>
        <w:numId w:val="5"/>
      </w:numPr>
      <w:contextualSpacing/>
    </w:pPr>
  </w:style>
  <w:style w:styleId="Continuarlista" w:type="paragraph">
    <w:name w:val="List Continue"/>
    <w:basedOn w:val="Normal"/>
    <w:uiPriority w:val="99"/>
    <w:semiHidden/>
    <w:unhideWhenUsed/>
    <w:rsid w:val="00610578"/>
    <w:pPr>
      <w:spacing w:after="120"/>
      <w:ind w:left="360"/>
      <w:contextualSpacing/>
    </w:pPr>
  </w:style>
  <w:style w:styleId="Continuarlista2" w:type="paragraph">
    <w:name w:val="List Continue 2"/>
    <w:basedOn w:val="Normal"/>
    <w:uiPriority w:val="99"/>
    <w:semiHidden/>
    <w:unhideWhenUsed/>
    <w:rsid w:val="00610578"/>
    <w:pPr>
      <w:spacing w:after="120"/>
      <w:ind w:left="720"/>
      <w:contextualSpacing/>
    </w:pPr>
  </w:style>
  <w:style w:styleId="Continuarlista3" w:type="paragraph">
    <w:name w:val="List Continue 3"/>
    <w:basedOn w:val="Normal"/>
    <w:uiPriority w:val="99"/>
    <w:semiHidden/>
    <w:unhideWhenUsed/>
    <w:rsid w:val="00610578"/>
    <w:pPr>
      <w:spacing w:after="120"/>
      <w:ind w:left="1080"/>
      <w:contextualSpacing/>
    </w:pPr>
  </w:style>
  <w:style w:styleId="Continuarlista4" w:type="paragraph">
    <w:name w:val="List Continue 4"/>
    <w:basedOn w:val="Normal"/>
    <w:uiPriority w:val="99"/>
    <w:semiHidden/>
    <w:unhideWhenUsed/>
    <w:rsid w:val="00610578"/>
    <w:pPr>
      <w:spacing w:after="120"/>
      <w:ind w:left="1440"/>
      <w:contextualSpacing/>
    </w:pPr>
  </w:style>
  <w:style w:styleId="Continuarlista5" w:type="paragraph">
    <w:name w:val="List Continue 5"/>
    <w:basedOn w:val="Normal"/>
    <w:uiPriority w:val="99"/>
    <w:semiHidden/>
    <w:unhideWhenUsed/>
    <w:rsid w:val="00610578"/>
    <w:pPr>
      <w:spacing w:after="120"/>
      <w:ind w:left="1800"/>
      <w:contextualSpacing/>
    </w:pPr>
  </w:style>
  <w:style w:styleId="Listaconnmeros" w:type="paragraph">
    <w:name w:val="List Number"/>
    <w:basedOn w:val="Normal"/>
    <w:uiPriority w:val="99"/>
    <w:semiHidden/>
    <w:unhideWhenUsed/>
    <w:rsid w:val="00610578"/>
    <w:pPr>
      <w:numPr>
        <w:numId w:val="6"/>
      </w:numPr>
      <w:contextualSpacing/>
    </w:pPr>
  </w:style>
  <w:style w:styleId="Listaconnmeros2" w:type="paragraph">
    <w:name w:val="List Number 2"/>
    <w:basedOn w:val="Normal"/>
    <w:uiPriority w:val="99"/>
    <w:semiHidden/>
    <w:unhideWhenUsed/>
    <w:rsid w:val="00610578"/>
    <w:pPr>
      <w:numPr>
        <w:numId w:val="7"/>
      </w:numPr>
      <w:contextualSpacing/>
    </w:pPr>
  </w:style>
  <w:style w:styleId="Listaconnmeros3" w:type="paragraph">
    <w:name w:val="List Number 3"/>
    <w:basedOn w:val="Normal"/>
    <w:uiPriority w:val="99"/>
    <w:semiHidden/>
    <w:unhideWhenUsed/>
    <w:rsid w:val="00610578"/>
    <w:pPr>
      <w:numPr>
        <w:numId w:val="8"/>
      </w:numPr>
      <w:contextualSpacing/>
    </w:pPr>
  </w:style>
  <w:style w:styleId="Listaconnmeros4" w:type="paragraph">
    <w:name w:val="List Number 4"/>
    <w:basedOn w:val="Normal"/>
    <w:uiPriority w:val="99"/>
    <w:semiHidden/>
    <w:unhideWhenUsed/>
    <w:rsid w:val="00610578"/>
    <w:pPr>
      <w:numPr>
        <w:numId w:val="9"/>
      </w:numPr>
      <w:contextualSpacing/>
    </w:pPr>
  </w:style>
  <w:style w:styleId="Listaconnmeros5" w:type="paragraph">
    <w:name w:val="List Number 5"/>
    <w:basedOn w:val="Normal"/>
    <w:uiPriority w:val="99"/>
    <w:semiHidden/>
    <w:unhideWhenUsed/>
    <w:rsid w:val="00610578"/>
    <w:pPr>
      <w:numPr>
        <w:numId w:val="10"/>
      </w:numPr>
      <w:contextualSpacing/>
    </w:pPr>
  </w:style>
  <w:style w:styleId="Prrafodelista" w:type="paragraph">
    <w:name w:val="List Paragraph"/>
    <w:basedOn w:val="Normal"/>
    <w:uiPriority w:val="34"/>
    <w:unhideWhenUsed/>
    <w:qFormat/>
    <w:rsid w:val="00610578"/>
    <w:pPr>
      <w:ind w:left="720"/>
      <w:contextualSpacing/>
    </w:pPr>
  </w:style>
  <w:style w:styleId="Tabladelista1clara" w:type="table">
    <w:name w:val="List Table 1 Light"/>
    <w:basedOn w:val="Tablanormal"/>
    <w:uiPriority w:val="46"/>
    <w:rsid w:val="00610578"/>
    <w:pPr>
      <w:spacing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delista1clara-nfasis1" w:type="table">
    <w:name w:val="List Table 1 Light Accent 1"/>
    <w:basedOn w:val="Tablanormal"/>
    <w:uiPriority w:val="46"/>
    <w:rsid w:val="00610578"/>
    <w:pPr>
      <w:spacing w:line="240" w:lineRule="auto"/>
    </w:pPr>
    <w:tblPr>
      <w:tblStyleRowBandSize w:val="1"/>
      <w:tblStyleColBandSize w:val="1"/>
    </w:tblPr>
    <w:tblStylePr w:type="firstRow">
      <w:rPr>
        <w:b/>
        <w:bCs/>
      </w:rPr>
      <w:tblPr/>
      <w:tcPr>
        <w:tcBorders>
          <w:bottom w:color="F29494" w:space="0" w:sz="4" w:themeColor="accent1" w:themeTint="99" w:val="single"/>
        </w:tcBorders>
      </w:tcPr>
    </w:tblStylePr>
    <w:tblStylePr w:type="lastRow">
      <w:rPr>
        <w:b/>
        <w:bCs/>
      </w:rPr>
      <w:tblPr/>
      <w:tcPr>
        <w:tcBorders>
          <w:top w:color="F29494" w:space="0" w:sz="4" w:themeColor="accent1" w:themeTint="99" w:val="single"/>
        </w:tcBorders>
      </w:tcPr>
    </w:tblStylePr>
    <w:tblStylePr w:type="firstCol">
      <w:rPr>
        <w:b/>
        <w:bCs/>
      </w:rPr>
    </w:tblStylePr>
    <w:tblStylePr w:type="lastCol">
      <w:rPr>
        <w:b/>
        <w:bCs/>
      </w:rPr>
    </w:tblStylePr>
    <w:tblStylePr w:type="band1Vert">
      <w:tblPr/>
      <w:tcPr>
        <w:shd w:color="auto" w:fill="FADBDB" w:themeFill="accent1" w:themeFillTint="33" w:val="clear"/>
      </w:tcPr>
    </w:tblStylePr>
    <w:tblStylePr w:type="band1Horz">
      <w:tblPr/>
      <w:tcPr>
        <w:shd w:color="auto" w:fill="FADBDB" w:themeFill="accent1" w:themeFillTint="33" w:val="clear"/>
      </w:tcPr>
    </w:tblStylePr>
  </w:style>
  <w:style w:styleId="Tabladelista1clara-nfasis2" w:type="table">
    <w:name w:val="List Table 1 Light Accent 2"/>
    <w:basedOn w:val="Tablanormal"/>
    <w:uiPriority w:val="46"/>
    <w:rsid w:val="00610578"/>
    <w:pPr>
      <w:spacing w:line="240" w:lineRule="auto"/>
    </w:p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delista1clara-nfasis3" w:type="table">
    <w:name w:val="List Table 1 Light Accent 3"/>
    <w:basedOn w:val="Tablanormal"/>
    <w:uiPriority w:val="46"/>
    <w:rsid w:val="00610578"/>
    <w:pPr>
      <w:spacing w:line="240" w:lineRule="auto"/>
    </w:p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Tabladelista1clara-nfasis4" w:type="table">
    <w:name w:val="List Table 1 Light Accent 4"/>
    <w:basedOn w:val="Tablanormal"/>
    <w:uiPriority w:val="46"/>
    <w:rsid w:val="00610578"/>
    <w:pPr>
      <w:spacing w:line="240" w:lineRule="auto"/>
    </w:p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Tabladelista1clara-nfasis5" w:type="table">
    <w:name w:val="List Table 1 Light Accent 5"/>
    <w:basedOn w:val="Tablanormal"/>
    <w:uiPriority w:val="46"/>
    <w:rsid w:val="00610578"/>
    <w:pPr>
      <w:spacing w:line="240" w:lineRule="auto"/>
    </w:p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Tabladelista1clara-nfasis6" w:type="table">
    <w:name w:val="List Table 1 Light Accent 6"/>
    <w:basedOn w:val="Tablanormal"/>
    <w:uiPriority w:val="46"/>
    <w:rsid w:val="00610578"/>
    <w:pPr>
      <w:spacing w:line="240" w:lineRule="auto"/>
    </w:p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abladelista2" w:type="table">
    <w:name w:val="List Table 2"/>
    <w:basedOn w:val="Tablanormal"/>
    <w:uiPriority w:val="47"/>
    <w:rsid w:val="00610578"/>
    <w:pPr>
      <w:spacing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delista2-nfasis1" w:type="table">
    <w:name w:val="List Table 2 Accent 1"/>
    <w:basedOn w:val="Tablanormal"/>
    <w:uiPriority w:val="47"/>
    <w:rsid w:val="00610578"/>
    <w:pPr>
      <w:spacing w:line="240" w:lineRule="auto"/>
    </w:pPr>
    <w:tblPr>
      <w:tblStyleRowBandSize w:val="1"/>
      <w:tblStyleColBandSize w:val="1"/>
      <w:tblBorders>
        <w:top w:color="F29494" w:space="0" w:sz="4" w:themeColor="accent1" w:themeTint="99" w:val="single"/>
        <w:bottom w:color="F29494" w:space="0" w:sz="4" w:themeColor="accent1" w:themeTint="99" w:val="single"/>
        <w:insideH w:color="F29494"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ADBDB" w:themeFill="accent1" w:themeFillTint="33" w:val="clear"/>
      </w:tcPr>
    </w:tblStylePr>
    <w:tblStylePr w:type="band1Horz">
      <w:tblPr/>
      <w:tcPr>
        <w:shd w:color="auto" w:fill="FADBDB" w:themeFill="accent1" w:themeFillTint="33" w:val="clear"/>
      </w:tcPr>
    </w:tblStylePr>
  </w:style>
  <w:style w:styleId="Tabladelista2-nfasis2" w:type="table">
    <w:name w:val="List Table 2 Accent 2"/>
    <w:basedOn w:val="Tablanormal"/>
    <w:uiPriority w:val="47"/>
    <w:rsid w:val="00610578"/>
    <w:pPr>
      <w:spacing w:line="240" w:lineRule="auto"/>
    </w:p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delista2-nfasis3" w:type="table">
    <w:name w:val="List Table 2 Accent 3"/>
    <w:basedOn w:val="Tablanormal"/>
    <w:uiPriority w:val="47"/>
    <w:rsid w:val="00610578"/>
    <w:pPr>
      <w:spacing w:line="240" w:lineRule="auto"/>
    </w:p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Tabladelista2-nfasis4" w:type="table">
    <w:name w:val="List Table 2 Accent 4"/>
    <w:basedOn w:val="Tablanormal"/>
    <w:uiPriority w:val="47"/>
    <w:rsid w:val="00610578"/>
    <w:pPr>
      <w:spacing w:line="240" w:lineRule="auto"/>
    </w:p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Tabladelista2-nfasis5" w:type="table">
    <w:name w:val="List Table 2 Accent 5"/>
    <w:basedOn w:val="Tablanormal"/>
    <w:uiPriority w:val="47"/>
    <w:rsid w:val="00610578"/>
    <w:pPr>
      <w:spacing w:line="240" w:lineRule="auto"/>
    </w:p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Tabladelista2-nfasis6" w:type="table">
    <w:name w:val="List Table 2 Accent 6"/>
    <w:basedOn w:val="Tablanormal"/>
    <w:uiPriority w:val="47"/>
    <w:rsid w:val="00610578"/>
    <w:pPr>
      <w:spacing w:line="240" w:lineRule="auto"/>
    </w:p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abladelista3" w:type="table">
    <w:name w:val="List Table 3"/>
    <w:basedOn w:val="Tablanormal"/>
    <w:uiPriority w:val="48"/>
    <w:rsid w:val="00610578"/>
    <w:pPr>
      <w:spacing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abladelista3-nfasis1" w:type="table">
    <w:name w:val="List Table 3 Accent 1"/>
    <w:basedOn w:val="Tablanormal"/>
    <w:uiPriority w:val="48"/>
    <w:rsid w:val="00610578"/>
    <w:pPr>
      <w:spacing w:line="240" w:lineRule="auto"/>
    </w:pPr>
    <w:tblPr>
      <w:tblStyleRowBandSize w:val="1"/>
      <w:tblStyleColBandSize w:val="1"/>
      <w:tblBorders>
        <w:top w:color="EA4E4E" w:space="0" w:sz="4" w:themeColor="accent1" w:val="single"/>
        <w:left w:color="EA4E4E" w:space="0" w:sz="4" w:themeColor="accent1" w:val="single"/>
        <w:bottom w:color="EA4E4E" w:space="0" w:sz="4" w:themeColor="accent1" w:val="single"/>
        <w:right w:color="EA4E4E" w:space="0" w:sz="4" w:themeColor="accent1" w:val="single"/>
      </w:tblBorders>
    </w:tblPr>
    <w:tblStylePr w:type="firstRow">
      <w:rPr>
        <w:b/>
        <w:bCs/>
        <w:color w:themeColor="background1" w:val="FFFFFF"/>
      </w:rPr>
      <w:tblPr/>
      <w:tcPr>
        <w:shd w:color="auto" w:fill="EA4E4E" w:themeFill="accent1" w:val="clear"/>
      </w:tcPr>
    </w:tblStylePr>
    <w:tblStylePr w:type="lastRow">
      <w:rPr>
        <w:b/>
        <w:bCs/>
      </w:rPr>
      <w:tblPr/>
      <w:tcPr>
        <w:tcBorders>
          <w:top w:color="EA4E4E"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A4E4E" w:space="0" w:sz="4" w:themeColor="accent1" w:val="single"/>
          <w:right w:color="EA4E4E" w:space="0" w:sz="4" w:themeColor="accent1" w:val="single"/>
        </w:tcBorders>
      </w:tcPr>
    </w:tblStylePr>
    <w:tblStylePr w:type="band1Horz">
      <w:tblPr/>
      <w:tcPr>
        <w:tcBorders>
          <w:top w:color="EA4E4E" w:space="0" w:sz="4" w:themeColor="accent1" w:val="single"/>
          <w:bottom w:color="EA4E4E"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A4E4E" w:space="0" w:sz="4" w:themeColor="accent1" w:val="double"/>
          <w:left w:val="nil"/>
        </w:tcBorders>
      </w:tcPr>
    </w:tblStylePr>
    <w:tblStylePr w:type="swCell">
      <w:tblPr/>
      <w:tcPr>
        <w:tcBorders>
          <w:top w:color="EA4E4E" w:space="0" w:sz="4" w:themeColor="accent1" w:val="double"/>
          <w:right w:val="nil"/>
        </w:tcBorders>
      </w:tcPr>
    </w:tblStylePr>
  </w:style>
  <w:style w:styleId="Tabladelista3-nfasis2" w:type="table">
    <w:name w:val="List Table 3 Accent 2"/>
    <w:basedOn w:val="Tablanormal"/>
    <w:uiPriority w:val="48"/>
    <w:rsid w:val="00610578"/>
    <w:pPr>
      <w:spacing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styleId="Tabladelista3-nfasis3" w:type="table">
    <w:name w:val="List Table 3 Accent 3"/>
    <w:basedOn w:val="Tablanormal"/>
    <w:uiPriority w:val="48"/>
    <w:rsid w:val="00610578"/>
    <w:pPr>
      <w:spacing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Tabladelista3-nfasis4" w:type="table">
    <w:name w:val="List Table 3 Accent 4"/>
    <w:basedOn w:val="Tablanormal"/>
    <w:uiPriority w:val="48"/>
    <w:rsid w:val="00610578"/>
    <w:pPr>
      <w:spacing w:line="240" w:lineRule="auto"/>
    </w:p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Tabladelista3-nfasis5" w:type="table">
    <w:name w:val="List Table 3 Accent 5"/>
    <w:basedOn w:val="Tablanormal"/>
    <w:uiPriority w:val="48"/>
    <w:rsid w:val="00610578"/>
    <w:pPr>
      <w:spacing w:line="240" w:lineRule="auto"/>
    </w:p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Tabladelista3-nfasis6" w:type="table">
    <w:name w:val="List Table 3 Accent 6"/>
    <w:basedOn w:val="Tablanormal"/>
    <w:uiPriority w:val="48"/>
    <w:rsid w:val="00610578"/>
    <w:pPr>
      <w:spacing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Tabladelista4" w:type="table">
    <w:name w:val="List Table 4"/>
    <w:basedOn w:val="Tablanormal"/>
    <w:uiPriority w:val="49"/>
    <w:rsid w:val="00610578"/>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delista4-nfasis1" w:type="table">
    <w:name w:val="List Table 4 Accent 1"/>
    <w:basedOn w:val="Tablanormal"/>
    <w:uiPriority w:val="49"/>
    <w:rsid w:val="00610578"/>
    <w:pPr>
      <w:spacing w:line="240" w:lineRule="auto"/>
    </w:pPr>
    <w:tblPr>
      <w:tblStyleRowBandSize w:val="1"/>
      <w:tblStyleColBandSize w:val="1"/>
      <w:tblBorders>
        <w:top w:color="F29494" w:space="0" w:sz="4" w:themeColor="accent1" w:themeTint="99" w:val="single"/>
        <w:left w:color="F29494" w:space="0" w:sz="4" w:themeColor="accent1" w:themeTint="99" w:val="single"/>
        <w:bottom w:color="F29494" w:space="0" w:sz="4" w:themeColor="accent1" w:themeTint="99" w:val="single"/>
        <w:right w:color="F29494" w:space="0" w:sz="4" w:themeColor="accent1" w:themeTint="99" w:val="single"/>
        <w:insideH w:color="F29494" w:space="0" w:sz="4" w:themeColor="accent1" w:themeTint="99" w:val="single"/>
      </w:tblBorders>
    </w:tblPr>
    <w:tblStylePr w:type="firstRow">
      <w:rPr>
        <w:b/>
        <w:bCs/>
        <w:color w:themeColor="background1" w:val="FFFFFF"/>
      </w:rPr>
      <w:tblPr/>
      <w:tcPr>
        <w:tcBorders>
          <w:top w:color="EA4E4E" w:space="0" w:sz="4" w:themeColor="accent1" w:val="single"/>
          <w:left w:color="EA4E4E" w:space="0" w:sz="4" w:themeColor="accent1" w:val="single"/>
          <w:bottom w:color="EA4E4E" w:space="0" w:sz="4" w:themeColor="accent1" w:val="single"/>
          <w:right w:color="EA4E4E" w:space="0" w:sz="4" w:themeColor="accent1" w:val="single"/>
          <w:insideH w:val="nil"/>
        </w:tcBorders>
        <w:shd w:color="auto" w:fill="EA4E4E" w:themeFill="accent1" w:val="clear"/>
      </w:tcPr>
    </w:tblStylePr>
    <w:tblStylePr w:type="lastRow">
      <w:rPr>
        <w:b/>
        <w:bCs/>
      </w:rPr>
      <w:tblPr/>
      <w:tcPr>
        <w:tcBorders>
          <w:top w:color="F29494" w:space="0" w:sz="4" w:themeColor="accent1" w:themeTint="99" w:val="double"/>
        </w:tcBorders>
      </w:tcPr>
    </w:tblStylePr>
    <w:tblStylePr w:type="firstCol">
      <w:rPr>
        <w:b/>
        <w:bCs/>
      </w:rPr>
    </w:tblStylePr>
    <w:tblStylePr w:type="lastCol">
      <w:rPr>
        <w:b/>
        <w:bCs/>
      </w:rPr>
    </w:tblStylePr>
    <w:tblStylePr w:type="band1Vert">
      <w:tblPr/>
      <w:tcPr>
        <w:shd w:color="auto" w:fill="FADBDB" w:themeFill="accent1" w:themeFillTint="33" w:val="clear"/>
      </w:tcPr>
    </w:tblStylePr>
    <w:tblStylePr w:type="band1Horz">
      <w:tblPr/>
      <w:tcPr>
        <w:shd w:color="auto" w:fill="FADBDB" w:themeFill="accent1" w:themeFillTint="33" w:val="clear"/>
      </w:tcPr>
    </w:tblStylePr>
  </w:style>
  <w:style w:styleId="Tabladelista4-nfasis2" w:type="table">
    <w:name w:val="List Table 4 Accent 2"/>
    <w:basedOn w:val="Tablanormal"/>
    <w:uiPriority w:val="49"/>
    <w:rsid w:val="00610578"/>
    <w:pPr>
      <w:spacing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delista4-nfasis3" w:type="table">
    <w:name w:val="List Table 4 Accent 3"/>
    <w:basedOn w:val="Tablanormal"/>
    <w:uiPriority w:val="49"/>
    <w:rsid w:val="00610578"/>
    <w:pPr>
      <w:spacing w:line="240" w:lineRule="auto"/>
    </w:p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Tabladelista4-nfasis4" w:type="table">
    <w:name w:val="List Table 4 Accent 4"/>
    <w:basedOn w:val="Tablanormal"/>
    <w:uiPriority w:val="49"/>
    <w:rsid w:val="00610578"/>
    <w:pPr>
      <w:spacing w:line="240" w:lineRule="auto"/>
    </w:p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Tabladelista4-nfasis5" w:type="table">
    <w:name w:val="List Table 4 Accent 5"/>
    <w:basedOn w:val="Tablanormal"/>
    <w:uiPriority w:val="49"/>
    <w:rsid w:val="00610578"/>
    <w:pPr>
      <w:spacing w:line="240" w:lineRule="auto"/>
    </w:p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Tabladelista4-nfasis6" w:type="table">
    <w:name w:val="List Table 4 Accent 6"/>
    <w:basedOn w:val="Tablanormal"/>
    <w:uiPriority w:val="49"/>
    <w:rsid w:val="00610578"/>
    <w:pPr>
      <w:spacing w:line="240" w:lineRule="auto"/>
    </w:p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abladelista5oscura" w:type="table">
    <w:name w:val="List Table 5 Dark"/>
    <w:basedOn w:val="Tablanormal"/>
    <w:uiPriority w:val="50"/>
    <w:rsid w:val="00610578"/>
    <w:pPr>
      <w:spacing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Tabladelista5oscura-nfasis1" w:type="table">
    <w:name w:val="List Table 5 Dark Accent 1"/>
    <w:basedOn w:val="Tablanormal"/>
    <w:uiPriority w:val="50"/>
    <w:rsid w:val="00610578"/>
    <w:pPr>
      <w:spacing w:line="240" w:lineRule="auto"/>
    </w:pPr>
    <w:rPr>
      <w:color w:themeColor="background1" w:val="FFFFFF"/>
    </w:rPr>
    <w:tblPr>
      <w:tblStyleRowBandSize w:val="1"/>
      <w:tblStyleColBandSize w:val="1"/>
      <w:tblBorders>
        <w:top w:color="EA4E4E" w:space="0" w:sz="24" w:themeColor="accent1" w:val="single"/>
        <w:left w:color="EA4E4E" w:space="0" w:sz="24" w:themeColor="accent1" w:val="single"/>
        <w:bottom w:color="EA4E4E" w:space="0" w:sz="24" w:themeColor="accent1" w:val="single"/>
        <w:right w:color="EA4E4E" w:space="0" w:sz="24" w:themeColor="accent1" w:val="single"/>
      </w:tblBorders>
    </w:tblPr>
    <w:tcPr>
      <w:shd w:color="auto" w:fill="EA4E4E"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Tabladelista5oscura-nfasis2" w:type="table">
    <w:name w:val="List Table 5 Dark Accent 2"/>
    <w:basedOn w:val="Tablanormal"/>
    <w:uiPriority w:val="50"/>
    <w:rsid w:val="00610578"/>
    <w:pPr>
      <w:spacing w:line="240" w:lineRule="auto"/>
    </w:pPr>
    <w:rPr>
      <w:color w:themeColor="background1" w:val="FFFFFF"/>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Tabladelista5oscura-nfasis3" w:type="table">
    <w:name w:val="List Table 5 Dark Accent 3"/>
    <w:basedOn w:val="Tablanormal"/>
    <w:uiPriority w:val="50"/>
    <w:rsid w:val="00610578"/>
    <w:pPr>
      <w:spacing w:line="240" w:lineRule="auto"/>
    </w:pPr>
    <w:rPr>
      <w:color w:themeColor="background1" w:val="FFFFFF"/>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Tabladelista5oscura-nfasis4" w:type="table">
    <w:name w:val="List Table 5 Dark Accent 4"/>
    <w:basedOn w:val="Tablanormal"/>
    <w:uiPriority w:val="50"/>
    <w:rsid w:val="00610578"/>
    <w:pPr>
      <w:spacing w:line="240" w:lineRule="auto"/>
    </w:pPr>
    <w:rPr>
      <w:color w:themeColor="background1" w:val="FFFFFF"/>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Tabladelista5oscura-nfasis5" w:type="table">
    <w:name w:val="List Table 5 Dark Accent 5"/>
    <w:basedOn w:val="Tablanormal"/>
    <w:uiPriority w:val="50"/>
    <w:rsid w:val="00610578"/>
    <w:pPr>
      <w:spacing w:line="240" w:lineRule="auto"/>
    </w:pPr>
    <w:rPr>
      <w:color w:themeColor="background1" w:val="FFFFFF"/>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Tabladelista5oscura-nfasis6" w:type="table">
    <w:name w:val="List Table 5 Dark Accent 6"/>
    <w:basedOn w:val="Tablanormal"/>
    <w:uiPriority w:val="50"/>
    <w:rsid w:val="00610578"/>
    <w:pPr>
      <w:spacing w:line="240" w:lineRule="auto"/>
    </w:pPr>
    <w:rPr>
      <w:color w:themeColor="background1" w:val="FFFFFF"/>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Tabladelista6concolores" w:type="table">
    <w:name w:val="List Table 6 Colorful"/>
    <w:basedOn w:val="Tablanormal"/>
    <w:uiPriority w:val="51"/>
    <w:rsid w:val="00610578"/>
    <w:pPr>
      <w:spacing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delista6concolores-nfasis1" w:type="table">
    <w:name w:val="List Table 6 Colorful Accent 1"/>
    <w:basedOn w:val="Tablanormal"/>
    <w:uiPriority w:val="51"/>
    <w:rsid w:val="00610578"/>
    <w:pPr>
      <w:spacing w:line="240" w:lineRule="auto"/>
    </w:pPr>
    <w:rPr>
      <w:color w:themeColor="accent1" w:themeShade="BF" w:val="D01818"/>
    </w:rPr>
    <w:tblPr>
      <w:tblStyleRowBandSize w:val="1"/>
      <w:tblStyleColBandSize w:val="1"/>
      <w:tblBorders>
        <w:top w:color="EA4E4E" w:space="0" w:sz="4" w:themeColor="accent1" w:val="single"/>
        <w:bottom w:color="EA4E4E" w:space="0" w:sz="4" w:themeColor="accent1" w:val="single"/>
      </w:tblBorders>
    </w:tblPr>
    <w:tblStylePr w:type="firstRow">
      <w:rPr>
        <w:b/>
        <w:bCs/>
      </w:rPr>
      <w:tblPr/>
      <w:tcPr>
        <w:tcBorders>
          <w:bottom w:color="EA4E4E" w:space="0" w:sz="4" w:themeColor="accent1" w:val="single"/>
        </w:tcBorders>
      </w:tcPr>
    </w:tblStylePr>
    <w:tblStylePr w:type="lastRow">
      <w:rPr>
        <w:b/>
        <w:bCs/>
      </w:rPr>
      <w:tblPr/>
      <w:tcPr>
        <w:tcBorders>
          <w:top w:color="EA4E4E" w:space="0" w:sz="4" w:themeColor="accent1" w:val="double"/>
        </w:tcBorders>
      </w:tcPr>
    </w:tblStylePr>
    <w:tblStylePr w:type="firstCol">
      <w:rPr>
        <w:b/>
        <w:bCs/>
      </w:rPr>
    </w:tblStylePr>
    <w:tblStylePr w:type="lastCol">
      <w:rPr>
        <w:b/>
        <w:bCs/>
      </w:rPr>
    </w:tblStylePr>
    <w:tblStylePr w:type="band1Vert">
      <w:tblPr/>
      <w:tcPr>
        <w:shd w:color="auto" w:fill="FADBDB" w:themeFill="accent1" w:themeFillTint="33" w:val="clear"/>
      </w:tcPr>
    </w:tblStylePr>
    <w:tblStylePr w:type="band1Horz">
      <w:tblPr/>
      <w:tcPr>
        <w:shd w:color="auto" w:fill="FADBDB" w:themeFill="accent1" w:themeFillTint="33" w:val="clear"/>
      </w:tcPr>
    </w:tblStylePr>
  </w:style>
  <w:style w:styleId="Tabladelista6concolores-nfasis2" w:type="table">
    <w:name w:val="List Table 6 Colorful Accent 2"/>
    <w:basedOn w:val="Tablanormal"/>
    <w:uiPriority w:val="51"/>
    <w:rsid w:val="00610578"/>
    <w:pPr>
      <w:spacing w:line="240" w:lineRule="auto"/>
    </w:pPr>
    <w:rPr>
      <w:color w:themeColor="accent2" w:themeShade="BF" w:val="C45911"/>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delista6concolores-nfasis3" w:type="table">
    <w:name w:val="List Table 6 Colorful Accent 3"/>
    <w:basedOn w:val="Tablanormal"/>
    <w:uiPriority w:val="51"/>
    <w:rsid w:val="00610578"/>
    <w:pPr>
      <w:spacing w:line="240" w:lineRule="auto"/>
    </w:pPr>
    <w:rPr>
      <w:color w:themeColor="accent3" w:themeShade="BF" w:val="7B7B7B"/>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Tabladelista6concolores-nfasis4" w:type="table">
    <w:name w:val="List Table 6 Colorful Accent 4"/>
    <w:basedOn w:val="Tablanormal"/>
    <w:uiPriority w:val="51"/>
    <w:rsid w:val="00610578"/>
    <w:pPr>
      <w:spacing w:line="240" w:lineRule="auto"/>
    </w:pPr>
    <w:rPr>
      <w:color w:themeColor="accent4" w:themeShade="BF" w:val="BF8F00"/>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Tabladelista6concolores-nfasis5" w:type="table">
    <w:name w:val="List Table 6 Colorful Accent 5"/>
    <w:basedOn w:val="Tablanormal"/>
    <w:uiPriority w:val="51"/>
    <w:rsid w:val="00610578"/>
    <w:pPr>
      <w:spacing w:line="240" w:lineRule="auto"/>
    </w:pPr>
    <w:rPr>
      <w:color w:themeColor="accent5" w:themeShade="BF" w:val="2F5496"/>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Tabladelista6concolores-nfasis6" w:type="table">
    <w:name w:val="List Table 6 Colorful Accent 6"/>
    <w:basedOn w:val="Tablanormal"/>
    <w:uiPriority w:val="51"/>
    <w:rsid w:val="00610578"/>
    <w:pPr>
      <w:spacing w:line="240" w:lineRule="auto"/>
    </w:pPr>
    <w:rPr>
      <w:color w:themeColor="accent6" w:themeShade="BF" w:val="538135"/>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abladelista7concolores" w:type="table">
    <w:name w:val="List Table 7 Colorful"/>
    <w:basedOn w:val="Tablanormal"/>
    <w:uiPriority w:val="52"/>
    <w:rsid w:val="00610578"/>
    <w:pPr>
      <w:spacing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adelista7concolores-nfasis1" w:type="table">
    <w:name w:val="List Table 7 Colorful Accent 1"/>
    <w:basedOn w:val="Tablanormal"/>
    <w:uiPriority w:val="52"/>
    <w:rsid w:val="00610578"/>
    <w:pPr>
      <w:spacing w:line="240" w:lineRule="auto"/>
    </w:pPr>
    <w:rPr>
      <w:color w:themeColor="accent1" w:themeShade="BF" w:val="D01818"/>
    </w:rPr>
    <w:tblPr>
      <w:tblStyleRowBandSize w:val="1"/>
      <w:tblStyleColBandSize w:val="1"/>
    </w:tblPr>
    <w:tblStylePr w:type="firstRow">
      <w:rPr>
        <w:rFonts w:asciiTheme="majorHAnsi" w:cstheme="majorBidi" w:eastAsiaTheme="majorEastAsia" w:hAnsiTheme="majorHAnsi"/>
        <w:i/>
        <w:iCs/>
        <w:sz w:val="26"/>
      </w:rPr>
      <w:tblPr/>
      <w:tcPr>
        <w:tcBorders>
          <w:bottom w:color="EA4E4E"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A4E4E"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A4E4E"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A4E4E" w:space="0" w:sz="4" w:themeColor="accent1" w:val="single"/>
        </w:tcBorders>
        <w:shd w:color="auto" w:fill="FFFFFF" w:themeFill="background1" w:val="clear"/>
      </w:tcPr>
    </w:tblStylePr>
    <w:tblStylePr w:type="band1Vert">
      <w:tblPr/>
      <w:tcPr>
        <w:shd w:color="auto" w:fill="FADBDB" w:themeFill="accent1" w:themeFillTint="33" w:val="clear"/>
      </w:tcPr>
    </w:tblStylePr>
    <w:tblStylePr w:type="band1Horz">
      <w:tblPr/>
      <w:tcPr>
        <w:shd w:color="auto" w:fill="FADBDB"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adelista7concolores-nfasis2" w:type="table">
    <w:name w:val="List Table 7 Colorful Accent 2"/>
    <w:basedOn w:val="Tablanormal"/>
    <w:uiPriority w:val="52"/>
    <w:rsid w:val="00610578"/>
    <w:pPr>
      <w:spacing w:line="240" w:lineRule="auto"/>
    </w:pPr>
    <w:rPr>
      <w:color w:themeColor="accent2" w:themeShade="BF" w:val="C45911"/>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adelista7concolores-nfasis3" w:type="table">
    <w:name w:val="List Table 7 Colorful Accent 3"/>
    <w:basedOn w:val="Tablanormal"/>
    <w:uiPriority w:val="52"/>
    <w:rsid w:val="00610578"/>
    <w:pPr>
      <w:spacing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adelista7concolores-nfasis4" w:type="table">
    <w:name w:val="List Table 7 Colorful Accent 4"/>
    <w:basedOn w:val="Tablanormal"/>
    <w:uiPriority w:val="52"/>
    <w:rsid w:val="00610578"/>
    <w:pPr>
      <w:spacing w:line="240" w:lineRule="auto"/>
    </w:pPr>
    <w:rPr>
      <w:color w:themeColor="accent4" w:themeShade="BF" w:val="BF8F00"/>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adelista7concolores-nfasis5" w:type="table">
    <w:name w:val="List Table 7 Colorful Accent 5"/>
    <w:basedOn w:val="Tablanormal"/>
    <w:uiPriority w:val="52"/>
    <w:rsid w:val="00610578"/>
    <w:pPr>
      <w:spacing w:line="240" w:lineRule="auto"/>
    </w:pPr>
    <w:rPr>
      <w:color w:themeColor="accent5" w:themeShade="BF" w:val="2F5496"/>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adelista7concolores-nfasis6" w:type="table">
    <w:name w:val="List Table 7 Colorful Accent 6"/>
    <w:basedOn w:val="Tablanormal"/>
    <w:uiPriority w:val="52"/>
    <w:rsid w:val="00610578"/>
    <w:pPr>
      <w:spacing w:line="240" w:lineRule="auto"/>
    </w:pPr>
    <w:rPr>
      <w:color w:themeColor="accent6" w:themeShade="BF" w:val="538135"/>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extomacro" w:type="paragraph">
    <w:name w:val="macro"/>
    <w:link w:val="TextomacroCar"/>
    <w:uiPriority w:val="99"/>
    <w:semiHidden/>
    <w:unhideWhenUsed/>
    <w:rsid w:val="00610578"/>
    <w:pPr>
      <w:tabs>
        <w:tab w:pos="480" w:val="left"/>
        <w:tab w:pos="960" w:val="left"/>
        <w:tab w:pos="1440" w:val="left"/>
        <w:tab w:pos="1920" w:val="left"/>
        <w:tab w:pos="2400" w:val="left"/>
        <w:tab w:pos="2880" w:val="left"/>
        <w:tab w:pos="3360" w:val="left"/>
        <w:tab w:pos="3840" w:val="left"/>
        <w:tab w:pos="4320" w:val="left"/>
      </w:tabs>
    </w:pPr>
    <w:rPr>
      <w:rFonts w:ascii="Consolas" w:hAnsi="Consolas"/>
      <w:szCs w:val="20"/>
    </w:rPr>
  </w:style>
  <w:style w:customStyle="1" w:styleId="TextomacroCar" w:type="character">
    <w:name w:val="Texto macro Car"/>
    <w:basedOn w:val="Fuentedeprrafopredeter"/>
    <w:link w:val="Textomacro"/>
    <w:uiPriority w:val="99"/>
    <w:semiHidden/>
    <w:rsid w:val="00610578"/>
    <w:rPr>
      <w:rFonts w:ascii="Consolas" w:hAnsi="Consolas"/>
      <w:szCs w:val="20"/>
    </w:rPr>
  </w:style>
  <w:style w:styleId="Cuadrculamedia1" w:type="table">
    <w:name w:val="Medium Grid 1"/>
    <w:basedOn w:val="Tablanormal"/>
    <w:uiPriority w:val="67"/>
    <w:semiHidden/>
    <w:unhideWhenUsed/>
    <w:rsid w:val="00610578"/>
    <w:pPr>
      <w:spacing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uadrculamedia1-nfasis1" w:type="table">
    <w:name w:val="Medium Grid 1 Accent 1"/>
    <w:basedOn w:val="Tablanormal"/>
    <w:uiPriority w:val="67"/>
    <w:semiHidden/>
    <w:unhideWhenUsed/>
    <w:rsid w:val="00610578"/>
    <w:pPr>
      <w:spacing w:line="240" w:lineRule="auto"/>
    </w:pPr>
    <w:tblPr>
      <w:tblStyleRowBandSize w:val="1"/>
      <w:tblStyleColBandSize w:val="1"/>
      <w:tblBorders>
        <w:top w:color="EF7A7A" w:space="0" w:sz="8" w:themeColor="accent1" w:themeTint="BF" w:val="single"/>
        <w:left w:color="EF7A7A" w:space="0" w:sz="8" w:themeColor="accent1" w:themeTint="BF" w:val="single"/>
        <w:bottom w:color="EF7A7A" w:space="0" w:sz="8" w:themeColor="accent1" w:themeTint="BF" w:val="single"/>
        <w:right w:color="EF7A7A" w:space="0" w:sz="8" w:themeColor="accent1" w:themeTint="BF" w:val="single"/>
        <w:insideH w:color="EF7A7A" w:space="0" w:sz="8" w:themeColor="accent1" w:themeTint="BF" w:val="single"/>
        <w:insideV w:color="EF7A7A" w:space="0" w:sz="8" w:themeColor="accent1" w:themeTint="BF" w:val="single"/>
      </w:tblBorders>
    </w:tblPr>
    <w:tcPr>
      <w:shd w:color="auto" w:fill="F9D3D3" w:themeFill="accent1" w:themeFillTint="3F" w:val="clear"/>
    </w:tcPr>
    <w:tblStylePr w:type="firstRow">
      <w:rPr>
        <w:b/>
        <w:bCs/>
      </w:rPr>
    </w:tblStylePr>
    <w:tblStylePr w:type="lastRow">
      <w:rPr>
        <w:b/>
        <w:bCs/>
      </w:rPr>
      <w:tblPr/>
      <w:tcPr>
        <w:tcBorders>
          <w:top w:color="EF7A7A" w:space="0" w:sz="18" w:themeColor="accent1" w:themeTint="BF" w:val="single"/>
        </w:tcBorders>
      </w:tcPr>
    </w:tblStylePr>
    <w:tblStylePr w:type="firstCol">
      <w:rPr>
        <w:b/>
        <w:bCs/>
      </w:rPr>
    </w:tblStylePr>
    <w:tblStylePr w:type="lastCol">
      <w:rPr>
        <w:b/>
        <w:bCs/>
      </w:rPr>
    </w:tblStylePr>
    <w:tblStylePr w:type="band1Vert">
      <w:tblPr/>
      <w:tcPr>
        <w:shd w:color="auto" w:fill="F4A6A6" w:themeFill="accent1" w:themeFillTint="7F" w:val="clear"/>
      </w:tcPr>
    </w:tblStylePr>
    <w:tblStylePr w:type="band1Horz">
      <w:tblPr/>
      <w:tcPr>
        <w:shd w:color="auto" w:fill="F4A6A6" w:themeFill="accent1" w:themeFillTint="7F" w:val="clear"/>
      </w:tcPr>
    </w:tblStylePr>
  </w:style>
  <w:style w:styleId="Cuadrculamedia1-nfasis2" w:type="table">
    <w:name w:val="Medium Grid 1 Accent 2"/>
    <w:basedOn w:val="Tablanormal"/>
    <w:uiPriority w:val="67"/>
    <w:semiHidden/>
    <w:unhideWhenUsed/>
    <w:rsid w:val="00610578"/>
    <w:pPr>
      <w:spacing w:line="240" w:lineRule="auto"/>
    </w:p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uadrculamedia1-nfasis3" w:type="table">
    <w:name w:val="Medium Grid 1 Accent 3"/>
    <w:basedOn w:val="Tablanormal"/>
    <w:uiPriority w:val="67"/>
    <w:semiHidden/>
    <w:unhideWhenUsed/>
    <w:rsid w:val="00610578"/>
    <w:pPr>
      <w:spacing w:line="240" w:lineRule="auto"/>
    </w:p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uadrculamedia1-nfasis4" w:type="table">
    <w:name w:val="Medium Grid 1 Accent 4"/>
    <w:basedOn w:val="Tablanormal"/>
    <w:uiPriority w:val="67"/>
    <w:semiHidden/>
    <w:unhideWhenUsed/>
    <w:rsid w:val="00610578"/>
    <w:pPr>
      <w:spacing w:line="240" w:lineRule="auto"/>
    </w:p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uadrculamedia1-nfasis5" w:type="table">
    <w:name w:val="Medium Grid 1 Accent 5"/>
    <w:basedOn w:val="Tablanormal"/>
    <w:uiPriority w:val="67"/>
    <w:semiHidden/>
    <w:unhideWhenUsed/>
    <w:rsid w:val="00610578"/>
    <w:pPr>
      <w:spacing w:line="240" w:lineRule="auto"/>
    </w:p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uadrculamedia1-nfasis6" w:type="table">
    <w:name w:val="Medium Grid 1 Accent 6"/>
    <w:basedOn w:val="Tablanormal"/>
    <w:uiPriority w:val="67"/>
    <w:semiHidden/>
    <w:unhideWhenUsed/>
    <w:rsid w:val="00610578"/>
    <w:pPr>
      <w:spacing w:line="240" w:lineRule="auto"/>
    </w:p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uadrculamedia2" w:type="table">
    <w:name w:val="Medium Grid 2"/>
    <w:basedOn w:val="Tablanormal"/>
    <w:uiPriority w:val="68"/>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Cuadrculamedia2-nfasis1" w:type="table">
    <w:name w:val="Medium Grid 2 Accent 1"/>
    <w:basedOn w:val="Tablanormal"/>
    <w:uiPriority w:val="68"/>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EA4E4E" w:space="0" w:sz="8" w:themeColor="accent1" w:val="single"/>
        <w:left w:color="EA4E4E" w:space="0" w:sz="8" w:themeColor="accent1" w:val="single"/>
        <w:bottom w:color="EA4E4E" w:space="0" w:sz="8" w:themeColor="accent1" w:val="single"/>
        <w:right w:color="EA4E4E" w:space="0" w:sz="8" w:themeColor="accent1" w:val="single"/>
        <w:insideH w:color="EA4E4E" w:space="0" w:sz="8" w:themeColor="accent1" w:val="single"/>
        <w:insideV w:color="EA4E4E" w:space="0" w:sz="8" w:themeColor="accent1" w:val="single"/>
      </w:tblBorders>
    </w:tblPr>
    <w:tcPr>
      <w:shd w:color="auto" w:fill="F9D3D3" w:themeFill="accent1" w:themeFillTint="3F" w:val="clear"/>
    </w:tcPr>
    <w:tblStylePr w:type="firstRow">
      <w:rPr>
        <w:b/>
        <w:bCs/>
        <w:color w:themeColor="text1" w:val="000000"/>
      </w:rPr>
      <w:tblPr/>
      <w:tcPr>
        <w:shd w:color="auto" w:fill="FDEDED"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ADBDB" w:themeFill="accent1" w:themeFillTint="33" w:val="clear"/>
      </w:tcPr>
    </w:tblStylePr>
    <w:tblStylePr w:type="band1Vert">
      <w:tblPr/>
      <w:tcPr>
        <w:shd w:color="auto" w:fill="F4A6A6" w:themeFill="accent1" w:themeFillTint="7F" w:val="clear"/>
      </w:tcPr>
    </w:tblStylePr>
    <w:tblStylePr w:type="band1Horz">
      <w:tblPr/>
      <w:tcPr>
        <w:tcBorders>
          <w:insideH w:color="EA4E4E" w:space="0" w:sz="6" w:themeColor="accent1" w:val="single"/>
          <w:insideV w:color="EA4E4E" w:space="0" w:sz="6" w:themeColor="accent1" w:val="single"/>
        </w:tcBorders>
        <w:shd w:color="auto" w:fill="F4A6A6" w:themeFill="accent1" w:themeFillTint="7F" w:val="clear"/>
      </w:tcPr>
    </w:tblStylePr>
    <w:tblStylePr w:type="nwCell">
      <w:tblPr/>
      <w:tcPr>
        <w:shd w:color="auto" w:fill="FFFFFF" w:themeFill="background1" w:val="clear"/>
      </w:tcPr>
    </w:tblStylePr>
  </w:style>
  <w:style w:styleId="Cuadrculamedia2-nfasis2" w:type="table">
    <w:name w:val="Medium Grid 2 Accent 2"/>
    <w:basedOn w:val="Tablanormal"/>
    <w:uiPriority w:val="68"/>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Cuadrculamedia2-nfasis3" w:type="table">
    <w:name w:val="Medium Grid 2 Accent 3"/>
    <w:basedOn w:val="Tablanormal"/>
    <w:uiPriority w:val="68"/>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Cuadrculamedia2-nfasis4" w:type="table">
    <w:name w:val="Medium Grid 2 Accent 4"/>
    <w:basedOn w:val="Tablanormal"/>
    <w:uiPriority w:val="68"/>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Cuadrculamedia2-nfasis5" w:type="table">
    <w:name w:val="Medium Grid 2 Accent 5"/>
    <w:basedOn w:val="Tablanormal"/>
    <w:uiPriority w:val="68"/>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Cuadrculamedia2-nfasis6" w:type="table">
    <w:name w:val="Medium Grid 2 Accent 6"/>
    <w:basedOn w:val="Tablanormal"/>
    <w:uiPriority w:val="68"/>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Cuadrculamedia3" w:type="table">
    <w:name w:val="Medium Grid 3"/>
    <w:basedOn w:val="Tablanormal"/>
    <w:uiPriority w:val="69"/>
    <w:semiHidden/>
    <w:unhideWhenUsed/>
    <w:rsid w:val="00610578"/>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Cuadrculamedia3-nfasis1" w:type="table">
    <w:name w:val="Medium Grid 3 Accent 1"/>
    <w:basedOn w:val="Tablanormal"/>
    <w:uiPriority w:val="69"/>
    <w:semiHidden/>
    <w:unhideWhenUsed/>
    <w:rsid w:val="00610578"/>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9D3D3"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A4E4E"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A4E4E"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A4E4E"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A4E4E"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4A6A6"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4A6A6" w:themeFill="accent1" w:themeFillTint="7F" w:val="clear"/>
      </w:tcPr>
    </w:tblStylePr>
  </w:style>
  <w:style w:styleId="Cuadrculamedia3-nfasis2" w:type="table">
    <w:name w:val="Medium Grid 3 Accent 2"/>
    <w:basedOn w:val="Tablanormal"/>
    <w:uiPriority w:val="69"/>
    <w:semiHidden/>
    <w:unhideWhenUsed/>
    <w:rsid w:val="00610578"/>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styleId="Cuadrculamedia3-nfasis3" w:type="table">
    <w:name w:val="Medium Grid 3 Accent 3"/>
    <w:basedOn w:val="Tablanormal"/>
    <w:uiPriority w:val="69"/>
    <w:semiHidden/>
    <w:unhideWhenUsed/>
    <w:rsid w:val="00610578"/>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Cuadrculamedia3-nfasis4" w:type="table">
    <w:name w:val="Medium Grid 3 Accent 4"/>
    <w:basedOn w:val="Tablanormal"/>
    <w:uiPriority w:val="69"/>
    <w:semiHidden/>
    <w:unhideWhenUsed/>
    <w:rsid w:val="00610578"/>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Cuadrculamedia3-nfasis5" w:type="table">
    <w:name w:val="Medium Grid 3 Accent 5"/>
    <w:basedOn w:val="Tablanormal"/>
    <w:uiPriority w:val="69"/>
    <w:semiHidden/>
    <w:unhideWhenUsed/>
    <w:rsid w:val="00610578"/>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Cuadrculamedia3-nfasis6" w:type="table">
    <w:name w:val="Medium Grid 3 Accent 6"/>
    <w:basedOn w:val="Tablanormal"/>
    <w:uiPriority w:val="69"/>
    <w:semiHidden/>
    <w:unhideWhenUsed/>
    <w:rsid w:val="00610578"/>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Listamedia1" w:type="table">
    <w:name w:val="Medium List 1"/>
    <w:basedOn w:val="Tablanormal"/>
    <w:uiPriority w:val="65"/>
    <w:semiHidden/>
    <w:unhideWhenUsed/>
    <w:rsid w:val="00610578"/>
    <w:pPr>
      <w:spacing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amedia1-nfasis1" w:type="table">
    <w:name w:val="Medium List 1 Accent 1"/>
    <w:basedOn w:val="Tablanormal"/>
    <w:uiPriority w:val="65"/>
    <w:semiHidden/>
    <w:unhideWhenUsed/>
    <w:rsid w:val="00610578"/>
    <w:pPr>
      <w:spacing w:line="240" w:lineRule="auto"/>
    </w:pPr>
    <w:rPr>
      <w:color w:themeColor="text1" w:val="000000"/>
    </w:rPr>
    <w:tblPr>
      <w:tblStyleRowBandSize w:val="1"/>
      <w:tblStyleColBandSize w:val="1"/>
      <w:tblBorders>
        <w:top w:color="EA4E4E" w:space="0" w:sz="8" w:themeColor="accent1" w:val="single"/>
        <w:bottom w:color="EA4E4E" w:space="0" w:sz="8" w:themeColor="accent1" w:val="single"/>
      </w:tblBorders>
    </w:tblPr>
    <w:tblStylePr w:type="firstRow">
      <w:rPr>
        <w:rFonts w:asciiTheme="majorHAnsi" w:cstheme="majorBidi" w:eastAsiaTheme="majorEastAsia" w:hAnsiTheme="majorHAnsi"/>
      </w:rPr>
      <w:tblPr/>
      <w:tcPr>
        <w:tcBorders>
          <w:top w:val="nil"/>
          <w:bottom w:color="EA4E4E" w:space="0" w:sz="8" w:themeColor="accent1" w:val="single"/>
        </w:tcBorders>
      </w:tcPr>
    </w:tblStylePr>
    <w:tblStylePr w:type="lastRow">
      <w:rPr>
        <w:b/>
        <w:bCs/>
        <w:color w:themeColor="text2" w:val="44546A"/>
      </w:rPr>
      <w:tblPr/>
      <w:tcPr>
        <w:tcBorders>
          <w:top w:color="EA4E4E" w:space="0" w:sz="8" w:themeColor="accent1" w:val="single"/>
          <w:bottom w:color="EA4E4E" w:space="0" w:sz="8" w:themeColor="accent1" w:val="single"/>
        </w:tcBorders>
      </w:tcPr>
    </w:tblStylePr>
    <w:tblStylePr w:type="firstCol">
      <w:rPr>
        <w:b/>
        <w:bCs/>
      </w:rPr>
    </w:tblStylePr>
    <w:tblStylePr w:type="lastCol">
      <w:rPr>
        <w:b/>
        <w:bCs/>
      </w:rPr>
      <w:tblPr/>
      <w:tcPr>
        <w:tcBorders>
          <w:top w:color="EA4E4E" w:space="0" w:sz="8" w:themeColor="accent1" w:val="single"/>
          <w:bottom w:color="EA4E4E" w:space="0" w:sz="8" w:themeColor="accent1" w:val="single"/>
        </w:tcBorders>
      </w:tcPr>
    </w:tblStylePr>
    <w:tblStylePr w:type="band1Vert">
      <w:tblPr/>
      <w:tcPr>
        <w:shd w:color="auto" w:fill="F9D3D3" w:themeFill="accent1" w:themeFillTint="3F" w:val="clear"/>
      </w:tcPr>
    </w:tblStylePr>
    <w:tblStylePr w:type="band1Horz">
      <w:tblPr/>
      <w:tcPr>
        <w:shd w:color="auto" w:fill="F9D3D3" w:themeFill="accent1" w:themeFillTint="3F" w:val="clear"/>
      </w:tcPr>
    </w:tblStylePr>
  </w:style>
  <w:style w:styleId="Listamedia1-nfasis2" w:type="table">
    <w:name w:val="Medium List 1 Accent 2"/>
    <w:basedOn w:val="Tablanormal"/>
    <w:uiPriority w:val="65"/>
    <w:semiHidden/>
    <w:unhideWhenUsed/>
    <w:rsid w:val="00610578"/>
    <w:pPr>
      <w:spacing w:line="240" w:lineRule="auto"/>
    </w:pPr>
    <w:rPr>
      <w:color w:themeColor="text1" w:val="000000"/>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Listamedia1-nfasis3" w:type="table">
    <w:name w:val="Medium List 1 Accent 3"/>
    <w:basedOn w:val="Tablanormal"/>
    <w:uiPriority w:val="65"/>
    <w:semiHidden/>
    <w:unhideWhenUsed/>
    <w:rsid w:val="00610578"/>
    <w:pPr>
      <w:spacing w:line="240" w:lineRule="auto"/>
    </w:pPr>
    <w:rPr>
      <w:color w:themeColor="text1" w:val="000000"/>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Listamedia1-nfasis4" w:type="table">
    <w:name w:val="Medium List 1 Accent 4"/>
    <w:basedOn w:val="Tablanormal"/>
    <w:uiPriority w:val="65"/>
    <w:semiHidden/>
    <w:unhideWhenUsed/>
    <w:rsid w:val="00610578"/>
    <w:pPr>
      <w:spacing w:line="240" w:lineRule="auto"/>
    </w:pPr>
    <w:rPr>
      <w:color w:themeColor="text1" w:val="000000"/>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Listamedia1-nfasis5" w:type="table">
    <w:name w:val="Medium List 1 Accent 5"/>
    <w:basedOn w:val="Tablanormal"/>
    <w:uiPriority w:val="65"/>
    <w:semiHidden/>
    <w:unhideWhenUsed/>
    <w:rsid w:val="00610578"/>
    <w:pPr>
      <w:spacing w:line="240" w:lineRule="auto"/>
    </w:pPr>
    <w:rPr>
      <w:color w:themeColor="text1" w:val="000000"/>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Listamedia1-nfasis6" w:type="table">
    <w:name w:val="Medium List 1 Accent 6"/>
    <w:basedOn w:val="Tablanormal"/>
    <w:uiPriority w:val="65"/>
    <w:semiHidden/>
    <w:unhideWhenUsed/>
    <w:rsid w:val="00610578"/>
    <w:pPr>
      <w:spacing w:line="240" w:lineRule="auto"/>
    </w:pPr>
    <w:rPr>
      <w:color w:themeColor="text1" w:val="000000"/>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Listamedia2" w:type="table">
    <w:name w:val="Medium List 2"/>
    <w:basedOn w:val="Tablanormal"/>
    <w:uiPriority w:val="66"/>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amedia2-nfasis1" w:type="table">
    <w:name w:val="Medium List 2 Accent 1"/>
    <w:basedOn w:val="Tablanormal"/>
    <w:uiPriority w:val="66"/>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EA4E4E" w:space="0" w:sz="8" w:themeColor="accent1" w:val="single"/>
        <w:left w:color="EA4E4E" w:space="0" w:sz="8" w:themeColor="accent1" w:val="single"/>
        <w:bottom w:color="EA4E4E" w:space="0" w:sz="8" w:themeColor="accent1" w:val="single"/>
        <w:right w:color="EA4E4E" w:space="0" w:sz="8" w:themeColor="accent1" w:val="single"/>
      </w:tblBorders>
    </w:tblPr>
    <w:tblStylePr w:type="firstRow">
      <w:rPr>
        <w:sz w:val="24"/>
        <w:szCs w:val="24"/>
      </w:rPr>
      <w:tblPr/>
      <w:tcPr>
        <w:tcBorders>
          <w:top w:val="nil"/>
          <w:left w:val="nil"/>
          <w:bottom w:color="EA4E4E" w:space="0" w:sz="24" w:themeColor="accent1"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EA4E4E" w:space="0" w:sz="8" w:themeColor="accent1" w:val="single"/>
          <w:insideH w:val="nil"/>
          <w:insideV w:val="nil"/>
        </w:tcBorders>
        <w:shd w:color="auto" w:fill="FFFFFF" w:themeFill="background1" w:val="clear"/>
      </w:tcPr>
    </w:tblStylePr>
    <w:tblStylePr w:type="lastCol">
      <w:tblPr/>
      <w:tcPr>
        <w:tcBorders>
          <w:top w:val="nil"/>
          <w:left w:color="EA4E4E"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9D3D3" w:themeFill="accent1" w:themeFillTint="3F" w:val="clear"/>
      </w:tcPr>
    </w:tblStylePr>
    <w:tblStylePr w:type="band1Horz">
      <w:tblPr/>
      <w:tcPr>
        <w:tcBorders>
          <w:top w:val="nil"/>
          <w:bottom w:val="nil"/>
          <w:insideH w:val="nil"/>
          <w:insideV w:val="nil"/>
        </w:tcBorders>
        <w:shd w:color="auto" w:fill="F9D3D3"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amedia2-nfasis2" w:type="table">
    <w:name w:val="Medium List 2 Accent 2"/>
    <w:basedOn w:val="Tablanormal"/>
    <w:uiPriority w:val="66"/>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amedia2-nfasis3" w:type="table">
    <w:name w:val="Medium List 2 Accent 3"/>
    <w:basedOn w:val="Tablanormal"/>
    <w:uiPriority w:val="66"/>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amedia2-nfasis4" w:type="table">
    <w:name w:val="Medium List 2 Accent 4"/>
    <w:basedOn w:val="Tablanormal"/>
    <w:uiPriority w:val="66"/>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amedia2-nfasis5" w:type="table">
    <w:name w:val="Medium List 2 Accent 5"/>
    <w:basedOn w:val="Tablanormal"/>
    <w:uiPriority w:val="66"/>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amedia2-nfasis6" w:type="table">
    <w:name w:val="Medium List 2 Accent 6"/>
    <w:basedOn w:val="Tablanormal"/>
    <w:uiPriority w:val="66"/>
    <w:semiHidden/>
    <w:unhideWhenUsed/>
    <w:rsid w:val="00610578"/>
    <w:pPr>
      <w:spacing w:line="240" w:lineRule="auto"/>
    </w:pPr>
    <w:rPr>
      <w:rFonts w:asciiTheme="majorHAnsi" w:cstheme="majorBidi" w:eastAsiaTheme="majorEastAsia" w:hAnsiTheme="majorHAnsi"/>
      <w:color w:themeColor="text1" w:val="000000"/>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Sombreadomedio1" w:type="table">
    <w:name w:val="Medium Shading 1"/>
    <w:basedOn w:val="Tablanormal"/>
    <w:uiPriority w:val="63"/>
    <w:semiHidden/>
    <w:unhideWhenUsed/>
    <w:rsid w:val="00610578"/>
    <w:pPr>
      <w:spacing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Sombreadomedio1-nfasis1" w:type="table">
    <w:name w:val="Medium Shading 1 Accent 1"/>
    <w:basedOn w:val="Tablanormal"/>
    <w:uiPriority w:val="63"/>
    <w:semiHidden/>
    <w:unhideWhenUsed/>
    <w:rsid w:val="00610578"/>
    <w:pPr>
      <w:spacing w:line="240" w:lineRule="auto"/>
    </w:pPr>
    <w:tblPr>
      <w:tblStyleRowBandSize w:val="1"/>
      <w:tblStyleColBandSize w:val="1"/>
      <w:tblBorders>
        <w:top w:color="EF7A7A" w:space="0" w:sz="8" w:themeColor="accent1" w:themeTint="BF" w:val="single"/>
        <w:left w:color="EF7A7A" w:space="0" w:sz="8" w:themeColor="accent1" w:themeTint="BF" w:val="single"/>
        <w:bottom w:color="EF7A7A" w:space="0" w:sz="8" w:themeColor="accent1" w:themeTint="BF" w:val="single"/>
        <w:right w:color="EF7A7A" w:space="0" w:sz="8" w:themeColor="accent1" w:themeTint="BF" w:val="single"/>
        <w:insideH w:color="EF7A7A" w:space="0" w:sz="8" w:themeColor="accent1" w:themeTint="BF" w:val="single"/>
      </w:tblBorders>
    </w:tblPr>
    <w:tblStylePr w:type="firstRow">
      <w:pPr>
        <w:spacing w:after="0" w:before="0" w:line="240" w:lineRule="auto"/>
      </w:pPr>
      <w:rPr>
        <w:b/>
        <w:bCs/>
        <w:color w:themeColor="background1" w:val="FFFFFF"/>
      </w:rPr>
      <w:tblPr/>
      <w:tcPr>
        <w:tcBorders>
          <w:top w:color="EF7A7A" w:space="0" w:sz="8" w:themeColor="accent1" w:themeTint="BF" w:val="single"/>
          <w:left w:color="EF7A7A" w:space="0" w:sz="8" w:themeColor="accent1" w:themeTint="BF" w:val="single"/>
          <w:bottom w:color="EF7A7A" w:space="0" w:sz="8" w:themeColor="accent1" w:themeTint="BF" w:val="single"/>
          <w:right w:color="EF7A7A" w:space="0" w:sz="8" w:themeColor="accent1" w:themeTint="BF" w:val="single"/>
          <w:insideH w:val="nil"/>
          <w:insideV w:val="nil"/>
        </w:tcBorders>
        <w:shd w:color="auto" w:fill="EA4E4E" w:themeFill="accent1" w:val="clear"/>
      </w:tcPr>
    </w:tblStylePr>
    <w:tblStylePr w:type="lastRow">
      <w:pPr>
        <w:spacing w:after="0" w:before="0" w:line="240" w:lineRule="auto"/>
      </w:pPr>
      <w:rPr>
        <w:b/>
        <w:bCs/>
      </w:rPr>
      <w:tblPr/>
      <w:tcPr>
        <w:tcBorders>
          <w:top w:color="EF7A7A" w:space="0" w:sz="6" w:themeColor="accent1" w:themeTint="BF" w:val="double"/>
          <w:left w:color="EF7A7A" w:space="0" w:sz="8" w:themeColor="accent1" w:themeTint="BF" w:val="single"/>
          <w:bottom w:color="EF7A7A" w:space="0" w:sz="8" w:themeColor="accent1" w:themeTint="BF" w:val="single"/>
          <w:right w:color="EF7A7A"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F9D3D3" w:themeFill="accent1" w:themeFillTint="3F" w:val="clear"/>
      </w:tcPr>
    </w:tblStylePr>
    <w:tblStylePr w:type="band1Horz">
      <w:tblPr/>
      <w:tcPr>
        <w:tcBorders>
          <w:insideH w:val="nil"/>
          <w:insideV w:val="nil"/>
        </w:tcBorders>
        <w:shd w:color="auto" w:fill="F9D3D3" w:themeFill="accent1" w:themeFillTint="3F" w:val="clear"/>
      </w:tcPr>
    </w:tblStylePr>
    <w:tblStylePr w:type="band2Horz">
      <w:tblPr/>
      <w:tcPr>
        <w:tcBorders>
          <w:insideH w:val="nil"/>
          <w:insideV w:val="nil"/>
        </w:tcBorders>
      </w:tcPr>
    </w:tblStylePr>
  </w:style>
  <w:style w:styleId="Sombreadomedio1-nfasis2" w:type="table">
    <w:name w:val="Medium Shading 1 Accent 2"/>
    <w:basedOn w:val="Tablanormal"/>
    <w:uiPriority w:val="63"/>
    <w:semiHidden/>
    <w:unhideWhenUsed/>
    <w:rsid w:val="00610578"/>
    <w:pPr>
      <w:spacing w:line="240" w:lineRule="auto"/>
    </w:p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Sombreadomedio1-nfasis3" w:type="table">
    <w:name w:val="Medium Shading 1 Accent 3"/>
    <w:basedOn w:val="Tablanormal"/>
    <w:uiPriority w:val="63"/>
    <w:semiHidden/>
    <w:unhideWhenUsed/>
    <w:rsid w:val="00610578"/>
    <w:pPr>
      <w:spacing w:line="240" w:lineRule="auto"/>
    </w:p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Sombreadomedio1-nfasis4" w:type="table">
    <w:name w:val="Medium Shading 1 Accent 4"/>
    <w:basedOn w:val="Tablanormal"/>
    <w:uiPriority w:val="63"/>
    <w:semiHidden/>
    <w:unhideWhenUsed/>
    <w:rsid w:val="00610578"/>
    <w:pPr>
      <w:spacing w:line="240" w:lineRule="auto"/>
    </w:p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Sombreadomedio1-nfasis5" w:type="table">
    <w:name w:val="Medium Shading 1 Accent 5"/>
    <w:basedOn w:val="Tablanormal"/>
    <w:uiPriority w:val="63"/>
    <w:semiHidden/>
    <w:unhideWhenUsed/>
    <w:rsid w:val="00610578"/>
    <w:pPr>
      <w:spacing w:line="240" w:lineRule="auto"/>
    </w:p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Sombreadomedio1-nfasis6" w:type="table">
    <w:name w:val="Medium Shading 1 Accent 6"/>
    <w:basedOn w:val="Tablanormal"/>
    <w:uiPriority w:val="63"/>
    <w:semiHidden/>
    <w:unhideWhenUsed/>
    <w:rsid w:val="00610578"/>
    <w:pPr>
      <w:spacing w:line="240" w:lineRule="auto"/>
    </w:p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Sombreadomedio2" w:type="table">
    <w:name w:val="Medium Shading 2"/>
    <w:basedOn w:val="Tablanormal"/>
    <w:uiPriority w:val="64"/>
    <w:semiHidden/>
    <w:unhideWhenUsed/>
    <w:rsid w:val="00610578"/>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Sombreadomedio2-nfasis1" w:type="table">
    <w:name w:val="Medium Shading 2 Accent 1"/>
    <w:basedOn w:val="Tablanormal"/>
    <w:uiPriority w:val="64"/>
    <w:semiHidden/>
    <w:unhideWhenUsed/>
    <w:rsid w:val="00610578"/>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A4E4E"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EA4E4E" w:themeFill="accent1" w:val="clear"/>
      </w:tcPr>
    </w:tblStylePr>
    <w:tblStylePr w:type="lastCol">
      <w:rPr>
        <w:b/>
        <w:bCs/>
        <w:color w:themeColor="background1" w:val="FFFFFF"/>
      </w:rPr>
      <w:tblPr/>
      <w:tcPr>
        <w:tcBorders>
          <w:left w:val="nil"/>
          <w:right w:val="nil"/>
          <w:insideH w:val="nil"/>
          <w:insideV w:val="nil"/>
        </w:tcBorders>
        <w:shd w:color="auto" w:fill="EA4E4E"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Sombreadomedio2-nfasis2" w:type="table">
    <w:name w:val="Medium Shading 2 Accent 2"/>
    <w:basedOn w:val="Tablanormal"/>
    <w:uiPriority w:val="64"/>
    <w:semiHidden/>
    <w:unhideWhenUsed/>
    <w:rsid w:val="00610578"/>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Sombreadomedio2-nfasis3" w:type="table">
    <w:name w:val="Medium Shading 2 Accent 3"/>
    <w:basedOn w:val="Tablanormal"/>
    <w:uiPriority w:val="64"/>
    <w:semiHidden/>
    <w:unhideWhenUsed/>
    <w:rsid w:val="00610578"/>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Sombreadomedio2-nfasis4" w:type="table">
    <w:name w:val="Medium Shading 2 Accent 4"/>
    <w:basedOn w:val="Tablanormal"/>
    <w:uiPriority w:val="64"/>
    <w:semiHidden/>
    <w:unhideWhenUsed/>
    <w:rsid w:val="00610578"/>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Sombreadomedio2-nfasis5" w:type="table">
    <w:name w:val="Medium Shading 2 Accent 5"/>
    <w:basedOn w:val="Tablanormal"/>
    <w:uiPriority w:val="64"/>
    <w:semiHidden/>
    <w:unhideWhenUsed/>
    <w:rsid w:val="00610578"/>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Sombreadomedio2-nfasis6" w:type="table">
    <w:name w:val="Medium Shading 2 Accent 6"/>
    <w:basedOn w:val="Tablanormal"/>
    <w:uiPriority w:val="64"/>
    <w:semiHidden/>
    <w:unhideWhenUsed/>
    <w:rsid w:val="00610578"/>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Encabezadodemensaje" w:type="paragraph">
    <w:name w:val="Message Header"/>
    <w:basedOn w:val="Normal"/>
    <w:link w:val="EncabezadodemensajeCar"/>
    <w:uiPriority w:val="99"/>
    <w:semiHidden/>
    <w:unhideWhenUsed/>
    <w:rsid w:val="00610578"/>
    <w:pPr>
      <w:pBdr>
        <w:top w:color="auto" w:space="1" w:sz="6" w:val="single"/>
        <w:left w:color="auto" w:space="1" w:sz="6" w:val="single"/>
        <w:bottom w:color="auto" w:space="1" w:sz="6" w:val="single"/>
        <w:right w:color="auto" w:space="1" w:sz="6" w:val="single"/>
      </w:pBdr>
      <w:shd w:color="auto" w:fill="auto" w:val="pct20"/>
      <w:spacing w:line="240" w:lineRule="auto"/>
      <w:ind w:hanging="1080" w:left="1080"/>
    </w:pPr>
    <w:rPr>
      <w:rFonts w:asciiTheme="majorHAnsi" w:cstheme="majorBidi" w:eastAsiaTheme="majorEastAsia" w:hAnsiTheme="majorHAnsi"/>
      <w:sz w:val="24"/>
      <w:szCs w:val="24"/>
    </w:rPr>
  </w:style>
  <w:style w:customStyle="1" w:styleId="EncabezadodemensajeCar" w:type="character">
    <w:name w:val="Encabezado de mensaje Car"/>
    <w:basedOn w:val="Fuentedeprrafopredeter"/>
    <w:link w:val="Encabezadodemensaje"/>
    <w:uiPriority w:val="99"/>
    <w:semiHidden/>
    <w:rsid w:val="00610578"/>
    <w:rPr>
      <w:rFonts w:asciiTheme="majorHAnsi" w:cstheme="majorBidi" w:eastAsiaTheme="majorEastAsia" w:hAnsiTheme="majorHAnsi"/>
      <w:sz w:val="24"/>
      <w:szCs w:val="24"/>
      <w:shd w:color="auto" w:fill="auto" w:val="pct20"/>
    </w:rPr>
  </w:style>
  <w:style w:styleId="NormalWeb" w:type="paragraph">
    <w:name w:val="Normal (Web)"/>
    <w:basedOn w:val="Normal"/>
    <w:uiPriority w:val="99"/>
    <w:semiHidden/>
    <w:unhideWhenUsed/>
    <w:rsid w:val="00610578"/>
    <w:rPr>
      <w:rFonts w:ascii="Times New Roman" w:cs="Times New Roman" w:hAnsi="Times New Roman"/>
      <w:sz w:val="24"/>
      <w:szCs w:val="24"/>
    </w:rPr>
  </w:style>
  <w:style w:styleId="Sangranormal" w:type="paragraph">
    <w:name w:val="Normal Indent"/>
    <w:basedOn w:val="Normal"/>
    <w:uiPriority w:val="99"/>
    <w:semiHidden/>
    <w:unhideWhenUsed/>
    <w:rsid w:val="00610578"/>
    <w:pPr>
      <w:ind w:left="720"/>
    </w:pPr>
  </w:style>
  <w:style w:styleId="Encabezadodenota" w:type="paragraph">
    <w:name w:val="Note Heading"/>
    <w:basedOn w:val="Normal"/>
    <w:next w:val="Normal"/>
    <w:link w:val="EncabezadodenotaCar"/>
    <w:uiPriority w:val="99"/>
    <w:semiHidden/>
    <w:unhideWhenUsed/>
    <w:rsid w:val="00610578"/>
    <w:pPr>
      <w:spacing w:line="240" w:lineRule="auto"/>
    </w:pPr>
  </w:style>
  <w:style w:customStyle="1" w:styleId="EncabezadodenotaCar" w:type="character">
    <w:name w:val="Encabezado de nota Car"/>
    <w:basedOn w:val="Fuentedeprrafopredeter"/>
    <w:link w:val="Encabezadodenota"/>
    <w:uiPriority w:val="99"/>
    <w:semiHidden/>
    <w:rsid w:val="00610578"/>
  </w:style>
  <w:style w:styleId="Nmerodepgina" w:type="character">
    <w:name w:val="page number"/>
    <w:basedOn w:val="Fuentedeprrafopredeter"/>
    <w:uiPriority w:val="99"/>
    <w:semiHidden/>
    <w:unhideWhenUsed/>
    <w:rsid w:val="00610578"/>
  </w:style>
  <w:style w:styleId="Tablanormal1" w:type="table">
    <w:name w:val="Plain Table 1"/>
    <w:basedOn w:val="Tablanormal"/>
    <w:uiPriority w:val="41"/>
    <w:rsid w:val="00610578"/>
    <w:pPr>
      <w:spacing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Tablanormal2" w:type="table">
    <w:name w:val="Plain Table 2"/>
    <w:basedOn w:val="Tablanormal"/>
    <w:uiPriority w:val="42"/>
    <w:rsid w:val="00610578"/>
    <w:pPr>
      <w:spacing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Tablanormal3" w:type="table">
    <w:name w:val="Plain Table 3"/>
    <w:basedOn w:val="Tablanormal"/>
    <w:uiPriority w:val="43"/>
    <w:rsid w:val="00610578"/>
    <w:pPr>
      <w:spacing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ablanormal4" w:type="table">
    <w:name w:val="Plain Table 4"/>
    <w:basedOn w:val="Tablanormal"/>
    <w:uiPriority w:val="44"/>
    <w:rsid w:val="0061057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Tablanormal5" w:type="table">
    <w:name w:val="Plain Table 5"/>
    <w:basedOn w:val="Tablanormal"/>
    <w:uiPriority w:val="45"/>
    <w:rsid w:val="00610578"/>
    <w:pPr>
      <w:spacing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extosinformato" w:type="paragraph">
    <w:name w:val="Plain Text"/>
    <w:basedOn w:val="Normal"/>
    <w:link w:val="TextosinformatoCar"/>
    <w:uiPriority w:val="99"/>
    <w:semiHidden/>
    <w:unhideWhenUsed/>
    <w:rsid w:val="00610578"/>
    <w:pPr>
      <w:spacing w:line="240" w:lineRule="auto"/>
    </w:pPr>
    <w:rPr>
      <w:rFonts w:ascii="Consolas" w:hAnsi="Consolas"/>
      <w:szCs w:val="21"/>
    </w:rPr>
  </w:style>
  <w:style w:customStyle="1" w:styleId="TextosinformatoCar" w:type="character">
    <w:name w:val="Texto sin formato Car"/>
    <w:basedOn w:val="Fuentedeprrafopredeter"/>
    <w:link w:val="Textosinformato"/>
    <w:uiPriority w:val="99"/>
    <w:semiHidden/>
    <w:rsid w:val="00610578"/>
    <w:rPr>
      <w:rFonts w:ascii="Consolas" w:hAnsi="Consolas"/>
      <w:szCs w:val="21"/>
    </w:rPr>
  </w:style>
  <w:style w:styleId="Cita" w:type="paragraph">
    <w:name w:val="Quote"/>
    <w:basedOn w:val="Normal"/>
    <w:next w:val="Normal"/>
    <w:link w:val="CitaCar"/>
    <w:uiPriority w:val="29"/>
    <w:semiHidden/>
    <w:unhideWhenUsed/>
    <w:qFormat/>
    <w:rsid w:val="00610578"/>
    <w:pPr>
      <w:spacing w:after="160" w:before="200"/>
      <w:ind w:left="864" w:right="864"/>
      <w:jc w:val="center"/>
    </w:pPr>
    <w:rPr>
      <w:i/>
      <w:iCs/>
      <w:color w:themeColor="text1" w:themeTint="BF" w:val="404040"/>
    </w:rPr>
  </w:style>
  <w:style w:customStyle="1" w:styleId="CitaCar" w:type="character">
    <w:name w:val="Cita Car"/>
    <w:basedOn w:val="Fuentedeprrafopredeter"/>
    <w:link w:val="Cita"/>
    <w:uiPriority w:val="29"/>
    <w:semiHidden/>
    <w:rsid w:val="00610578"/>
    <w:rPr>
      <w:i/>
      <w:iCs/>
      <w:color w:themeColor="text1" w:themeTint="BF" w:val="404040"/>
    </w:rPr>
  </w:style>
  <w:style w:styleId="Fuerte" w:type="character">
    <w:name w:val="Strong"/>
    <w:basedOn w:val="Fuentedeprrafopredeter"/>
    <w:uiPriority w:val="22"/>
    <w:semiHidden/>
    <w:unhideWhenUsed/>
    <w:qFormat/>
    <w:rsid w:val="00610578"/>
    <w:rPr>
      <w:b/>
      <w:bCs/>
    </w:rPr>
  </w:style>
  <w:style w:styleId="nfasissutil" w:type="character">
    <w:name w:val="Subtle Emphasis"/>
    <w:basedOn w:val="Fuentedeprrafopredeter"/>
    <w:uiPriority w:val="19"/>
    <w:semiHidden/>
    <w:unhideWhenUsed/>
    <w:qFormat/>
    <w:rsid w:val="00610578"/>
    <w:rPr>
      <w:i/>
      <w:iCs/>
      <w:color w:themeColor="text1" w:themeTint="BF" w:val="404040"/>
    </w:rPr>
  </w:style>
  <w:style w:styleId="Referenciasutil" w:type="character">
    <w:name w:val="Subtle Reference"/>
    <w:basedOn w:val="Fuentedeprrafopredeter"/>
    <w:uiPriority w:val="31"/>
    <w:semiHidden/>
    <w:unhideWhenUsed/>
    <w:qFormat/>
    <w:rsid w:val="00610578"/>
    <w:rPr>
      <w:smallCaps/>
      <w:color w:themeColor="text1" w:themeTint="A5" w:val="5A5A5A"/>
    </w:rPr>
  </w:style>
  <w:style w:styleId="Tablaconefectos3D1" w:type="table">
    <w:name w:val="Table 3D effects 1"/>
    <w:basedOn w:val="Tablanormal"/>
    <w:uiPriority w:val="99"/>
    <w:semiHidden/>
    <w:unhideWhenUsed/>
    <w:rsid w:val="00610578"/>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aconefectos3D2" w:type="table">
    <w:name w:val="Table 3D effects 2"/>
    <w:basedOn w:val="Tablanormal"/>
    <w:uiPriority w:val="99"/>
    <w:semiHidden/>
    <w:unhideWhenUsed/>
    <w:rsid w:val="00610578"/>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conefectos3D3" w:type="table">
    <w:name w:val="Table 3D effects 3"/>
    <w:basedOn w:val="Tablanormal"/>
    <w:uiPriority w:val="99"/>
    <w:semiHidden/>
    <w:unhideWhenUsed/>
    <w:rsid w:val="00610578"/>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clsica1" w:type="table">
    <w:name w:val="Table Classic 1"/>
    <w:basedOn w:val="Tablanormal"/>
    <w:uiPriority w:val="99"/>
    <w:semiHidden/>
    <w:unhideWhenUsed/>
    <w:rsid w:val="00610578"/>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clsica2" w:type="table">
    <w:name w:val="Table Classic 2"/>
    <w:basedOn w:val="Tablanormal"/>
    <w:uiPriority w:val="99"/>
    <w:semiHidden/>
    <w:unhideWhenUsed/>
    <w:rsid w:val="00610578"/>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aclsica3" w:type="table">
    <w:name w:val="Table Classic 3"/>
    <w:basedOn w:val="Tablanormal"/>
    <w:uiPriority w:val="99"/>
    <w:semiHidden/>
    <w:unhideWhenUsed/>
    <w:rsid w:val="00610578"/>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aclsica4" w:type="table">
    <w:name w:val="Table Classic 4"/>
    <w:basedOn w:val="Tablanormal"/>
    <w:uiPriority w:val="99"/>
    <w:semiHidden/>
    <w:unhideWhenUsed/>
    <w:rsid w:val="00610578"/>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avistosa1" w:type="table">
    <w:name w:val="Table Colorful 1"/>
    <w:basedOn w:val="Tablanormal"/>
    <w:uiPriority w:val="99"/>
    <w:semiHidden/>
    <w:unhideWhenUsed/>
    <w:rsid w:val="00610578"/>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avistosa2" w:type="table">
    <w:name w:val="Table Colorful 2"/>
    <w:basedOn w:val="Tablanormal"/>
    <w:uiPriority w:val="99"/>
    <w:semiHidden/>
    <w:unhideWhenUsed/>
    <w:rsid w:val="00610578"/>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avistosa3" w:type="table">
    <w:name w:val="Table Colorful 3"/>
    <w:basedOn w:val="Tablanormal"/>
    <w:uiPriority w:val="99"/>
    <w:semiHidden/>
    <w:unhideWhenUsed/>
    <w:rsid w:val="00610578"/>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aconcolumnas1" w:type="table">
    <w:name w:val="Table Columns 1"/>
    <w:basedOn w:val="Tablanormal"/>
    <w:uiPriority w:val="99"/>
    <w:semiHidden/>
    <w:unhideWhenUsed/>
    <w:rsid w:val="00610578"/>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concolumnas2" w:type="table">
    <w:name w:val="Table Columns 2"/>
    <w:basedOn w:val="Tablanormal"/>
    <w:uiPriority w:val="99"/>
    <w:semiHidden/>
    <w:unhideWhenUsed/>
    <w:rsid w:val="00610578"/>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concolumnas3" w:type="table">
    <w:name w:val="Table Columns 3"/>
    <w:basedOn w:val="Tablanormal"/>
    <w:uiPriority w:val="99"/>
    <w:semiHidden/>
    <w:unhideWhenUsed/>
    <w:rsid w:val="00610578"/>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aconcolumnas4" w:type="table">
    <w:name w:val="Table Columns 4"/>
    <w:basedOn w:val="Tablanormal"/>
    <w:uiPriority w:val="99"/>
    <w:semiHidden/>
    <w:unhideWhenUsed/>
    <w:rsid w:val="00610578"/>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aconcolumnas5" w:type="table">
    <w:name w:val="Table Columns 5"/>
    <w:basedOn w:val="Tablanormal"/>
    <w:uiPriority w:val="99"/>
    <w:semiHidden/>
    <w:unhideWhenUsed/>
    <w:rsid w:val="00610578"/>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amoderna" w:type="table">
    <w:name w:val="Table Contemporary"/>
    <w:basedOn w:val="Tablanormal"/>
    <w:uiPriority w:val="99"/>
    <w:semiHidden/>
    <w:unhideWhenUsed/>
    <w:rsid w:val="00610578"/>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aelegante" w:type="table">
    <w:name w:val="Table Elegant"/>
    <w:basedOn w:val="Tablanormal"/>
    <w:uiPriority w:val="99"/>
    <w:semiHidden/>
    <w:unhideWhenUsed/>
    <w:rsid w:val="00610578"/>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aconcuadrcula1" w:type="table">
    <w:name w:val="Table Grid 1"/>
    <w:basedOn w:val="Tablanormal"/>
    <w:uiPriority w:val="99"/>
    <w:semiHidden/>
    <w:unhideWhenUsed/>
    <w:rsid w:val="00610578"/>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Cuadrculadetabla2" w:type="table">
    <w:name w:val="Table Grid 2"/>
    <w:basedOn w:val="Tablanormal"/>
    <w:uiPriority w:val="99"/>
    <w:semiHidden/>
    <w:unhideWhenUsed/>
    <w:rsid w:val="00610578"/>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Cuadrculadetabla3" w:type="table">
    <w:name w:val="Table Grid 3"/>
    <w:basedOn w:val="Tablanormal"/>
    <w:uiPriority w:val="99"/>
    <w:semiHidden/>
    <w:unhideWhenUsed/>
    <w:rsid w:val="00610578"/>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Cuadrculadetabla4" w:type="table">
    <w:name w:val="Table Grid 4"/>
    <w:basedOn w:val="Tablanormal"/>
    <w:uiPriority w:val="99"/>
    <w:semiHidden/>
    <w:unhideWhenUsed/>
    <w:rsid w:val="00610578"/>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aconcuadrcula5" w:type="table">
    <w:name w:val="Table Grid 5"/>
    <w:basedOn w:val="Tablanormal"/>
    <w:uiPriority w:val="99"/>
    <w:semiHidden/>
    <w:unhideWhenUsed/>
    <w:rsid w:val="00610578"/>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aconcuadrcula6" w:type="table">
    <w:name w:val="Table Grid 6"/>
    <w:basedOn w:val="Tablanormal"/>
    <w:uiPriority w:val="99"/>
    <w:semiHidden/>
    <w:unhideWhenUsed/>
    <w:rsid w:val="00610578"/>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aconcuadrcula7" w:type="table">
    <w:name w:val="Table Grid 7"/>
    <w:basedOn w:val="Tablanormal"/>
    <w:uiPriority w:val="99"/>
    <w:semiHidden/>
    <w:unhideWhenUsed/>
    <w:rsid w:val="00610578"/>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aconcuadrcula8" w:type="table">
    <w:name w:val="Table Grid 8"/>
    <w:basedOn w:val="Tablanormal"/>
    <w:uiPriority w:val="99"/>
    <w:semiHidden/>
    <w:unhideWhenUsed/>
    <w:rsid w:val="00610578"/>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aconcuadrculaclara" w:type="table">
    <w:name w:val="Grid Table Light"/>
    <w:basedOn w:val="Tablanormal"/>
    <w:uiPriority w:val="40"/>
    <w:rsid w:val="00610578"/>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aconlista1" w:type="table">
    <w:name w:val="Table List 1"/>
    <w:basedOn w:val="Tablanormal"/>
    <w:uiPriority w:val="99"/>
    <w:semiHidden/>
    <w:unhideWhenUsed/>
    <w:rsid w:val="00610578"/>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conlista2" w:type="table">
    <w:name w:val="Table List 2"/>
    <w:basedOn w:val="Tablanormal"/>
    <w:uiPriority w:val="99"/>
    <w:semiHidden/>
    <w:unhideWhenUsed/>
    <w:rsid w:val="00610578"/>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conlista3" w:type="table">
    <w:name w:val="Table List 3"/>
    <w:basedOn w:val="Tablanormal"/>
    <w:uiPriority w:val="99"/>
    <w:semiHidden/>
    <w:unhideWhenUsed/>
    <w:rsid w:val="00610578"/>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aconlista4" w:type="table">
    <w:name w:val="Table List 4"/>
    <w:basedOn w:val="Tablanormal"/>
    <w:uiPriority w:val="99"/>
    <w:semiHidden/>
    <w:unhideWhenUsed/>
    <w:rsid w:val="00610578"/>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aconlista5" w:type="table">
    <w:name w:val="Table List 5"/>
    <w:basedOn w:val="Tablanormal"/>
    <w:uiPriority w:val="99"/>
    <w:semiHidden/>
    <w:unhideWhenUsed/>
    <w:rsid w:val="00610578"/>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aconlista6" w:type="table">
    <w:name w:val="Table List 6"/>
    <w:basedOn w:val="Tablanormal"/>
    <w:uiPriority w:val="99"/>
    <w:semiHidden/>
    <w:unhideWhenUsed/>
    <w:rsid w:val="00610578"/>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aconlista7" w:type="table">
    <w:name w:val="Table List 7"/>
    <w:basedOn w:val="Tablanormal"/>
    <w:uiPriority w:val="99"/>
    <w:semiHidden/>
    <w:unhideWhenUsed/>
    <w:rsid w:val="00610578"/>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aconlista8" w:type="table">
    <w:name w:val="Table List 8"/>
    <w:basedOn w:val="Tablanormal"/>
    <w:uiPriority w:val="99"/>
    <w:semiHidden/>
    <w:unhideWhenUsed/>
    <w:rsid w:val="00610578"/>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extoconsangra" w:type="paragraph">
    <w:name w:val="table of authorities"/>
    <w:basedOn w:val="Normal"/>
    <w:next w:val="Normal"/>
    <w:uiPriority w:val="99"/>
    <w:semiHidden/>
    <w:unhideWhenUsed/>
    <w:rsid w:val="00610578"/>
    <w:pPr>
      <w:ind w:hanging="220" w:left="220"/>
    </w:pPr>
  </w:style>
  <w:style w:styleId="Tabladeilustraciones" w:type="paragraph">
    <w:name w:val="table of figures"/>
    <w:basedOn w:val="Normal"/>
    <w:next w:val="Normal"/>
    <w:uiPriority w:val="99"/>
    <w:semiHidden/>
    <w:unhideWhenUsed/>
    <w:rsid w:val="00610578"/>
  </w:style>
  <w:style w:styleId="Tablaprofesional" w:type="table">
    <w:name w:val="Table Professional"/>
    <w:basedOn w:val="Tablanormal"/>
    <w:uiPriority w:val="99"/>
    <w:semiHidden/>
    <w:unhideWhenUsed/>
    <w:rsid w:val="00610578"/>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absica1" w:type="table">
    <w:name w:val="Table Simple 1"/>
    <w:basedOn w:val="Tablanormal"/>
    <w:uiPriority w:val="99"/>
    <w:semiHidden/>
    <w:unhideWhenUsed/>
    <w:rsid w:val="00610578"/>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absica2" w:type="table">
    <w:name w:val="Table Simple 2"/>
    <w:basedOn w:val="Tablanormal"/>
    <w:uiPriority w:val="99"/>
    <w:semiHidden/>
    <w:unhideWhenUsed/>
    <w:rsid w:val="00610578"/>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absica3" w:type="table">
    <w:name w:val="Table Simple 3"/>
    <w:basedOn w:val="Tablanormal"/>
    <w:uiPriority w:val="99"/>
    <w:semiHidden/>
    <w:unhideWhenUsed/>
    <w:rsid w:val="00610578"/>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asutil1" w:type="table">
    <w:name w:val="Table Subtle 1"/>
    <w:basedOn w:val="Tablanormal"/>
    <w:uiPriority w:val="99"/>
    <w:semiHidden/>
    <w:unhideWhenUsed/>
    <w:rsid w:val="00610578"/>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sutil2" w:type="table">
    <w:name w:val="Table Subtle 2"/>
    <w:basedOn w:val="Tablanormal"/>
    <w:uiPriority w:val="99"/>
    <w:semiHidden/>
    <w:unhideWhenUsed/>
    <w:rsid w:val="00610578"/>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acontema" w:type="table">
    <w:name w:val="Table Theme"/>
    <w:basedOn w:val="Tablanormal"/>
    <w:uiPriority w:val="99"/>
    <w:semiHidden/>
    <w:unhideWhenUsed/>
    <w:rsid w:val="0061057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aweb1" w:type="table">
    <w:name w:val="Table Web 1"/>
    <w:basedOn w:val="Tablanormal"/>
    <w:uiPriority w:val="99"/>
    <w:semiHidden/>
    <w:unhideWhenUsed/>
    <w:rsid w:val="00610578"/>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aweb2" w:type="table">
    <w:name w:val="Table Web 2"/>
    <w:basedOn w:val="Tablanormal"/>
    <w:uiPriority w:val="99"/>
    <w:semiHidden/>
    <w:unhideWhenUsed/>
    <w:rsid w:val="00610578"/>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aweb3" w:type="table">
    <w:name w:val="Table Web 3"/>
    <w:basedOn w:val="Tablanormal"/>
    <w:uiPriority w:val="99"/>
    <w:semiHidden/>
    <w:unhideWhenUsed/>
    <w:rsid w:val="00610578"/>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Encabezadodelista" w:type="paragraph">
    <w:name w:val="toa heading"/>
    <w:basedOn w:val="Normal"/>
    <w:next w:val="Normal"/>
    <w:uiPriority w:val="99"/>
    <w:semiHidden/>
    <w:unhideWhenUsed/>
    <w:rsid w:val="00610578"/>
    <w:pPr>
      <w:spacing w:before="120"/>
    </w:pPr>
    <w:rPr>
      <w:rFonts w:asciiTheme="majorHAnsi" w:cstheme="majorBidi" w:eastAsiaTheme="majorEastAsia" w:hAnsiTheme="majorHAnsi"/>
      <w:b/>
      <w:bCs/>
      <w:sz w:val="24"/>
      <w:szCs w:val="24"/>
    </w:rPr>
  </w:style>
  <w:style w:styleId="TDC1" w:type="paragraph">
    <w:name w:val="toc 1"/>
    <w:basedOn w:val="Normal"/>
    <w:next w:val="Normal"/>
    <w:autoRedefine/>
    <w:uiPriority w:val="39"/>
    <w:unhideWhenUsed/>
    <w:rsid w:val="00610578"/>
    <w:pPr>
      <w:spacing w:after="100"/>
    </w:pPr>
  </w:style>
  <w:style w:styleId="TDC2" w:type="paragraph">
    <w:name w:val="toc 2"/>
    <w:basedOn w:val="Normal"/>
    <w:next w:val="Normal"/>
    <w:autoRedefine/>
    <w:uiPriority w:val="39"/>
    <w:semiHidden/>
    <w:unhideWhenUsed/>
    <w:rsid w:val="00610578"/>
    <w:pPr>
      <w:spacing w:after="100"/>
      <w:ind w:left="220"/>
    </w:pPr>
  </w:style>
  <w:style w:styleId="TDC3" w:type="paragraph">
    <w:name w:val="toc 3"/>
    <w:basedOn w:val="Normal"/>
    <w:next w:val="Normal"/>
    <w:autoRedefine/>
    <w:uiPriority w:val="39"/>
    <w:semiHidden/>
    <w:unhideWhenUsed/>
    <w:rsid w:val="00610578"/>
    <w:pPr>
      <w:spacing w:after="100"/>
      <w:ind w:left="440"/>
    </w:pPr>
  </w:style>
  <w:style w:styleId="TDC4" w:type="paragraph">
    <w:name w:val="toc 4"/>
    <w:basedOn w:val="Normal"/>
    <w:next w:val="Normal"/>
    <w:autoRedefine/>
    <w:uiPriority w:val="39"/>
    <w:semiHidden/>
    <w:unhideWhenUsed/>
    <w:rsid w:val="00610578"/>
    <w:pPr>
      <w:spacing w:after="100"/>
      <w:ind w:left="660"/>
    </w:pPr>
  </w:style>
  <w:style w:styleId="TDC5" w:type="paragraph">
    <w:name w:val="toc 5"/>
    <w:basedOn w:val="Normal"/>
    <w:next w:val="Normal"/>
    <w:autoRedefine/>
    <w:uiPriority w:val="39"/>
    <w:semiHidden/>
    <w:unhideWhenUsed/>
    <w:rsid w:val="00610578"/>
    <w:pPr>
      <w:spacing w:after="100"/>
      <w:ind w:left="880"/>
    </w:pPr>
  </w:style>
  <w:style w:styleId="TDC6" w:type="paragraph">
    <w:name w:val="toc 6"/>
    <w:basedOn w:val="Normal"/>
    <w:next w:val="Normal"/>
    <w:autoRedefine/>
    <w:uiPriority w:val="39"/>
    <w:semiHidden/>
    <w:unhideWhenUsed/>
    <w:rsid w:val="00610578"/>
    <w:pPr>
      <w:spacing w:after="100"/>
      <w:ind w:left="1100"/>
    </w:pPr>
  </w:style>
  <w:style w:styleId="TDC7" w:type="paragraph">
    <w:name w:val="toc 7"/>
    <w:basedOn w:val="Normal"/>
    <w:next w:val="Normal"/>
    <w:autoRedefine/>
    <w:uiPriority w:val="39"/>
    <w:semiHidden/>
    <w:unhideWhenUsed/>
    <w:rsid w:val="00610578"/>
    <w:pPr>
      <w:spacing w:after="100"/>
      <w:ind w:left="1320"/>
    </w:pPr>
  </w:style>
  <w:style w:styleId="TDC8" w:type="paragraph">
    <w:name w:val="toc 8"/>
    <w:basedOn w:val="Normal"/>
    <w:next w:val="Normal"/>
    <w:autoRedefine/>
    <w:uiPriority w:val="39"/>
    <w:semiHidden/>
    <w:unhideWhenUsed/>
    <w:rsid w:val="00610578"/>
    <w:pPr>
      <w:spacing w:after="100"/>
      <w:ind w:left="1540"/>
    </w:pPr>
  </w:style>
  <w:style w:styleId="TDC9" w:type="paragraph">
    <w:name w:val="toc 9"/>
    <w:basedOn w:val="Normal"/>
    <w:next w:val="Normal"/>
    <w:autoRedefine/>
    <w:uiPriority w:val="39"/>
    <w:semiHidden/>
    <w:unhideWhenUsed/>
    <w:rsid w:val="00610578"/>
    <w:pPr>
      <w:spacing w:after="100"/>
      <w:ind w:left="1760"/>
    </w:pPr>
  </w:style>
  <w:style w:styleId="TtuloTDC" w:type="paragraph">
    <w:name w:val="TOC Heading"/>
    <w:basedOn w:val="Ttulo1"/>
    <w:next w:val="Normal"/>
    <w:uiPriority w:val="39"/>
    <w:unhideWhenUsed/>
    <w:qFormat/>
    <w:rsid w:val="00610578"/>
    <w:pPr>
      <w:spacing w:after="0" w:before="240" w:line="259" w:lineRule="auto"/>
      <w:contextualSpacing w:val="0"/>
      <w:outlineLvl w:val="9"/>
    </w:pPr>
    <w:rPr>
      <w:caps w:val="0"/>
      <w:color w:themeColor="accent1" w:themeShade="BF" w:val="D01818"/>
      <w:sz w:val="32"/>
    </w:rPr>
  </w:style>
  <w:style w:customStyle="1" w:styleId="TableText" w:type="paragraph">
    <w:name w:val="Table Text"/>
    <w:basedOn w:val="Normal"/>
    <w:rsid w:val="001B4E21"/>
    <w:pPr>
      <w:keepLines/>
      <w:spacing w:line="240" w:lineRule="auto"/>
    </w:pPr>
    <w:rPr>
      <w:rFonts w:ascii="Arial" w:cs="Times New Roman" w:eastAsia="Times New Roman" w:hAnsi="Arial"/>
      <w:snapToGrid w:val="0"/>
      <w:sz w:val="16"/>
      <w:szCs w:val="20"/>
      <w:lang w:eastAsia="es-ES"/>
    </w:rPr>
  </w:style>
  <w:style w:customStyle="1" w:styleId="TableHeading" w:type="paragraph">
    <w:name w:val="Table Heading"/>
    <w:basedOn w:val="TableText"/>
    <w:rsid w:val="001B4E21"/>
    <w:pPr>
      <w:spacing w:after="120" w:before="120"/>
    </w:pPr>
    <w:rPr>
      <w:b/>
    </w:rPr>
  </w:style>
  <w:style w:styleId="Revisin" w:type="paragraph">
    <w:name w:val="Revision"/>
    <w:hidden/>
    <w:uiPriority w:val="99"/>
    <w:semiHidden/>
    <w:rsid w:val="003C4CA2"/>
    <w:pPr>
      <w:spacing w:line="240" w:lineRule="auto"/>
    </w:pPr>
    <w:rPr>
      <w:rFonts w:ascii="HDI Pro Book" w:hAnsi="HDI Pro Book"/>
    </w:rPr>
  </w:style>
  <w:style w:styleId="Mencinsinresolver" w:type="character">
    <w:name w:val="Unresolved Mention"/>
    <w:basedOn w:val="Fuentedeprrafopredeter"/>
    <w:uiPriority w:val="99"/>
    <w:semiHidden/>
    <w:unhideWhenUsed/>
    <w:rsid w:val="00382A3E"/>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859502">
      <w:bodyDiv w:val="1"/>
      <w:marLeft w:val="0"/>
      <w:marRight w:val="0"/>
      <w:marTop w:val="0"/>
      <w:marBottom w:val="0"/>
      <w:divBdr>
        <w:top w:val="none" w:sz="0" w:space="0" w:color="auto"/>
        <w:left w:val="none" w:sz="0" w:space="0" w:color="auto"/>
        <w:bottom w:val="none" w:sz="0" w:space="0" w:color="auto"/>
        <w:right w:val="none" w:sz="0" w:space="0" w:color="auto"/>
      </w:divBdr>
      <w:divsChild>
        <w:div w:id="78790475">
          <w:marLeft w:val="0"/>
          <w:marRight w:val="0"/>
          <w:marTop w:val="0"/>
          <w:marBottom w:val="0"/>
          <w:divBdr>
            <w:top w:val="none" w:sz="0" w:space="0" w:color="auto"/>
            <w:left w:val="none" w:sz="0" w:space="0" w:color="auto"/>
            <w:bottom w:val="none" w:sz="0" w:space="0" w:color="auto"/>
            <w:right w:val="none" w:sz="0" w:space="0" w:color="auto"/>
          </w:divBdr>
        </w:div>
        <w:div w:id="530842135">
          <w:marLeft w:val="0"/>
          <w:marRight w:val="0"/>
          <w:marTop w:val="0"/>
          <w:marBottom w:val="0"/>
          <w:divBdr>
            <w:top w:val="none" w:sz="0" w:space="0" w:color="auto"/>
            <w:left w:val="none" w:sz="0" w:space="0" w:color="auto"/>
            <w:bottom w:val="none" w:sz="0" w:space="0" w:color="auto"/>
            <w:right w:val="none" w:sz="0" w:space="0" w:color="auto"/>
          </w:divBdr>
        </w:div>
        <w:div w:id="573050130">
          <w:marLeft w:val="0"/>
          <w:marRight w:val="0"/>
          <w:marTop w:val="0"/>
          <w:marBottom w:val="0"/>
          <w:divBdr>
            <w:top w:val="none" w:sz="0" w:space="0" w:color="auto"/>
            <w:left w:val="none" w:sz="0" w:space="0" w:color="auto"/>
            <w:bottom w:val="none" w:sz="0" w:space="0" w:color="auto"/>
            <w:right w:val="none" w:sz="0" w:space="0" w:color="auto"/>
          </w:divBdr>
        </w:div>
        <w:div w:id="774521497">
          <w:marLeft w:val="0"/>
          <w:marRight w:val="0"/>
          <w:marTop w:val="0"/>
          <w:marBottom w:val="0"/>
          <w:divBdr>
            <w:top w:val="none" w:sz="0" w:space="0" w:color="auto"/>
            <w:left w:val="none" w:sz="0" w:space="0" w:color="auto"/>
            <w:bottom w:val="none" w:sz="0" w:space="0" w:color="auto"/>
            <w:right w:val="none" w:sz="0" w:space="0" w:color="auto"/>
          </w:divBdr>
        </w:div>
        <w:div w:id="789512259">
          <w:marLeft w:val="0"/>
          <w:marRight w:val="0"/>
          <w:marTop w:val="0"/>
          <w:marBottom w:val="0"/>
          <w:divBdr>
            <w:top w:val="none" w:sz="0" w:space="0" w:color="auto"/>
            <w:left w:val="none" w:sz="0" w:space="0" w:color="auto"/>
            <w:bottom w:val="none" w:sz="0" w:space="0" w:color="auto"/>
            <w:right w:val="none" w:sz="0" w:space="0" w:color="auto"/>
          </w:divBdr>
        </w:div>
        <w:div w:id="1096823171">
          <w:marLeft w:val="0"/>
          <w:marRight w:val="0"/>
          <w:marTop w:val="0"/>
          <w:marBottom w:val="0"/>
          <w:divBdr>
            <w:top w:val="none" w:sz="0" w:space="0" w:color="auto"/>
            <w:left w:val="none" w:sz="0" w:space="0" w:color="auto"/>
            <w:bottom w:val="none" w:sz="0" w:space="0" w:color="auto"/>
            <w:right w:val="none" w:sz="0" w:space="0" w:color="auto"/>
          </w:divBdr>
        </w:div>
        <w:div w:id="1884294990">
          <w:marLeft w:val="0"/>
          <w:marRight w:val="0"/>
          <w:marTop w:val="0"/>
          <w:marBottom w:val="0"/>
          <w:divBdr>
            <w:top w:val="none" w:sz="0" w:space="0" w:color="auto"/>
            <w:left w:val="none" w:sz="0" w:space="0" w:color="auto"/>
            <w:bottom w:val="none" w:sz="0" w:space="0" w:color="auto"/>
            <w:right w:val="none" w:sz="0" w:space="0" w:color="auto"/>
          </w:divBdr>
        </w:div>
        <w:div w:id="2122723466">
          <w:marLeft w:val="0"/>
          <w:marRight w:val="0"/>
          <w:marTop w:val="0"/>
          <w:marBottom w:val="0"/>
          <w:divBdr>
            <w:top w:val="none" w:sz="0" w:space="0" w:color="auto"/>
            <w:left w:val="none" w:sz="0" w:space="0" w:color="auto"/>
            <w:bottom w:val="none" w:sz="0" w:space="0" w:color="auto"/>
            <w:right w:val="none" w:sz="0" w:space="0" w:color="auto"/>
          </w:divBdr>
        </w:div>
      </w:divsChild>
    </w:div>
    <w:div w:id="194275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7.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stian.gonzalez\AppData\Roaming\Microsoft\Plantillas\Carta%20de%20presentaci&#243;n%20impecable%20dise&#241;ada%20por%20MOO.dotx" TargetMode="External"/></Relationship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Carta de presentación impecable diseñada por MOO.dotx</Template>
  <TotalTime>182</TotalTime>
  <Pages>13</Pages>
  <Words>3137</Words>
  <Characters>17257</Characters>
  <Application>Microsoft Office Word</Application>
  <DocSecurity>0</DocSecurity>
  <Lines>143</Lines>
  <Paragraphs>40</Paragraphs>
  <ScaleCrop>false</ScaleCrop>
  <Company/>
  <LinksUpToDate>false</LinksUpToDate>
  <CharactersWithSpaces>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2026-07-10T18:55:41Z</dcterms:created>
  <dcterms:modified xsi:type="dcterms:W3CDTF">2026-07-10T18:55:41Z</dcterms:modified>
</cp:coreProperties>
</file>

<file path=docProps/custom.xml><?xml version="1.0" encoding="utf-8"?>
<Properties xmlns="http://schemas.openxmlformats.org/officeDocument/2006/custom-properties" xmlns:vt="http://schemas.openxmlformats.org/officeDocument/2006/docPropsVTypes"/>
</file>