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D5E430" w14:textId="07F3C87C" w:rsidR="00AC5FA8" w:rsidRPr="00AC5FA8" w:rsidRDefault="00AC5FA8" w:rsidP="00AC5FA8">
      <w:pPr>
        <w:jc w:val="center"/>
        <w:rPr>
          <w:rFonts w:ascii="Times New Roman" w:hAnsi="Times New Roman" w:cs="Times New Roman"/>
          <w:b/>
          <w:bCs/>
          <w:sz w:val="44"/>
          <w:szCs w:val="44"/>
        </w:rPr>
      </w:pPr>
      <w:r>
        <w:rPr>
          <w:rFonts w:ascii="Times New Roman" w:hAnsi="Times New Roman" w:cs="Times New Roman"/>
          <w:b/>
          <w:bCs/>
          <w:sz w:val="44"/>
          <w:szCs w:val="44"/>
        </w:rPr>
        <w:t>MEMORANDUM</w:t>
      </w:r>
    </w:p>
    <w:p w14:paraId="2C2F634F" w14:textId="59F4DD2D" w:rsidR="005B4D65" w:rsidRPr="00C01FA4" w:rsidRDefault="001E599E" w:rsidP="001E599E">
      <w:pPr>
        <w:rPr>
          <w:rFonts w:ascii="Times New Roman" w:hAnsi="Times New Roman" w:cs="Times New Roman"/>
          <w:sz w:val="24"/>
          <w:szCs w:val="24"/>
        </w:rPr>
      </w:pPr>
      <w:r w:rsidRPr="00C01FA4">
        <w:rPr>
          <w:rFonts w:ascii="Times New Roman" w:hAnsi="Times New Roman" w:cs="Times New Roman"/>
          <w:sz w:val="24"/>
          <w:szCs w:val="24"/>
        </w:rPr>
        <w:t>DATE:</w:t>
      </w:r>
      <w:r w:rsidRPr="00C01FA4">
        <w:rPr>
          <w:rFonts w:ascii="Times New Roman" w:hAnsi="Times New Roman" w:cs="Times New Roman"/>
          <w:sz w:val="24"/>
          <w:szCs w:val="24"/>
        </w:rPr>
        <w:tab/>
        <w:t>March 5, 2021</w:t>
      </w:r>
    </w:p>
    <w:p w14:paraId="3101A12C" w14:textId="77777777" w:rsidR="001E599E" w:rsidRPr="00C01FA4" w:rsidRDefault="001E599E" w:rsidP="001E599E">
      <w:pPr>
        <w:rPr>
          <w:rFonts w:ascii="Times New Roman" w:hAnsi="Times New Roman" w:cs="Times New Roman"/>
          <w:sz w:val="24"/>
          <w:szCs w:val="24"/>
        </w:rPr>
      </w:pPr>
      <w:r w:rsidRPr="00C01FA4">
        <w:rPr>
          <w:rFonts w:ascii="Times New Roman" w:hAnsi="Times New Roman" w:cs="Times New Roman"/>
          <w:sz w:val="24"/>
          <w:szCs w:val="24"/>
        </w:rPr>
        <w:t>TO:</w:t>
      </w:r>
      <w:r w:rsidRPr="00C01FA4">
        <w:rPr>
          <w:rFonts w:ascii="Times New Roman" w:hAnsi="Times New Roman" w:cs="Times New Roman"/>
          <w:sz w:val="24"/>
          <w:szCs w:val="24"/>
        </w:rPr>
        <w:tab/>
        <w:t>The Legal Department</w:t>
      </w:r>
    </w:p>
    <w:p w14:paraId="2690D5CD" w14:textId="77777777" w:rsidR="001E599E" w:rsidRPr="00C01FA4" w:rsidRDefault="001E599E" w:rsidP="001E599E">
      <w:pPr>
        <w:rPr>
          <w:rFonts w:ascii="Times New Roman" w:hAnsi="Times New Roman" w:cs="Times New Roman"/>
          <w:sz w:val="24"/>
          <w:szCs w:val="24"/>
        </w:rPr>
      </w:pPr>
      <w:r w:rsidRPr="00C01FA4">
        <w:rPr>
          <w:rFonts w:ascii="Times New Roman" w:hAnsi="Times New Roman" w:cs="Times New Roman"/>
          <w:sz w:val="24"/>
          <w:szCs w:val="24"/>
        </w:rPr>
        <w:t>FROM:</w:t>
      </w:r>
      <w:r w:rsidRPr="00C01FA4">
        <w:rPr>
          <w:rFonts w:ascii="Times New Roman" w:hAnsi="Times New Roman" w:cs="Times New Roman"/>
          <w:sz w:val="24"/>
          <w:szCs w:val="24"/>
        </w:rPr>
        <w:tab/>
        <w:t>Gordon Elliott Williams, Department Head</w:t>
      </w:r>
    </w:p>
    <w:p w14:paraId="1D66D185" w14:textId="77777777" w:rsidR="001E599E" w:rsidRPr="00C01FA4" w:rsidRDefault="001E599E" w:rsidP="001E599E">
      <w:pPr>
        <w:rPr>
          <w:rFonts w:ascii="Times New Roman" w:hAnsi="Times New Roman" w:cs="Times New Roman"/>
          <w:sz w:val="24"/>
          <w:szCs w:val="24"/>
        </w:rPr>
      </w:pPr>
      <w:r w:rsidRPr="00C01FA4">
        <w:rPr>
          <w:rFonts w:ascii="Times New Roman" w:hAnsi="Times New Roman" w:cs="Times New Roman"/>
          <w:sz w:val="24"/>
          <w:szCs w:val="24"/>
        </w:rPr>
        <w:t>SUBJECT:</w:t>
      </w:r>
      <w:r w:rsidRPr="00C01FA4">
        <w:rPr>
          <w:rFonts w:ascii="Times New Roman" w:hAnsi="Times New Roman" w:cs="Times New Roman"/>
          <w:sz w:val="24"/>
          <w:szCs w:val="24"/>
        </w:rPr>
        <w:tab/>
        <w:t>Employee Layoff(s)</w:t>
      </w:r>
    </w:p>
    <w:p w14:paraId="0C80B010" w14:textId="620F4CDE" w:rsidR="009D11E2" w:rsidRPr="00C01FA4" w:rsidRDefault="009D11E2" w:rsidP="00C01FA4">
      <w:pPr>
        <w:ind w:left="0" w:firstLine="0"/>
        <w:jc w:val="both"/>
        <w:rPr>
          <w:rFonts w:ascii="Times New Roman" w:hAnsi="Times New Roman" w:cs="Times New Roman"/>
          <w:sz w:val="24"/>
          <w:szCs w:val="24"/>
        </w:rPr>
      </w:pPr>
      <w:r w:rsidRPr="00C01FA4">
        <w:rPr>
          <w:rFonts w:ascii="Times New Roman" w:hAnsi="Times New Roman" w:cs="Times New Roman"/>
          <w:sz w:val="24"/>
          <w:szCs w:val="24"/>
        </w:rPr>
        <w:t xml:space="preserve">Last month at our shareholders meeting, discoveries were made that showed our </w:t>
      </w:r>
      <w:r w:rsidR="00AC5FA8" w:rsidRPr="00C01FA4">
        <w:rPr>
          <w:rFonts w:ascii="Times New Roman" w:hAnsi="Times New Roman" w:cs="Times New Roman"/>
          <w:sz w:val="24"/>
          <w:szCs w:val="24"/>
        </w:rPr>
        <w:t>particular</w:t>
      </w:r>
      <w:r w:rsidRPr="00C01FA4">
        <w:rPr>
          <w:rFonts w:ascii="Times New Roman" w:hAnsi="Times New Roman" w:cs="Times New Roman"/>
          <w:sz w:val="24"/>
          <w:szCs w:val="24"/>
        </w:rPr>
        <w:t xml:space="preserve"> department was over </w:t>
      </w:r>
      <w:proofErr w:type="gramStart"/>
      <w:r w:rsidRPr="00C01FA4">
        <w:rPr>
          <w:rFonts w:ascii="Times New Roman" w:hAnsi="Times New Roman" w:cs="Times New Roman"/>
          <w:sz w:val="24"/>
          <w:szCs w:val="24"/>
        </w:rPr>
        <w:t>budget  by</w:t>
      </w:r>
      <w:proofErr w:type="gramEnd"/>
      <w:r w:rsidRPr="00C01FA4">
        <w:rPr>
          <w:rFonts w:ascii="Times New Roman" w:hAnsi="Times New Roman" w:cs="Times New Roman"/>
          <w:sz w:val="24"/>
          <w:szCs w:val="24"/>
        </w:rPr>
        <w:t xml:space="preserve"> 15%.  This overage was found to </w:t>
      </w:r>
      <w:r w:rsidR="00AC5FA8">
        <w:rPr>
          <w:rFonts w:ascii="Times New Roman" w:hAnsi="Times New Roman" w:cs="Times New Roman"/>
          <w:sz w:val="24"/>
          <w:szCs w:val="24"/>
        </w:rPr>
        <w:t>b</w:t>
      </w:r>
      <w:r w:rsidRPr="00C01FA4">
        <w:rPr>
          <w:rFonts w:ascii="Times New Roman" w:hAnsi="Times New Roman" w:cs="Times New Roman"/>
          <w:sz w:val="24"/>
          <w:szCs w:val="24"/>
        </w:rPr>
        <w:t xml:space="preserve">e </w:t>
      </w:r>
      <w:r w:rsidR="00AC5FA8" w:rsidRPr="00C01FA4">
        <w:rPr>
          <w:rFonts w:ascii="Times New Roman" w:hAnsi="Times New Roman" w:cs="Times New Roman"/>
          <w:sz w:val="24"/>
          <w:szCs w:val="24"/>
        </w:rPr>
        <w:t>mainly</w:t>
      </w:r>
      <w:r w:rsidRPr="00C01FA4">
        <w:rPr>
          <w:rFonts w:ascii="Times New Roman" w:hAnsi="Times New Roman" w:cs="Times New Roman"/>
          <w:sz w:val="24"/>
          <w:szCs w:val="24"/>
        </w:rPr>
        <w:t xml:space="preserve"> related to the lack of sales in our area because of the onset and </w:t>
      </w:r>
      <w:r w:rsidR="00AC5FA8" w:rsidRPr="00C01FA4">
        <w:rPr>
          <w:rFonts w:ascii="Times New Roman" w:hAnsi="Times New Roman" w:cs="Times New Roman"/>
          <w:sz w:val="24"/>
          <w:szCs w:val="24"/>
        </w:rPr>
        <w:t>meteoric</w:t>
      </w:r>
      <w:r w:rsidRPr="00C01FA4">
        <w:rPr>
          <w:rFonts w:ascii="Times New Roman" w:hAnsi="Times New Roman" w:cs="Times New Roman"/>
          <w:sz w:val="24"/>
          <w:szCs w:val="24"/>
        </w:rPr>
        <w:t xml:space="preserve"> rise of the Coronavirus-19 pandemic.  Because of department focuses a large amount of its success based on external sales, we have decided that employee reduction(s) were necessary to being our balance sheet back into ‘the black.’   After reviewing the service records of </w:t>
      </w:r>
      <w:proofErr w:type="gramStart"/>
      <w:r w:rsidRPr="00C01FA4">
        <w:rPr>
          <w:rFonts w:ascii="Times New Roman" w:hAnsi="Times New Roman" w:cs="Times New Roman"/>
          <w:sz w:val="24"/>
          <w:szCs w:val="24"/>
        </w:rPr>
        <w:t>all of</w:t>
      </w:r>
      <w:proofErr w:type="gramEnd"/>
      <w:r w:rsidRPr="00C01FA4">
        <w:rPr>
          <w:rFonts w:ascii="Times New Roman" w:hAnsi="Times New Roman" w:cs="Times New Roman"/>
          <w:sz w:val="24"/>
          <w:szCs w:val="24"/>
        </w:rPr>
        <w:t xml:space="preserve"> our employees in the department, we n arrowed the selection down to one of two people:  Employee A or Employee B.  Since this would be my first termination as a new manager, I was advised to make sure I re3viewed local and federal laws on the topic.</w:t>
      </w:r>
    </w:p>
    <w:p w14:paraId="3FEF19FF" w14:textId="77777777" w:rsidR="00C01FA4" w:rsidRPr="00C01FA4" w:rsidRDefault="00C01FA4" w:rsidP="00C01FA4">
      <w:pPr>
        <w:ind w:left="0" w:firstLine="0"/>
        <w:jc w:val="both"/>
        <w:rPr>
          <w:rFonts w:ascii="Times New Roman" w:hAnsi="Times New Roman" w:cs="Times New Roman"/>
          <w:color w:val="272727"/>
          <w:sz w:val="24"/>
          <w:szCs w:val="24"/>
          <w:shd w:val="clear" w:color="auto" w:fill="FFFFFF"/>
        </w:rPr>
      </w:pPr>
      <w:r w:rsidRPr="00C01FA4">
        <w:rPr>
          <w:rFonts w:ascii="Times New Roman" w:hAnsi="Times New Roman" w:cs="Times New Roman"/>
          <w:color w:val="202124"/>
          <w:sz w:val="24"/>
          <w:szCs w:val="24"/>
          <w:shd w:val="clear" w:color="auto" w:fill="FFFFFF"/>
        </w:rPr>
        <w:t>“</w:t>
      </w:r>
      <w:r w:rsidRPr="00C01FA4">
        <w:rPr>
          <w:rFonts w:ascii="Times New Roman" w:hAnsi="Times New Roman" w:cs="Times New Roman"/>
          <w:color w:val="202124"/>
          <w:sz w:val="24"/>
          <w:szCs w:val="24"/>
          <w:shd w:val="clear" w:color="auto" w:fill="FFFFFF"/>
        </w:rPr>
        <w:t>Most employees in the United States work "at will." This means that you can fire them at any time, for any reason, unless that reason is illegal. State and federal laws prohibit employers from relying on certain justifications for firing employees, such as discrimination or retaliation.</w:t>
      </w:r>
      <w:r w:rsidRPr="00C01FA4">
        <w:rPr>
          <w:rFonts w:ascii="Times New Roman" w:hAnsi="Times New Roman" w:cs="Times New Roman"/>
          <w:color w:val="202124"/>
          <w:sz w:val="24"/>
          <w:szCs w:val="24"/>
          <w:shd w:val="clear" w:color="auto" w:fill="FFFFFF"/>
        </w:rPr>
        <w:t xml:space="preserve">  </w:t>
      </w:r>
      <w:r w:rsidRPr="00C01FA4">
        <w:rPr>
          <w:rFonts w:ascii="Times New Roman" w:hAnsi="Times New Roman" w:cs="Times New Roman"/>
          <w:color w:val="272727"/>
          <w:sz w:val="24"/>
          <w:szCs w:val="24"/>
          <w:shd w:val="clear" w:color="auto" w:fill="FFFFFF"/>
        </w:rPr>
        <w:t>These prohibitions apply whether the employee has an </w:t>
      </w:r>
      <w:r w:rsidRPr="00C01FA4">
        <w:rPr>
          <w:rFonts w:ascii="Times New Roman" w:hAnsi="Times New Roman" w:cs="Times New Roman"/>
          <w:sz w:val="24"/>
          <w:szCs w:val="24"/>
        </w:rPr>
        <w:t>employment</w:t>
      </w:r>
      <w:r w:rsidRPr="00C01FA4">
        <w:rPr>
          <w:rFonts w:ascii="Times New Roman" w:hAnsi="Times New Roman" w:cs="Times New Roman"/>
          <w:color w:val="272727"/>
          <w:sz w:val="24"/>
          <w:szCs w:val="24"/>
          <w:shd w:val="clear" w:color="auto" w:fill="FFFFFF"/>
        </w:rPr>
        <w:t> contract with you or works at will</w:t>
      </w:r>
      <w:r w:rsidRPr="00C01FA4">
        <w:rPr>
          <w:rFonts w:ascii="Times New Roman" w:hAnsi="Times New Roman" w:cs="Times New Roman"/>
          <w:color w:val="272727"/>
          <w:sz w:val="24"/>
          <w:szCs w:val="24"/>
          <w:shd w:val="clear" w:color="auto" w:fill="FFFFFF"/>
        </w:rPr>
        <w:t xml:space="preserve"> (Barreiro, n.d.)</w:t>
      </w:r>
      <w:r w:rsidRPr="00C01FA4">
        <w:rPr>
          <w:rFonts w:ascii="Times New Roman" w:hAnsi="Times New Roman" w:cs="Times New Roman"/>
          <w:color w:val="272727"/>
          <w:sz w:val="24"/>
          <w:szCs w:val="24"/>
          <w:shd w:val="clear" w:color="auto" w:fill="FFFFFF"/>
        </w:rPr>
        <w:t>.</w:t>
      </w:r>
      <w:r w:rsidRPr="00C01FA4">
        <w:rPr>
          <w:rFonts w:ascii="Times New Roman" w:hAnsi="Times New Roman" w:cs="Times New Roman"/>
          <w:color w:val="272727"/>
          <w:sz w:val="24"/>
          <w:szCs w:val="24"/>
          <w:shd w:val="clear" w:color="auto" w:fill="FFFFFF"/>
        </w:rPr>
        <w:t>”</w:t>
      </w:r>
    </w:p>
    <w:p w14:paraId="52C530B7" w14:textId="77777777" w:rsidR="00C01FA4" w:rsidRDefault="00C01FA4" w:rsidP="00C01FA4">
      <w:pPr>
        <w:pStyle w:val="NormalWeb"/>
        <w:shd w:val="clear" w:color="auto" w:fill="FFFFFF"/>
        <w:spacing w:before="0" w:beforeAutospacing="0" w:after="0" w:afterAutospacing="0" w:line="480" w:lineRule="auto"/>
        <w:jc w:val="both"/>
        <w:rPr>
          <w:color w:val="1B1B1B"/>
        </w:rPr>
      </w:pPr>
      <w:r w:rsidRPr="00C01FA4">
        <w:rPr>
          <w:color w:val="272727"/>
          <w:shd w:val="clear" w:color="auto" w:fill="FFFFFF"/>
        </w:rPr>
        <w:t>“</w:t>
      </w:r>
      <w:r w:rsidRPr="00C01FA4">
        <w:rPr>
          <w:color w:val="202124"/>
          <w:shd w:val="clear" w:color="auto" w:fill="FFFFFF"/>
        </w:rPr>
        <w:t>Under the laws enforced by EEOC, it is illegal to discriminate against someone (applicant or employee) because of that person's race, color, religion, sex (including gender identity, sexual orientation, and pregnancy), national origin, age (40 or older), disability or genetic information.</w:t>
      </w:r>
      <w:r w:rsidRPr="00C01FA4">
        <w:rPr>
          <w:color w:val="202124"/>
          <w:shd w:val="clear" w:color="auto" w:fill="FFFFFF"/>
        </w:rPr>
        <w:t xml:space="preserve">  </w:t>
      </w:r>
      <w:r w:rsidRPr="00C01FA4">
        <w:rPr>
          <w:color w:val="1B1B1B"/>
        </w:rPr>
        <w:t xml:space="preserve">It </w:t>
      </w:r>
      <w:r w:rsidRPr="00C01FA4">
        <w:rPr>
          <w:color w:val="1B1B1B"/>
        </w:rPr>
        <w:lastRenderedPageBreak/>
        <w:t>is also illegal to retaliate against a person because he or she complained about discrimination, filed a charge of discrimination, or participated in an employment discrimination investigation or lawsuit.</w:t>
      </w:r>
      <w:r w:rsidRPr="00C01FA4">
        <w:rPr>
          <w:color w:val="1B1B1B"/>
        </w:rPr>
        <w:t xml:space="preserve">  </w:t>
      </w:r>
      <w:r w:rsidRPr="00C01FA4">
        <w:rPr>
          <w:color w:val="1B1B1B"/>
        </w:rPr>
        <w:t>The law forbids discrimination in every aspect of employment.</w:t>
      </w:r>
      <w:r w:rsidRPr="00C01FA4">
        <w:rPr>
          <w:color w:val="1B1B1B"/>
        </w:rPr>
        <w:t xml:space="preserve">  </w:t>
      </w:r>
      <w:r w:rsidRPr="00C01FA4">
        <w:rPr>
          <w:color w:val="1B1B1B"/>
        </w:rPr>
        <w:t>The laws enforced by EEOC prohibit an </w:t>
      </w:r>
      <w:hyperlink r:id="rId6" w:tooltip="Coverage" w:history="1">
        <w:r w:rsidRPr="00C01FA4">
          <w:rPr>
            <w:rStyle w:val="Hyperlink"/>
            <w:color w:val="auto"/>
            <w:u w:val="none"/>
          </w:rPr>
          <w:t>employer or other covered entity</w:t>
        </w:r>
      </w:hyperlink>
      <w:r w:rsidRPr="00C01FA4">
        <w:rPr>
          <w:color w:val="1B1B1B"/>
        </w:rPr>
        <w:t> from using neutral employment policies and practices that have a disproportionately negative effect on applicants or employees of a particular race, color, religion, sex (including gender identity, sexual orientation, and pregnancy), or national origin, or on an individual with a disability or class of individuals with disabilities, if the polices or practices at issue are not job-related and necessary to the operation of the business</w:t>
      </w:r>
      <w:r w:rsidR="00D22042">
        <w:rPr>
          <w:color w:val="1B1B1B"/>
        </w:rPr>
        <w:t xml:space="preserve"> (Prohibited Employment Policies, n.d.)</w:t>
      </w:r>
      <w:r>
        <w:rPr>
          <w:color w:val="1B1B1B"/>
        </w:rPr>
        <w:t xml:space="preserve">.”  This is </w:t>
      </w:r>
      <w:proofErr w:type="gramStart"/>
      <w:r>
        <w:rPr>
          <w:color w:val="1B1B1B"/>
        </w:rPr>
        <w:t>particular important</w:t>
      </w:r>
      <w:proofErr w:type="gramEnd"/>
      <w:r>
        <w:rPr>
          <w:color w:val="1B1B1B"/>
        </w:rPr>
        <w:t xml:space="preserve"> because one employee is male, and the other female.</w:t>
      </w:r>
    </w:p>
    <w:p w14:paraId="71EAB797" w14:textId="77777777" w:rsidR="00D22042" w:rsidRPr="00C01FA4" w:rsidRDefault="00D22042" w:rsidP="00C01FA4">
      <w:pPr>
        <w:pStyle w:val="NormalWeb"/>
        <w:shd w:val="clear" w:color="auto" w:fill="FFFFFF"/>
        <w:spacing w:before="0" w:beforeAutospacing="0" w:after="0" w:afterAutospacing="0" w:line="480" w:lineRule="auto"/>
        <w:jc w:val="both"/>
        <w:rPr>
          <w:color w:val="1B1B1B"/>
        </w:rPr>
      </w:pPr>
      <w:r>
        <w:rPr>
          <w:color w:val="1B1B1B"/>
        </w:rPr>
        <w:t xml:space="preserve">Both employees have won multiple awards for outstanding service </w:t>
      </w:r>
      <w:proofErr w:type="gramStart"/>
      <w:r>
        <w:rPr>
          <w:color w:val="1B1B1B"/>
        </w:rPr>
        <w:t>an</w:t>
      </w:r>
      <w:proofErr w:type="gramEnd"/>
      <w:r>
        <w:rPr>
          <w:color w:val="1B1B1B"/>
        </w:rPr>
        <w:t xml:space="preserve"> d have positive tenures with the company.  But we are choosing to terminate Employee A.  The only difference w2e can see is that Employee A gets to work on time, and the Employee B gets to work early and leaves late every day.  While not using any illegal reason to justify her firing, his work ethic is exemplary and goes above and beyond the call of duty.  This is a standard that we wish </w:t>
      </w:r>
      <w:proofErr w:type="gramStart"/>
      <w:r>
        <w:rPr>
          <w:color w:val="1B1B1B"/>
        </w:rPr>
        <w:t>all of</w:t>
      </w:r>
      <w:proofErr w:type="gramEnd"/>
      <w:r>
        <w:rPr>
          <w:color w:val="1B1B1B"/>
        </w:rPr>
        <w:t xml:space="preserve"> our employees would show.</w:t>
      </w:r>
    </w:p>
    <w:p w14:paraId="54921743" w14:textId="77777777" w:rsidR="00C01FA4" w:rsidRPr="00C01FA4" w:rsidRDefault="00C01FA4" w:rsidP="009D11E2">
      <w:pPr>
        <w:ind w:left="0" w:firstLine="0"/>
        <w:jc w:val="both"/>
        <w:rPr>
          <w:rFonts w:ascii="Times New Roman" w:hAnsi="Times New Roman" w:cs="Times New Roman"/>
          <w:color w:val="272727"/>
          <w:sz w:val="24"/>
          <w:szCs w:val="24"/>
          <w:shd w:val="clear" w:color="auto" w:fill="FFFFFF"/>
        </w:rPr>
      </w:pPr>
    </w:p>
    <w:p w14:paraId="0393457A" w14:textId="77777777" w:rsidR="00AC5FA8" w:rsidRDefault="00AC5FA8">
      <w:pPr>
        <w:rPr>
          <w:rFonts w:ascii="Times New Roman" w:hAnsi="Times New Roman" w:cs="Times New Roman"/>
          <w:color w:val="272727"/>
          <w:sz w:val="24"/>
          <w:szCs w:val="24"/>
          <w:shd w:val="clear" w:color="auto" w:fill="FFFFFF"/>
        </w:rPr>
      </w:pPr>
      <w:r>
        <w:rPr>
          <w:rFonts w:ascii="Times New Roman" w:hAnsi="Times New Roman" w:cs="Times New Roman"/>
          <w:color w:val="272727"/>
          <w:sz w:val="24"/>
          <w:szCs w:val="24"/>
          <w:shd w:val="clear" w:color="auto" w:fill="FFFFFF"/>
        </w:rPr>
        <w:br w:type="page"/>
      </w:r>
    </w:p>
    <w:p w14:paraId="43DD0E85" w14:textId="77777777" w:rsidR="00C01FA4" w:rsidRPr="00C01FA4" w:rsidRDefault="00C01FA4" w:rsidP="009D11E2">
      <w:pPr>
        <w:ind w:left="0" w:firstLine="0"/>
        <w:jc w:val="both"/>
        <w:rPr>
          <w:rFonts w:ascii="Times New Roman" w:hAnsi="Times New Roman" w:cs="Times New Roman"/>
          <w:color w:val="272727"/>
          <w:sz w:val="24"/>
          <w:szCs w:val="24"/>
          <w:shd w:val="clear" w:color="auto" w:fill="FFFFFF"/>
        </w:rPr>
      </w:pPr>
      <w:r w:rsidRPr="00C01FA4">
        <w:rPr>
          <w:rFonts w:ascii="Times New Roman" w:hAnsi="Times New Roman" w:cs="Times New Roman"/>
          <w:color w:val="272727"/>
          <w:sz w:val="24"/>
          <w:szCs w:val="24"/>
          <w:shd w:val="clear" w:color="auto" w:fill="FFFFFF"/>
        </w:rPr>
        <w:lastRenderedPageBreak/>
        <w:t>References</w:t>
      </w:r>
    </w:p>
    <w:p w14:paraId="1282DCCF" w14:textId="77777777" w:rsidR="00C01FA4" w:rsidRDefault="00C01FA4" w:rsidP="00AC5FA8">
      <w:pPr>
        <w:ind w:left="720" w:hanging="720"/>
        <w:jc w:val="both"/>
        <w:rPr>
          <w:rFonts w:ascii="Times New Roman" w:hAnsi="Times New Roman" w:cs="Times New Roman"/>
          <w:color w:val="272727"/>
          <w:sz w:val="24"/>
          <w:szCs w:val="24"/>
          <w:shd w:val="clear" w:color="auto" w:fill="FFFFFF"/>
        </w:rPr>
      </w:pPr>
      <w:r w:rsidRPr="00C01FA4">
        <w:rPr>
          <w:rFonts w:ascii="Times New Roman" w:hAnsi="Times New Roman" w:cs="Times New Roman"/>
          <w:color w:val="272727"/>
          <w:sz w:val="24"/>
          <w:szCs w:val="24"/>
          <w:shd w:val="clear" w:color="auto" w:fill="FFFFFF"/>
        </w:rPr>
        <w:t xml:space="preserve">Barreiro, S.  n.d.  “Illegal Reasons </w:t>
      </w:r>
      <w:proofErr w:type="gramStart"/>
      <w:r w:rsidRPr="00C01FA4">
        <w:rPr>
          <w:rFonts w:ascii="Times New Roman" w:hAnsi="Times New Roman" w:cs="Times New Roman"/>
          <w:color w:val="272727"/>
          <w:sz w:val="24"/>
          <w:szCs w:val="24"/>
          <w:shd w:val="clear" w:color="auto" w:fill="FFFFFF"/>
        </w:rPr>
        <w:t>For</w:t>
      </w:r>
      <w:proofErr w:type="gramEnd"/>
      <w:r w:rsidRPr="00C01FA4">
        <w:rPr>
          <w:rFonts w:ascii="Times New Roman" w:hAnsi="Times New Roman" w:cs="Times New Roman"/>
          <w:color w:val="272727"/>
          <w:sz w:val="24"/>
          <w:szCs w:val="24"/>
          <w:shd w:val="clear" w:color="auto" w:fill="FFFFFF"/>
        </w:rPr>
        <w:t xml:space="preserve"> Firing Employees.”  Retrieved from:  </w:t>
      </w:r>
      <w:hyperlink r:id="rId7" w:history="1">
        <w:r w:rsidRPr="00C01FA4">
          <w:rPr>
            <w:rStyle w:val="Hyperlink"/>
            <w:rFonts w:ascii="Times New Roman" w:hAnsi="Times New Roman" w:cs="Times New Roman"/>
            <w:sz w:val="24"/>
            <w:szCs w:val="24"/>
            <w:shd w:val="clear" w:color="auto" w:fill="FFFFFF"/>
          </w:rPr>
          <w:t>https://www.nolo.com/legal-encyclopedia/illegal-reasons-firing-employees-30209.html#:~:text=Most%20employees%20in%20the%20United,such%20as%20discrimination%20or%20retaliation</w:t>
        </w:r>
      </w:hyperlink>
      <w:r w:rsidRPr="00C01FA4">
        <w:rPr>
          <w:rFonts w:ascii="Times New Roman" w:hAnsi="Times New Roman" w:cs="Times New Roman"/>
          <w:color w:val="272727"/>
          <w:sz w:val="24"/>
          <w:szCs w:val="24"/>
          <w:shd w:val="clear" w:color="auto" w:fill="FFFFFF"/>
        </w:rPr>
        <w:t>.</w:t>
      </w:r>
    </w:p>
    <w:p w14:paraId="415DB888" w14:textId="77777777" w:rsidR="00D22042" w:rsidRDefault="00D22042" w:rsidP="00AC5FA8">
      <w:pPr>
        <w:ind w:left="720" w:hanging="720"/>
        <w:jc w:val="both"/>
        <w:rPr>
          <w:rFonts w:ascii="Times New Roman" w:hAnsi="Times New Roman" w:cs="Times New Roman"/>
          <w:color w:val="272727"/>
          <w:sz w:val="24"/>
          <w:szCs w:val="24"/>
          <w:shd w:val="clear" w:color="auto" w:fill="FFFFFF"/>
        </w:rPr>
      </w:pPr>
      <w:r>
        <w:rPr>
          <w:rFonts w:ascii="Times New Roman" w:hAnsi="Times New Roman" w:cs="Times New Roman"/>
          <w:color w:val="272727"/>
          <w:sz w:val="24"/>
          <w:szCs w:val="24"/>
          <w:shd w:val="clear" w:color="auto" w:fill="FFFFFF"/>
        </w:rPr>
        <w:t xml:space="preserve">Prohibited Employment Policies.  N.d.  </w:t>
      </w:r>
      <w:r>
        <w:rPr>
          <w:rFonts w:ascii="Times New Roman" w:hAnsi="Times New Roman" w:cs="Times New Roman"/>
          <w:i/>
          <w:iCs/>
          <w:color w:val="272727"/>
          <w:sz w:val="24"/>
          <w:szCs w:val="24"/>
          <w:shd w:val="clear" w:color="auto" w:fill="FFFFFF"/>
        </w:rPr>
        <w:t>U.S. Equal Employment Opportunity Commission</w:t>
      </w:r>
      <w:r>
        <w:rPr>
          <w:rFonts w:ascii="Times New Roman" w:hAnsi="Times New Roman" w:cs="Times New Roman"/>
          <w:color w:val="272727"/>
          <w:sz w:val="24"/>
          <w:szCs w:val="24"/>
          <w:shd w:val="clear" w:color="auto" w:fill="FFFFFF"/>
        </w:rPr>
        <w:t xml:space="preserve">.  Retrieved from:  </w:t>
      </w:r>
      <w:hyperlink r:id="rId8" w:history="1">
        <w:r w:rsidRPr="004A6189">
          <w:rPr>
            <w:rStyle w:val="Hyperlink"/>
            <w:rFonts w:ascii="Times New Roman" w:hAnsi="Times New Roman" w:cs="Times New Roman"/>
            <w:sz w:val="24"/>
            <w:szCs w:val="24"/>
            <w:shd w:val="clear" w:color="auto" w:fill="FFFFFF"/>
          </w:rPr>
          <w:t>https://www.eeoc.gov/prohibited-employment-policiespractices#:~:text=Under%20the%20laws%20enforced%20by,)%2C%20disability%20or%20genetic%20information</w:t>
        </w:r>
      </w:hyperlink>
      <w:r w:rsidRPr="00D22042">
        <w:rPr>
          <w:rFonts w:ascii="Times New Roman" w:hAnsi="Times New Roman" w:cs="Times New Roman"/>
          <w:color w:val="272727"/>
          <w:sz w:val="24"/>
          <w:szCs w:val="24"/>
          <w:shd w:val="clear" w:color="auto" w:fill="FFFFFF"/>
        </w:rPr>
        <w:t>.</w:t>
      </w:r>
    </w:p>
    <w:p w14:paraId="437D1040" w14:textId="77777777" w:rsidR="00D22042" w:rsidRPr="00D22042" w:rsidRDefault="00D22042" w:rsidP="009D11E2">
      <w:pPr>
        <w:ind w:left="0" w:firstLine="0"/>
        <w:jc w:val="both"/>
        <w:rPr>
          <w:rFonts w:ascii="Times New Roman" w:hAnsi="Times New Roman" w:cs="Times New Roman"/>
          <w:color w:val="272727"/>
          <w:sz w:val="24"/>
          <w:szCs w:val="24"/>
          <w:shd w:val="clear" w:color="auto" w:fill="FFFFFF"/>
        </w:rPr>
      </w:pPr>
    </w:p>
    <w:p w14:paraId="2FE52EBC" w14:textId="77777777" w:rsidR="00C01FA4" w:rsidRPr="00C01FA4" w:rsidRDefault="00C01FA4" w:rsidP="009D11E2">
      <w:pPr>
        <w:ind w:left="0" w:firstLine="0"/>
        <w:jc w:val="both"/>
        <w:rPr>
          <w:rFonts w:ascii="Times New Roman" w:hAnsi="Times New Roman" w:cs="Times New Roman"/>
          <w:sz w:val="24"/>
          <w:szCs w:val="24"/>
        </w:rPr>
      </w:pPr>
    </w:p>
    <w:sectPr w:rsidR="00C01FA4" w:rsidRPr="00C01FA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C4C29F" w14:textId="77777777" w:rsidR="000F69AE" w:rsidRDefault="000F69AE" w:rsidP="001E599E">
      <w:pPr>
        <w:spacing w:after="0" w:line="240" w:lineRule="auto"/>
      </w:pPr>
      <w:r>
        <w:separator/>
      </w:r>
    </w:p>
  </w:endnote>
  <w:endnote w:type="continuationSeparator" w:id="0">
    <w:p w14:paraId="4456AB0E" w14:textId="77777777" w:rsidR="000F69AE" w:rsidRDefault="000F69AE" w:rsidP="001E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4941377"/>
      <w:docPartObj>
        <w:docPartGallery w:val="Page Numbers (Bottom of Page)"/>
        <w:docPartUnique/>
      </w:docPartObj>
    </w:sdtPr>
    <w:sdtEndPr>
      <w:rPr>
        <w:color w:val="7F7F7F" w:themeColor="background1" w:themeShade="7F"/>
        <w:spacing w:val="60"/>
      </w:rPr>
    </w:sdtEndPr>
    <w:sdtContent>
      <w:p w14:paraId="4A983914" w14:textId="44ADF2F7" w:rsidR="00AC5FA8" w:rsidRDefault="00AC5F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CA4F3D7" w14:textId="77777777" w:rsidR="00AC5FA8" w:rsidRDefault="00AC5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6B5655" w14:textId="77777777" w:rsidR="000F69AE" w:rsidRDefault="000F69AE" w:rsidP="001E599E">
      <w:pPr>
        <w:spacing w:after="0" w:line="240" w:lineRule="auto"/>
      </w:pPr>
      <w:r>
        <w:separator/>
      </w:r>
    </w:p>
  </w:footnote>
  <w:footnote w:type="continuationSeparator" w:id="0">
    <w:p w14:paraId="177AE4BA" w14:textId="77777777" w:rsidR="000F69AE" w:rsidRDefault="000F69AE" w:rsidP="001E5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D0C742" w14:textId="46EBAA66" w:rsidR="001E599E" w:rsidRPr="001E599E" w:rsidRDefault="001E599E" w:rsidP="001E599E">
    <w:pPr>
      <w:pStyle w:val="Header"/>
      <w:jc w:val="center"/>
      <w:rPr>
        <w:rFonts w:ascii="Times New Roman" w:hAnsi="Times New Roman" w:cs="Times New Roman"/>
        <w:b/>
        <w:bCs/>
        <w:sz w:val="52"/>
        <w:szCs w:val="5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99E"/>
    <w:rsid w:val="000F69AE"/>
    <w:rsid w:val="001E599E"/>
    <w:rsid w:val="009D11E2"/>
    <w:rsid w:val="00A17821"/>
    <w:rsid w:val="00AC5FA8"/>
    <w:rsid w:val="00C01FA4"/>
    <w:rsid w:val="00D22042"/>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EC6B"/>
  <w15:chartTrackingRefBased/>
  <w15:docId w15:val="{8722174A-B9C9-4A56-B1CF-967477AE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ind w:left="1440" w:hanging="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99E"/>
  </w:style>
  <w:style w:type="paragraph" w:styleId="Footer">
    <w:name w:val="footer"/>
    <w:basedOn w:val="Normal"/>
    <w:link w:val="FooterChar"/>
    <w:uiPriority w:val="99"/>
    <w:unhideWhenUsed/>
    <w:rsid w:val="001E5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99E"/>
  </w:style>
  <w:style w:type="character" w:styleId="Hyperlink">
    <w:name w:val="Hyperlink"/>
    <w:basedOn w:val="DefaultParagraphFont"/>
    <w:uiPriority w:val="99"/>
    <w:unhideWhenUsed/>
    <w:rsid w:val="00C01FA4"/>
    <w:rPr>
      <w:color w:val="0563C1" w:themeColor="hyperlink"/>
      <w:u w:val="single"/>
    </w:rPr>
  </w:style>
  <w:style w:type="character" w:styleId="UnresolvedMention">
    <w:name w:val="Unresolved Mention"/>
    <w:basedOn w:val="DefaultParagraphFont"/>
    <w:uiPriority w:val="99"/>
    <w:semiHidden/>
    <w:unhideWhenUsed/>
    <w:rsid w:val="00C01FA4"/>
    <w:rPr>
      <w:color w:val="605E5C"/>
      <w:shd w:val="clear" w:color="auto" w:fill="E1DFDD"/>
    </w:rPr>
  </w:style>
  <w:style w:type="paragraph" w:styleId="NormalWeb">
    <w:name w:val="Normal (Web)"/>
    <w:basedOn w:val="Normal"/>
    <w:uiPriority w:val="99"/>
    <w:semiHidden/>
    <w:unhideWhenUsed/>
    <w:rsid w:val="00C01FA4"/>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176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eoc.gov/prohibited-employment-policiespractices#:~:text=Under%20the%20laws%20enforced%20by,)%2C%20disability%20or%20genetic%20information" TargetMode="External"/><Relationship Id="rId3" Type="http://schemas.openxmlformats.org/officeDocument/2006/relationships/webSettings" Target="webSettings.xml"/><Relationship Id="rId7" Type="http://schemas.openxmlformats.org/officeDocument/2006/relationships/hyperlink" Target="https://www.nolo.com/legal-encyclopedia/illegal-reasons-firing-employees-30209.html#:~:text=Most%20employees%20in%20the%20United,such%20as%20discrimination%20or%20retaliati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eoc.gov/employers/coverage-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2021-03-05T20:07:00Z</dcterms:created>
  <dcterms:modified xsi:type="dcterms:W3CDTF">2021-03-05T20:57:00Z</dcterms:modified>
</cp:coreProperties>
</file>