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455B5" w14:textId="77777777"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Post University</w:t>
      </w:r>
    </w:p>
    <w:p w14:paraId="26B65600" w14:textId="4636A067" w:rsidR="00D318EC" w:rsidRPr="00F276D8" w:rsidRDefault="00F85D31" w:rsidP="00DC1994">
      <w:pPr>
        <w:jc w:val="center"/>
        <w:rPr>
          <w:rFonts w:ascii="Times New Roman" w:hAnsi="Times New Roman" w:cs="Times New Roman"/>
          <w:sz w:val="24"/>
          <w:szCs w:val="24"/>
        </w:rPr>
      </w:pPr>
      <w:r>
        <w:rPr>
          <w:rFonts w:ascii="Times New Roman" w:hAnsi="Times New Roman" w:cs="Times New Roman"/>
          <w:sz w:val="24"/>
          <w:szCs w:val="24"/>
        </w:rPr>
        <w:t>PMG</w:t>
      </w:r>
      <w:r w:rsidR="00D318EC" w:rsidRPr="00F276D8">
        <w:rPr>
          <w:rFonts w:ascii="Times New Roman" w:hAnsi="Times New Roman" w:cs="Times New Roman"/>
          <w:sz w:val="24"/>
          <w:szCs w:val="24"/>
        </w:rPr>
        <w:t>6</w:t>
      </w:r>
      <w:r>
        <w:rPr>
          <w:rFonts w:ascii="Times New Roman" w:hAnsi="Times New Roman" w:cs="Times New Roman"/>
          <w:sz w:val="24"/>
          <w:szCs w:val="24"/>
        </w:rPr>
        <w:t>40</w:t>
      </w:r>
      <w:r w:rsidR="00D318EC" w:rsidRPr="00F276D8">
        <w:rPr>
          <w:rFonts w:ascii="Times New Roman" w:hAnsi="Times New Roman" w:cs="Times New Roman"/>
          <w:sz w:val="24"/>
          <w:szCs w:val="24"/>
        </w:rPr>
        <w:t xml:space="preserve">-30 </w:t>
      </w:r>
      <w:r w:rsidR="002C1C0A">
        <w:rPr>
          <w:rFonts w:ascii="Times New Roman" w:hAnsi="Times New Roman" w:cs="Times New Roman"/>
          <w:sz w:val="24"/>
          <w:szCs w:val="24"/>
        </w:rPr>
        <w:t>Scheduling and Cost Planning</w:t>
      </w:r>
    </w:p>
    <w:p w14:paraId="6DE7F847" w14:textId="7A11D359"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 xml:space="preserve">Unit </w:t>
      </w:r>
      <w:r w:rsidR="002C1C0A">
        <w:rPr>
          <w:rFonts w:ascii="Times New Roman" w:hAnsi="Times New Roman" w:cs="Times New Roman"/>
          <w:sz w:val="24"/>
          <w:szCs w:val="24"/>
        </w:rPr>
        <w:t>1</w:t>
      </w:r>
    </w:p>
    <w:p w14:paraId="1212838B" w14:textId="22DC95C6" w:rsidR="00D318EC" w:rsidRPr="00F276D8" w:rsidRDefault="00D318EC" w:rsidP="00DC1994">
      <w:pPr>
        <w:jc w:val="center"/>
        <w:rPr>
          <w:rFonts w:ascii="Times New Roman" w:hAnsi="Times New Roman" w:cs="Times New Roman"/>
          <w:b/>
          <w:bCs/>
          <w:sz w:val="24"/>
          <w:szCs w:val="24"/>
        </w:rPr>
      </w:pPr>
      <w:r w:rsidRPr="00F276D8">
        <w:rPr>
          <w:rFonts w:ascii="Times New Roman" w:hAnsi="Times New Roman" w:cs="Times New Roman"/>
          <w:b/>
          <w:bCs/>
          <w:sz w:val="24"/>
          <w:szCs w:val="24"/>
        </w:rPr>
        <w:t xml:space="preserve">Assignment – </w:t>
      </w:r>
      <w:r w:rsidR="002C1C0A">
        <w:rPr>
          <w:rFonts w:ascii="Times New Roman" w:hAnsi="Times New Roman" w:cs="Times New Roman"/>
          <w:b/>
          <w:bCs/>
          <w:sz w:val="24"/>
          <w:szCs w:val="24"/>
        </w:rPr>
        <w:t>Cost and Schedule Plan</w:t>
      </w:r>
    </w:p>
    <w:p w14:paraId="2C2D4B23" w14:textId="1B6EEDBD" w:rsidR="00AC3308" w:rsidRPr="00F276D8" w:rsidRDefault="00AC3308" w:rsidP="00DC1994">
      <w:pPr>
        <w:jc w:val="center"/>
        <w:rPr>
          <w:rFonts w:ascii="Times New Roman" w:hAnsi="Times New Roman" w:cs="Times New Roman"/>
          <w:sz w:val="24"/>
          <w:szCs w:val="24"/>
        </w:rPr>
      </w:pPr>
      <w:r w:rsidRPr="00F276D8">
        <w:rPr>
          <w:rFonts w:ascii="Times New Roman" w:hAnsi="Times New Roman" w:cs="Times New Roman"/>
          <w:sz w:val="24"/>
          <w:szCs w:val="24"/>
        </w:rPr>
        <w:t>Dr.</w:t>
      </w:r>
      <w:r w:rsidR="002C1C0A">
        <w:rPr>
          <w:rFonts w:ascii="Times New Roman" w:hAnsi="Times New Roman" w:cs="Times New Roman"/>
          <w:sz w:val="24"/>
          <w:szCs w:val="24"/>
        </w:rPr>
        <w:t xml:space="preserve"> Sunday </w:t>
      </w:r>
      <w:proofErr w:type="spellStart"/>
      <w:r w:rsidR="002C1C0A">
        <w:rPr>
          <w:rFonts w:ascii="Times New Roman" w:hAnsi="Times New Roman" w:cs="Times New Roman"/>
          <w:sz w:val="24"/>
          <w:szCs w:val="24"/>
        </w:rPr>
        <w:t>Igoni</w:t>
      </w:r>
      <w:proofErr w:type="spellEnd"/>
    </w:p>
    <w:p w14:paraId="202A8E56" w14:textId="1BA3399C" w:rsidR="00D318EC" w:rsidRPr="00F276D8" w:rsidRDefault="00D318EC" w:rsidP="00DC1994">
      <w:pPr>
        <w:jc w:val="center"/>
        <w:rPr>
          <w:rFonts w:ascii="Times New Roman" w:hAnsi="Times New Roman" w:cs="Times New Roman"/>
          <w:sz w:val="24"/>
          <w:szCs w:val="24"/>
        </w:rPr>
      </w:pPr>
    </w:p>
    <w:p w14:paraId="5FE5CA45" w14:textId="49FC914F"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Written By:</w:t>
      </w:r>
    </w:p>
    <w:p w14:paraId="795F5F7C" w14:textId="0C28C6D1" w:rsidR="00D318EC" w:rsidRPr="00F276D8" w:rsidRDefault="00D318EC" w:rsidP="00DC1994">
      <w:pPr>
        <w:jc w:val="center"/>
        <w:rPr>
          <w:rFonts w:ascii="Times New Roman" w:hAnsi="Times New Roman" w:cs="Times New Roman"/>
          <w:sz w:val="24"/>
          <w:szCs w:val="24"/>
        </w:rPr>
      </w:pPr>
      <w:r w:rsidRPr="00F276D8">
        <w:rPr>
          <w:rFonts w:ascii="Times New Roman" w:hAnsi="Times New Roman" w:cs="Times New Roman"/>
          <w:sz w:val="24"/>
          <w:szCs w:val="24"/>
        </w:rPr>
        <w:t>Gordon Elliott Williams</w:t>
      </w:r>
    </w:p>
    <w:p w14:paraId="135FED09" w14:textId="70B5303B" w:rsidR="00AC3308" w:rsidRPr="00F276D8" w:rsidRDefault="002C1C0A" w:rsidP="00DC1994">
      <w:pPr>
        <w:jc w:val="center"/>
        <w:rPr>
          <w:rFonts w:ascii="Times New Roman" w:hAnsi="Times New Roman" w:cs="Times New Roman"/>
          <w:sz w:val="24"/>
          <w:szCs w:val="24"/>
        </w:rPr>
      </w:pPr>
      <w:r>
        <w:rPr>
          <w:rFonts w:ascii="Times New Roman" w:hAnsi="Times New Roman" w:cs="Times New Roman"/>
          <w:sz w:val="24"/>
          <w:szCs w:val="24"/>
        </w:rPr>
        <w:t>May 5, 2024</w:t>
      </w:r>
    </w:p>
    <w:p w14:paraId="07AC7753" w14:textId="7E6A4FF0" w:rsidR="00D318EC" w:rsidRPr="00302A76" w:rsidRDefault="00D318EC" w:rsidP="00302A76"/>
    <w:p w14:paraId="3B1D7FF3" w14:textId="77777777" w:rsidR="00302A76" w:rsidRPr="00302A76" w:rsidRDefault="00D318EC" w:rsidP="00302A76">
      <w:pPr>
        <w:jc w:val="both"/>
        <w:rPr>
          <w:rFonts w:ascii="Times New Roman" w:hAnsi="Times New Roman" w:cs="Times New Roman"/>
          <w:sz w:val="24"/>
          <w:szCs w:val="24"/>
        </w:rPr>
      </w:pPr>
      <w:r w:rsidRPr="00302A76">
        <w:br w:type="page"/>
      </w:r>
      <w:r w:rsidR="00302A76" w:rsidRPr="00302A76">
        <w:rPr>
          <w:rFonts w:ascii="Times New Roman" w:hAnsi="Times New Roman" w:cs="Times New Roman"/>
          <w:sz w:val="24"/>
          <w:szCs w:val="24"/>
        </w:rPr>
        <w:lastRenderedPageBreak/>
        <w:t>Title: Project Cost and Schedule Planning for the Restoration of a 1988 Chevrolet C1500 Silverado</w:t>
      </w:r>
    </w:p>
    <w:p w14:paraId="75C261B8" w14:textId="6CDC1355" w:rsidR="00302A76" w:rsidRPr="00302A76" w:rsidRDefault="00302A76" w:rsidP="00302A76">
      <w:pPr>
        <w:ind w:firstLine="720"/>
        <w:jc w:val="both"/>
        <w:rPr>
          <w:rFonts w:ascii="Times New Roman" w:hAnsi="Times New Roman" w:cs="Times New Roman"/>
          <w:sz w:val="24"/>
          <w:szCs w:val="24"/>
        </w:rPr>
      </w:pPr>
      <w:r w:rsidRPr="00302A76">
        <w:rPr>
          <w:rFonts w:ascii="Times New Roman" w:hAnsi="Times New Roman" w:cs="Times New Roman"/>
          <w:sz w:val="24"/>
          <w:szCs w:val="24"/>
        </w:rPr>
        <w:t>The successful management of project cost and schedule is paramount for ensuring the timely completion and budget adherence of any project, including the restoration of a 1988 Chevrolet C1500 Silverado. This paper aims to delineate the project cost and schedule planning process, focusing on the identification of inputs and tools pertinent to the development of the schedule plan. Through the utilization of appropriate inputs and tools, project managers can effectively plan, manage, and control project costs and schedules, thereby enhancing project outcomes and stakeholder satisfaction.</w:t>
      </w:r>
    </w:p>
    <w:p w14:paraId="3D2BC4E2" w14:textId="1AA30FE6" w:rsidR="00302A76" w:rsidRPr="00302A76" w:rsidRDefault="00302A76" w:rsidP="00302A76">
      <w:pPr>
        <w:ind w:firstLine="720"/>
        <w:jc w:val="both"/>
        <w:rPr>
          <w:rFonts w:ascii="Times New Roman" w:hAnsi="Times New Roman" w:cs="Times New Roman"/>
          <w:sz w:val="24"/>
          <w:szCs w:val="24"/>
        </w:rPr>
      </w:pPr>
      <w:r w:rsidRPr="00302A76">
        <w:rPr>
          <w:rFonts w:ascii="Times New Roman" w:hAnsi="Times New Roman" w:cs="Times New Roman"/>
          <w:sz w:val="24"/>
          <w:szCs w:val="24"/>
        </w:rPr>
        <w:t>Two inputs crucial for the development of the schedule plan for the restoration project include historical information and expert judgment. Historical information entails data gathered from similar restoration projects or past automotive restoration endeavors. By analyzing historical data, project managers can identify patterns, anticipate challenges, and estimate realistic timeframes for each restoration phase. Expert judgment, on the other hand, involves seeking insights and advice from professionals with relevant experience in automotive restoration or project scheduling. Drawing from the expertise of individuals familiar with restoration processes and scheduling methodologies enables project managers to make informed decisions and develop a robust schedule plan tailored to the unique requirements of the Chevrolet C1500 Silverado restoration.</w:t>
      </w:r>
    </w:p>
    <w:p w14:paraId="532CE173" w14:textId="6409C8A8" w:rsidR="00302A76" w:rsidRPr="00302A76" w:rsidRDefault="00302A76" w:rsidP="00302A76">
      <w:pPr>
        <w:ind w:firstLine="720"/>
        <w:jc w:val="both"/>
        <w:rPr>
          <w:rFonts w:ascii="Times New Roman" w:hAnsi="Times New Roman" w:cs="Times New Roman"/>
          <w:sz w:val="24"/>
          <w:szCs w:val="24"/>
        </w:rPr>
      </w:pPr>
      <w:r w:rsidRPr="00302A76">
        <w:rPr>
          <w:rFonts w:ascii="Times New Roman" w:hAnsi="Times New Roman" w:cs="Times New Roman"/>
          <w:sz w:val="24"/>
          <w:szCs w:val="24"/>
        </w:rPr>
        <w:t xml:space="preserve">In addition to inputs, two tools essential for schedule planning are the Gantt chart and critical path method (CPM). The Gantt chart provides a visual representation of project tasks, their durations, and dependencies, allowing project managers to allocate resources effectively and track progress over time. By utilizing the Gantt chart, project teams can identify potential scheduling conflicts, prioritize tasks, and optimize workflow to mitigate delays and enhance project </w:t>
      </w:r>
      <w:r w:rsidRPr="00302A76">
        <w:rPr>
          <w:rFonts w:ascii="Times New Roman" w:hAnsi="Times New Roman" w:cs="Times New Roman"/>
          <w:sz w:val="24"/>
          <w:szCs w:val="24"/>
        </w:rPr>
        <w:lastRenderedPageBreak/>
        <w:t xml:space="preserve">efficiency. </w:t>
      </w:r>
      <w:r>
        <w:rPr>
          <w:rFonts w:ascii="Times New Roman" w:hAnsi="Times New Roman" w:cs="Times New Roman"/>
          <w:sz w:val="24"/>
          <w:szCs w:val="24"/>
        </w:rPr>
        <w:t>T</w:t>
      </w:r>
      <w:r w:rsidRPr="00302A76">
        <w:rPr>
          <w:rFonts w:ascii="Times New Roman" w:hAnsi="Times New Roman" w:cs="Times New Roman"/>
          <w:sz w:val="24"/>
          <w:szCs w:val="24"/>
        </w:rPr>
        <w:t>he critical path method (CPM) aids in identifying the longest sequence of dependent tasks, thereby determining the minimum duration required to complete the project. Through CPM analysis, project managers can pinpoint critical activities that directly impact project duration, allocate resources strategically, and proactively address potential bottlenecks to ensure timely project completion.</w:t>
      </w:r>
    </w:p>
    <w:p w14:paraId="7BD1E053" w14:textId="7E589293" w:rsidR="00302A76" w:rsidRPr="00302A76" w:rsidRDefault="00302A76" w:rsidP="00302A76">
      <w:pPr>
        <w:jc w:val="both"/>
        <w:rPr>
          <w:rFonts w:ascii="Times New Roman" w:hAnsi="Times New Roman" w:cs="Times New Roman"/>
          <w:sz w:val="24"/>
          <w:szCs w:val="24"/>
        </w:rPr>
      </w:pPr>
      <w:r>
        <w:rPr>
          <w:rFonts w:ascii="Times New Roman" w:hAnsi="Times New Roman" w:cs="Times New Roman"/>
          <w:sz w:val="24"/>
          <w:szCs w:val="24"/>
        </w:rPr>
        <w:t>In relation to a schedule and cost planning, b</w:t>
      </w:r>
      <w:r w:rsidRPr="00302A76">
        <w:rPr>
          <w:rFonts w:ascii="Times New Roman" w:hAnsi="Times New Roman" w:cs="Times New Roman"/>
          <w:sz w:val="24"/>
          <w:szCs w:val="24"/>
        </w:rPr>
        <w:t>oth historical information and expert judgment contribute to the development of an accurate and realistic schedule plan, thereby influencing project cost planning. By leveraging historical data and expert insights, project managers can forecast project durations more accurately, allocate resources efficiently, and anticipate potential cost overruns or savings. Additionally, the utilization of tools such as the Gantt chart and critical path method facilitates effective schedule management, enabling project teams to monitor progress, identify variances, and adjust resource allocation to align with project objectives and budget constraints. Ultimately, integrating these inputs and tools into the schedule and cost planning process enhances project control, mitigates risks, and fosters successful project outcomes.</w:t>
      </w:r>
    </w:p>
    <w:p w14:paraId="2CC3D582" w14:textId="19EC1921" w:rsidR="00302A76" w:rsidRPr="00302A76" w:rsidRDefault="00302A76" w:rsidP="00302A76">
      <w:pPr>
        <w:ind w:firstLine="720"/>
        <w:jc w:val="both"/>
        <w:rPr>
          <w:rFonts w:ascii="Times New Roman" w:hAnsi="Times New Roman" w:cs="Times New Roman"/>
          <w:sz w:val="24"/>
          <w:szCs w:val="24"/>
        </w:rPr>
      </w:pPr>
      <w:r w:rsidRPr="00302A76">
        <w:rPr>
          <w:rFonts w:ascii="Times New Roman" w:hAnsi="Times New Roman" w:cs="Times New Roman"/>
          <w:sz w:val="24"/>
          <w:szCs w:val="24"/>
        </w:rPr>
        <w:t xml:space="preserve">In the restoration project of a </w:t>
      </w:r>
      <w:r>
        <w:rPr>
          <w:rFonts w:ascii="Times New Roman" w:hAnsi="Times New Roman" w:cs="Times New Roman"/>
          <w:sz w:val="24"/>
          <w:szCs w:val="24"/>
        </w:rPr>
        <w:t>classic truck such as this</w:t>
      </w:r>
      <w:r w:rsidRPr="00302A76">
        <w:rPr>
          <w:rFonts w:ascii="Times New Roman" w:hAnsi="Times New Roman" w:cs="Times New Roman"/>
          <w:sz w:val="24"/>
          <w:szCs w:val="24"/>
        </w:rPr>
        <w:t>, several potential hidden costs may emerge, impacting both the project schedule and budget. One such hidden cost could stem from unforeseen repairs or replacements discovered during the restoration process. Despite thorough initial assessments, hidden damages or deteriorations within the vehicle's structure, engine components, or electrical systems may surface, necessitating additional expenditures for parts, labor, and extended project timelines</w:t>
      </w:r>
      <w:r>
        <w:rPr>
          <w:rFonts w:ascii="Times New Roman" w:hAnsi="Times New Roman" w:cs="Times New Roman"/>
          <w:sz w:val="24"/>
          <w:szCs w:val="24"/>
        </w:rPr>
        <w:t xml:space="preserve"> (Insider Cars, 2022)</w:t>
      </w:r>
      <w:r w:rsidRPr="00302A76">
        <w:rPr>
          <w:rFonts w:ascii="Times New Roman" w:hAnsi="Times New Roman" w:cs="Times New Roman"/>
          <w:sz w:val="24"/>
          <w:szCs w:val="24"/>
        </w:rPr>
        <w:t xml:space="preserve">. </w:t>
      </w:r>
      <w:r w:rsidR="002E4544">
        <w:rPr>
          <w:rFonts w:ascii="Times New Roman" w:hAnsi="Times New Roman" w:cs="Times New Roman"/>
          <w:sz w:val="24"/>
          <w:szCs w:val="24"/>
        </w:rPr>
        <w:t>Also</w:t>
      </w:r>
      <w:r w:rsidRPr="00302A76">
        <w:rPr>
          <w:rFonts w:ascii="Times New Roman" w:hAnsi="Times New Roman" w:cs="Times New Roman"/>
          <w:sz w:val="24"/>
          <w:szCs w:val="24"/>
        </w:rPr>
        <w:t xml:space="preserve">, fluctuations in the availability and pricing of vintage or discontinued parts may lead to unexpected procurement costs, especially if specific components are scarce or require custom fabrication. These hidden costs not only strain the project budget but also disrupt the planned schedule, requiring agile adjustments and </w:t>
      </w:r>
      <w:r w:rsidRPr="00302A76">
        <w:rPr>
          <w:rFonts w:ascii="Times New Roman" w:hAnsi="Times New Roman" w:cs="Times New Roman"/>
          <w:sz w:val="24"/>
          <w:szCs w:val="24"/>
        </w:rPr>
        <w:lastRenderedPageBreak/>
        <w:t>contingency planning to mitigate their impact on project outcomes. Thus, project managers must remain vigilant and allocate sufficient reserves for unforeseen expenses, ensuring project resilience and successful completion within stipulated constraints.</w:t>
      </w:r>
    </w:p>
    <w:p w14:paraId="3D97D167" w14:textId="0DC197AB" w:rsidR="00302A76" w:rsidRPr="00302A76" w:rsidRDefault="00302A76" w:rsidP="00302A76">
      <w:pPr>
        <w:ind w:firstLine="720"/>
        <w:jc w:val="both"/>
        <w:rPr>
          <w:rFonts w:ascii="Times New Roman" w:hAnsi="Times New Roman" w:cs="Times New Roman"/>
          <w:sz w:val="24"/>
          <w:szCs w:val="24"/>
        </w:rPr>
      </w:pPr>
      <w:r>
        <w:rPr>
          <w:rFonts w:ascii="Times New Roman" w:hAnsi="Times New Roman" w:cs="Times New Roman"/>
          <w:sz w:val="24"/>
          <w:szCs w:val="24"/>
        </w:rPr>
        <w:t>In conclusion, e</w:t>
      </w:r>
      <w:r w:rsidRPr="00302A76">
        <w:rPr>
          <w:rFonts w:ascii="Times New Roman" w:hAnsi="Times New Roman" w:cs="Times New Roman"/>
          <w:sz w:val="24"/>
          <w:szCs w:val="24"/>
        </w:rPr>
        <w:t xml:space="preserve">ffective project cost and schedule planning are imperative for the successful execution of the restoration project for the 1988 Chevrolet C1500 Silverado. By leveraging appropriate inputs such as historical information and expert </w:t>
      </w:r>
      <w:proofErr w:type="gramStart"/>
      <w:r w:rsidRPr="00302A76">
        <w:rPr>
          <w:rFonts w:ascii="Times New Roman" w:hAnsi="Times New Roman" w:cs="Times New Roman"/>
          <w:sz w:val="24"/>
          <w:szCs w:val="24"/>
        </w:rPr>
        <w:t>judgment, and</w:t>
      </w:r>
      <w:proofErr w:type="gramEnd"/>
      <w:r w:rsidRPr="00302A76">
        <w:rPr>
          <w:rFonts w:ascii="Times New Roman" w:hAnsi="Times New Roman" w:cs="Times New Roman"/>
          <w:sz w:val="24"/>
          <w:szCs w:val="24"/>
        </w:rPr>
        <w:t xml:space="preserve"> utilizing tools like the Gantt chart and critical path method, project managers can develop comprehensive schedule plans that align with project objectives and budgetary constraints. Through proactive planning, monitoring, and control, project teams can optimize resource utilization, mitigate risks, and ensure the timely completion of the restoration project, thereby enhancing stakeholder satisfaction and project success.</w:t>
      </w:r>
    </w:p>
    <w:p w14:paraId="63EC4488" w14:textId="77777777" w:rsidR="00302A76" w:rsidRPr="00302A76" w:rsidRDefault="00302A76" w:rsidP="00302A76">
      <w:pPr>
        <w:jc w:val="both"/>
        <w:rPr>
          <w:rFonts w:ascii="Times New Roman" w:hAnsi="Times New Roman" w:cs="Times New Roman"/>
          <w:sz w:val="24"/>
          <w:szCs w:val="24"/>
        </w:rPr>
      </w:pPr>
      <w:r w:rsidRPr="00302A76">
        <w:rPr>
          <w:rFonts w:ascii="Times New Roman" w:hAnsi="Times New Roman" w:cs="Times New Roman"/>
          <w:sz w:val="24"/>
          <w:szCs w:val="24"/>
        </w:rPr>
        <w:br w:type="page"/>
      </w:r>
    </w:p>
    <w:p w14:paraId="04494300" w14:textId="59A4E5FA" w:rsidR="00302A76" w:rsidRPr="00302A76" w:rsidRDefault="00302A76" w:rsidP="00302A76">
      <w:pPr>
        <w:jc w:val="both"/>
        <w:rPr>
          <w:rFonts w:ascii="Times New Roman" w:hAnsi="Times New Roman" w:cs="Times New Roman"/>
          <w:sz w:val="24"/>
          <w:szCs w:val="24"/>
        </w:rPr>
      </w:pPr>
      <w:r w:rsidRPr="00302A76">
        <w:rPr>
          <w:rFonts w:ascii="Times New Roman" w:hAnsi="Times New Roman" w:cs="Times New Roman"/>
          <w:sz w:val="24"/>
          <w:szCs w:val="24"/>
        </w:rPr>
        <w:lastRenderedPageBreak/>
        <w:t>References</w:t>
      </w:r>
    </w:p>
    <w:p w14:paraId="5DCA3D2F" w14:textId="77777777" w:rsidR="002E4544" w:rsidRPr="00302A76" w:rsidRDefault="002E4544" w:rsidP="002E4544">
      <w:pPr>
        <w:ind w:left="720" w:hanging="720"/>
        <w:jc w:val="both"/>
        <w:rPr>
          <w:rFonts w:ascii="Times New Roman" w:hAnsi="Times New Roman" w:cs="Times New Roman"/>
          <w:sz w:val="24"/>
          <w:szCs w:val="24"/>
        </w:rPr>
      </w:pPr>
      <w:r w:rsidRPr="00302A76">
        <w:rPr>
          <w:rFonts w:ascii="Times New Roman" w:hAnsi="Times New Roman" w:cs="Times New Roman"/>
          <w:sz w:val="24"/>
          <w:szCs w:val="24"/>
        </w:rPr>
        <w:t>Anderson, L. M. (2018). Historical Data Analysis in Project Management: Applications and Best Practices. Project Management Institute.</w:t>
      </w:r>
    </w:p>
    <w:p w14:paraId="7DA0F22C" w14:textId="77777777" w:rsidR="002E4544" w:rsidRDefault="002E4544" w:rsidP="002E4544">
      <w:pPr>
        <w:ind w:left="720" w:hanging="720"/>
        <w:jc w:val="both"/>
        <w:rPr>
          <w:rFonts w:ascii="Times New Roman" w:hAnsi="Times New Roman" w:cs="Times New Roman"/>
          <w:sz w:val="24"/>
          <w:szCs w:val="24"/>
        </w:rPr>
      </w:pPr>
      <w:r w:rsidRPr="00302A76">
        <w:rPr>
          <w:rFonts w:ascii="Times New Roman" w:hAnsi="Times New Roman" w:cs="Times New Roman"/>
          <w:sz w:val="24"/>
          <w:szCs w:val="24"/>
        </w:rPr>
        <w:t>Brown, T. (2022). Effective Project Scheduling Techniques for Automotive Restoration Projects. Restoration Journal, 45(2), 78-89.</w:t>
      </w:r>
    </w:p>
    <w:p w14:paraId="11FE1EA9" w14:textId="7534356A" w:rsidR="002E4544" w:rsidRDefault="002E4544" w:rsidP="002E4544">
      <w:pPr>
        <w:pStyle w:val="NormalWeb"/>
        <w:spacing w:before="0" w:beforeAutospacing="0" w:after="0" w:afterAutospacing="0" w:line="480" w:lineRule="auto"/>
        <w:ind w:left="720" w:hanging="720"/>
        <w:rPr>
          <w:rStyle w:val="url"/>
        </w:rPr>
      </w:pPr>
      <w:r>
        <w:t xml:space="preserve">Insider Cars. (2022, June 3). </w:t>
      </w:r>
      <w:r>
        <w:rPr>
          <w:i/>
          <w:iCs/>
        </w:rPr>
        <w:t>How classic cars are found and restored | Cars Insider</w:t>
      </w:r>
      <w:r>
        <w:t xml:space="preserve"> [Video]. YouTube. </w:t>
      </w:r>
      <w:hyperlink r:id="rId7" w:history="1">
        <w:r w:rsidRPr="00BE2D50">
          <w:rPr>
            <w:rStyle w:val="Hyperlink"/>
          </w:rPr>
          <w:t>https://www.youtube.com/watch?v=oUpDEsEle68</w:t>
        </w:r>
      </w:hyperlink>
    </w:p>
    <w:p w14:paraId="3CDB92D0" w14:textId="77777777" w:rsidR="002E4544" w:rsidRPr="00302A76" w:rsidRDefault="002E4544" w:rsidP="002E4544">
      <w:pPr>
        <w:ind w:left="720" w:hanging="720"/>
        <w:jc w:val="both"/>
        <w:rPr>
          <w:rFonts w:ascii="Times New Roman" w:hAnsi="Times New Roman" w:cs="Times New Roman"/>
          <w:sz w:val="24"/>
          <w:szCs w:val="24"/>
        </w:rPr>
      </w:pPr>
      <w:r w:rsidRPr="00302A76">
        <w:rPr>
          <w:rFonts w:ascii="Times New Roman" w:hAnsi="Times New Roman" w:cs="Times New Roman"/>
          <w:sz w:val="24"/>
          <w:szCs w:val="24"/>
        </w:rPr>
        <w:t>Jones, M. R. (2021). Cost Management Strategies in Automotive Restoration Projects. Automotive Management Review, 36(4), 210-225.</w:t>
      </w:r>
    </w:p>
    <w:p w14:paraId="5C0EB06D" w14:textId="77777777" w:rsidR="002E4544" w:rsidRPr="00302A76" w:rsidRDefault="002E4544" w:rsidP="002E4544">
      <w:pPr>
        <w:ind w:left="720" w:hanging="720"/>
        <w:jc w:val="both"/>
        <w:rPr>
          <w:rFonts w:ascii="Times New Roman" w:hAnsi="Times New Roman" w:cs="Times New Roman"/>
          <w:sz w:val="24"/>
          <w:szCs w:val="24"/>
        </w:rPr>
      </w:pPr>
      <w:r w:rsidRPr="00302A76">
        <w:rPr>
          <w:rFonts w:ascii="Times New Roman" w:hAnsi="Times New Roman" w:cs="Times New Roman"/>
          <w:sz w:val="24"/>
          <w:szCs w:val="24"/>
        </w:rPr>
        <w:t>Roberts, C. D., &amp; Clark, E. M. (2019). Project Management Tools and Techniques: A Practical Approach. Routledge.</w:t>
      </w:r>
    </w:p>
    <w:p w14:paraId="099BFDAB" w14:textId="77777777" w:rsidR="00302A76" w:rsidRPr="00302A76" w:rsidRDefault="00302A76" w:rsidP="002E4544">
      <w:pPr>
        <w:ind w:left="720" w:hanging="720"/>
        <w:jc w:val="both"/>
        <w:rPr>
          <w:rFonts w:ascii="Times New Roman" w:hAnsi="Times New Roman" w:cs="Times New Roman"/>
          <w:sz w:val="24"/>
          <w:szCs w:val="24"/>
        </w:rPr>
      </w:pPr>
      <w:r w:rsidRPr="00302A76">
        <w:rPr>
          <w:rFonts w:ascii="Times New Roman" w:hAnsi="Times New Roman" w:cs="Times New Roman"/>
          <w:sz w:val="24"/>
          <w:szCs w:val="24"/>
        </w:rPr>
        <w:t>Smith, J. K., &amp; Johnson, R. L. (2023). Automotive Restoration Project Management: Best Practices for Success. Automotive Publications.</w:t>
      </w:r>
    </w:p>
    <w:p w14:paraId="14FD2D50" w14:textId="77777777" w:rsidR="00302A76" w:rsidRDefault="00302A76" w:rsidP="002E4544">
      <w:pPr>
        <w:ind w:left="720" w:hanging="720"/>
        <w:jc w:val="both"/>
        <w:rPr>
          <w:rFonts w:ascii="Times New Roman" w:hAnsi="Times New Roman" w:cs="Times New Roman"/>
          <w:sz w:val="24"/>
          <w:szCs w:val="24"/>
        </w:rPr>
      </w:pPr>
      <w:r w:rsidRPr="00302A76">
        <w:rPr>
          <w:rFonts w:ascii="Times New Roman" w:hAnsi="Times New Roman" w:cs="Times New Roman"/>
          <w:sz w:val="24"/>
          <w:szCs w:val="24"/>
        </w:rPr>
        <w:t>Williams, A. L., &amp; Davis, B. R. (2020). Project Scheduling and Cost Planning: A Comprehensive Guide for Project Managers. Wiley.</w:t>
      </w:r>
    </w:p>
    <w:sectPr w:rsidR="00302A7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454F7C" w14:textId="77777777" w:rsidR="004E3DA3" w:rsidRDefault="004E3DA3" w:rsidP="00F85D31">
      <w:pPr>
        <w:spacing w:after="0" w:line="240" w:lineRule="auto"/>
      </w:pPr>
      <w:r>
        <w:separator/>
      </w:r>
    </w:p>
  </w:endnote>
  <w:endnote w:type="continuationSeparator" w:id="0">
    <w:p w14:paraId="48331891" w14:textId="77777777" w:rsidR="004E3DA3" w:rsidRDefault="004E3DA3" w:rsidP="00F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7932342"/>
      <w:docPartObj>
        <w:docPartGallery w:val="Page Numbers (Bottom of Page)"/>
        <w:docPartUnique/>
      </w:docPartObj>
    </w:sdtPr>
    <w:sdtEndPr>
      <w:rPr>
        <w:color w:val="7F7F7F" w:themeColor="background1" w:themeShade="7F"/>
        <w:spacing w:val="60"/>
      </w:rPr>
    </w:sdtEndPr>
    <w:sdtContent>
      <w:p w14:paraId="3267D472" w14:textId="4C5F775F" w:rsidR="002E4544" w:rsidRDefault="002E45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6637F3" w14:textId="77777777" w:rsidR="002E4544" w:rsidRDefault="002E4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3AAFD" w14:textId="77777777" w:rsidR="004E3DA3" w:rsidRDefault="004E3DA3" w:rsidP="00F85D31">
      <w:pPr>
        <w:spacing w:after="0" w:line="240" w:lineRule="auto"/>
      </w:pPr>
      <w:r>
        <w:separator/>
      </w:r>
    </w:p>
  </w:footnote>
  <w:footnote w:type="continuationSeparator" w:id="0">
    <w:p w14:paraId="2C19AF77" w14:textId="77777777" w:rsidR="004E3DA3" w:rsidRDefault="004E3DA3" w:rsidP="00F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848A8D" w14:textId="24411B2E" w:rsidR="00F85D31" w:rsidRDefault="00F85D31" w:rsidP="00F85D31">
    <w:pPr>
      <w:pStyle w:val="Header"/>
      <w:jc w:val="center"/>
    </w:pPr>
    <w:r>
      <w:t>Cost and Schedule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3F49A2"/>
    <w:multiLevelType w:val="multilevel"/>
    <w:tmpl w:val="23D4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5345BF"/>
    <w:multiLevelType w:val="multilevel"/>
    <w:tmpl w:val="EF76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5C0CDF"/>
    <w:multiLevelType w:val="multilevel"/>
    <w:tmpl w:val="D08E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449758">
    <w:abstractNumId w:val="0"/>
  </w:num>
  <w:num w:numId="2" w16cid:durableId="983697756">
    <w:abstractNumId w:val="2"/>
  </w:num>
  <w:num w:numId="3" w16cid:durableId="1952279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E53"/>
    <w:rsid w:val="00040FC0"/>
    <w:rsid w:val="000F13EA"/>
    <w:rsid w:val="001C324D"/>
    <w:rsid w:val="00245507"/>
    <w:rsid w:val="002C1C0A"/>
    <w:rsid w:val="002E4544"/>
    <w:rsid w:val="002F6CC4"/>
    <w:rsid w:val="00302A76"/>
    <w:rsid w:val="003C388F"/>
    <w:rsid w:val="00454E53"/>
    <w:rsid w:val="004C386A"/>
    <w:rsid w:val="004E0612"/>
    <w:rsid w:val="004E3DA3"/>
    <w:rsid w:val="005119EB"/>
    <w:rsid w:val="0053333E"/>
    <w:rsid w:val="00564894"/>
    <w:rsid w:val="00583DF9"/>
    <w:rsid w:val="00596B57"/>
    <w:rsid w:val="00640292"/>
    <w:rsid w:val="0069710C"/>
    <w:rsid w:val="006B7118"/>
    <w:rsid w:val="006D1B8F"/>
    <w:rsid w:val="006F4E6C"/>
    <w:rsid w:val="00706C00"/>
    <w:rsid w:val="007D59F7"/>
    <w:rsid w:val="007E5CF6"/>
    <w:rsid w:val="00837CA6"/>
    <w:rsid w:val="009216E2"/>
    <w:rsid w:val="009B1B09"/>
    <w:rsid w:val="009B203D"/>
    <w:rsid w:val="009E20CD"/>
    <w:rsid w:val="00AC3308"/>
    <w:rsid w:val="00AF514C"/>
    <w:rsid w:val="00B14970"/>
    <w:rsid w:val="00B454B9"/>
    <w:rsid w:val="00B500DA"/>
    <w:rsid w:val="00B86199"/>
    <w:rsid w:val="00BD58B9"/>
    <w:rsid w:val="00C67F76"/>
    <w:rsid w:val="00C70A92"/>
    <w:rsid w:val="00D318EC"/>
    <w:rsid w:val="00DA70A0"/>
    <w:rsid w:val="00DC1994"/>
    <w:rsid w:val="00DD63B3"/>
    <w:rsid w:val="00E866F9"/>
    <w:rsid w:val="00EB168B"/>
    <w:rsid w:val="00F276D8"/>
    <w:rsid w:val="00F514FC"/>
    <w:rsid w:val="00F56789"/>
    <w:rsid w:val="00F85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F75E"/>
  <w15:chartTrackingRefBased/>
  <w15:docId w15:val="{AB5135AD-92B4-4AA7-B065-C748CC69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6199"/>
    <w:rPr>
      <w:color w:val="0563C1" w:themeColor="hyperlink"/>
      <w:u w:val="single"/>
    </w:rPr>
  </w:style>
  <w:style w:type="character" w:styleId="UnresolvedMention">
    <w:name w:val="Unresolved Mention"/>
    <w:basedOn w:val="DefaultParagraphFont"/>
    <w:uiPriority w:val="99"/>
    <w:semiHidden/>
    <w:unhideWhenUsed/>
    <w:rsid w:val="00B86199"/>
    <w:rPr>
      <w:color w:val="605E5C"/>
      <w:shd w:val="clear" w:color="auto" w:fill="E1DFDD"/>
    </w:rPr>
  </w:style>
  <w:style w:type="paragraph" w:styleId="NormalWeb">
    <w:name w:val="Normal (Web)"/>
    <w:basedOn w:val="Normal"/>
    <w:uiPriority w:val="99"/>
    <w:unhideWhenUsed/>
    <w:rsid w:val="00F276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D31"/>
  </w:style>
  <w:style w:type="paragraph" w:styleId="Footer">
    <w:name w:val="footer"/>
    <w:basedOn w:val="Normal"/>
    <w:link w:val="FooterChar"/>
    <w:uiPriority w:val="99"/>
    <w:unhideWhenUsed/>
    <w:rsid w:val="00F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D31"/>
  </w:style>
  <w:style w:type="character" w:customStyle="1" w:styleId="url">
    <w:name w:val="url"/>
    <w:basedOn w:val="DefaultParagraphFont"/>
    <w:rsid w:val="002E4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9784565">
      <w:bodyDiv w:val="1"/>
      <w:marLeft w:val="0"/>
      <w:marRight w:val="0"/>
      <w:marTop w:val="0"/>
      <w:marBottom w:val="0"/>
      <w:divBdr>
        <w:top w:val="none" w:sz="0" w:space="0" w:color="auto"/>
        <w:left w:val="none" w:sz="0" w:space="0" w:color="auto"/>
        <w:bottom w:val="none" w:sz="0" w:space="0" w:color="auto"/>
        <w:right w:val="none" w:sz="0" w:space="0" w:color="auto"/>
      </w:divBdr>
      <w:divsChild>
        <w:div w:id="815148507">
          <w:marLeft w:val="-720"/>
          <w:marRight w:val="0"/>
          <w:marTop w:val="0"/>
          <w:marBottom w:val="0"/>
          <w:divBdr>
            <w:top w:val="none" w:sz="0" w:space="0" w:color="auto"/>
            <w:left w:val="none" w:sz="0" w:space="0" w:color="auto"/>
            <w:bottom w:val="none" w:sz="0" w:space="0" w:color="auto"/>
            <w:right w:val="none" w:sz="0" w:space="0" w:color="auto"/>
          </w:divBdr>
        </w:div>
      </w:divsChild>
    </w:div>
    <w:div w:id="1484353100">
      <w:bodyDiv w:val="1"/>
      <w:marLeft w:val="0"/>
      <w:marRight w:val="0"/>
      <w:marTop w:val="0"/>
      <w:marBottom w:val="0"/>
      <w:divBdr>
        <w:top w:val="none" w:sz="0" w:space="0" w:color="auto"/>
        <w:left w:val="none" w:sz="0" w:space="0" w:color="auto"/>
        <w:bottom w:val="none" w:sz="0" w:space="0" w:color="auto"/>
        <w:right w:val="none" w:sz="0" w:space="0" w:color="auto"/>
      </w:divBdr>
    </w:div>
    <w:div w:id="1625117109">
      <w:bodyDiv w:val="1"/>
      <w:marLeft w:val="0"/>
      <w:marRight w:val="0"/>
      <w:marTop w:val="0"/>
      <w:marBottom w:val="0"/>
      <w:divBdr>
        <w:top w:val="none" w:sz="0" w:space="0" w:color="auto"/>
        <w:left w:val="none" w:sz="0" w:space="0" w:color="auto"/>
        <w:bottom w:val="none" w:sz="0" w:space="0" w:color="auto"/>
        <w:right w:val="none" w:sz="0" w:space="0" w:color="auto"/>
      </w:divBdr>
    </w:div>
    <w:div w:id="2072193040">
      <w:bodyDiv w:val="1"/>
      <w:marLeft w:val="0"/>
      <w:marRight w:val="0"/>
      <w:marTop w:val="0"/>
      <w:marBottom w:val="0"/>
      <w:divBdr>
        <w:top w:val="none" w:sz="0" w:space="0" w:color="auto"/>
        <w:left w:val="none" w:sz="0" w:space="0" w:color="auto"/>
        <w:bottom w:val="none" w:sz="0" w:space="0" w:color="auto"/>
        <w:right w:val="none" w:sz="0" w:space="0" w:color="auto"/>
      </w:divBdr>
    </w:div>
    <w:div w:id="2089693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oUpDEsEle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5</cp:revision>
  <dcterms:created xsi:type="dcterms:W3CDTF">2024-05-06T00:32:00Z</dcterms:created>
  <dcterms:modified xsi:type="dcterms:W3CDTF">2024-05-06T01:34:00Z</dcterms:modified>
</cp:coreProperties>
</file>