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D02D" w14:textId="77777777" w:rsidR="00C67BA5" w:rsidRDefault="00C67BA5" w:rsidP="00C67BA5">
      <w:pPr>
        <w:pStyle w:val="Heading1"/>
      </w:pPr>
      <w:r>
        <w:t>Vicarious Liability</w:t>
      </w:r>
    </w:p>
    <w:p w14:paraId="74A4D02E" w14:textId="77777777" w:rsidR="00C67BA5" w:rsidRDefault="005805EA" w:rsidP="004911DB">
      <w:r>
        <w:t>Vicarious liability imposes liability upon a party for a wrong committed by another, despite the fact that the party who is vicariously liable may not have been at fault.</w:t>
      </w:r>
    </w:p>
    <w:p w14:paraId="74A4D02F" w14:textId="77777777" w:rsidR="005805EA" w:rsidRDefault="005805EA" w:rsidP="004911DB">
      <w:r>
        <w:t xml:space="preserve">The most common relationship to give rise to vicarious liability is </w:t>
      </w:r>
      <w:r w:rsidRPr="00EF09BC">
        <w:rPr>
          <w:highlight w:val="yellow"/>
        </w:rPr>
        <w:t>employer and employee</w:t>
      </w:r>
      <w:r>
        <w:t xml:space="preserve">: </w:t>
      </w:r>
      <w:r>
        <w:rPr>
          <w:i/>
        </w:rPr>
        <w:t>Scott v Davis</w:t>
      </w:r>
      <w:r>
        <w:t>.</w:t>
      </w:r>
    </w:p>
    <w:p w14:paraId="74A4D030" w14:textId="77777777" w:rsidR="00861642" w:rsidRDefault="00861642" w:rsidP="004911DB">
      <w:r>
        <w:t>Vicarious liability is a strict liability.</w:t>
      </w:r>
    </w:p>
    <w:p w14:paraId="74A4D031" w14:textId="77777777" w:rsidR="005805EA" w:rsidRDefault="005805EA" w:rsidP="004911DB">
      <w:r>
        <w:t>Three elements must be established:</w:t>
      </w:r>
    </w:p>
    <w:p w14:paraId="74A4D032" w14:textId="77777777" w:rsidR="00D36026" w:rsidRDefault="005805EA" w:rsidP="007B2529">
      <w:pPr>
        <w:pStyle w:val="ListParagraph"/>
        <w:numPr>
          <w:ilvl w:val="0"/>
          <w:numId w:val="25"/>
        </w:numPr>
      </w:pPr>
      <w:r>
        <w:t>Employer and employee</w:t>
      </w:r>
    </w:p>
    <w:p w14:paraId="74A4D033" w14:textId="77777777" w:rsidR="00D36026" w:rsidRDefault="00D36026" w:rsidP="00D36026">
      <w:pPr>
        <w:pStyle w:val="ListParagraph"/>
        <w:numPr>
          <w:ilvl w:val="1"/>
          <w:numId w:val="25"/>
        </w:numPr>
      </w:pPr>
      <w:r w:rsidRPr="00EF09BC">
        <w:rPr>
          <w:highlight w:val="yellow"/>
        </w:rPr>
        <w:t>Control test</w:t>
      </w:r>
      <w:r>
        <w:t xml:space="preserve">: </w:t>
      </w:r>
      <w:proofErr w:type="spellStart"/>
      <w:r>
        <w:rPr>
          <w:i/>
        </w:rPr>
        <w:t>Zuijis</w:t>
      </w:r>
      <w:proofErr w:type="spellEnd"/>
      <w:r>
        <w:rPr>
          <w:i/>
        </w:rPr>
        <w:t xml:space="preserve"> v Wirth Brothers Pty Ltd</w:t>
      </w:r>
      <w:r>
        <w:t xml:space="preserve">  (traditional)</w:t>
      </w:r>
    </w:p>
    <w:p w14:paraId="74A4D034" w14:textId="77777777" w:rsidR="00D36026" w:rsidRDefault="00D36026" w:rsidP="00D36026">
      <w:pPr>
        <w:pStyle w:val="ListParagraph"/>
        <w:numPr>
          <w:ilvl w:val="1"/>
          <w:numId w:val="25"/>
        </w:numPr>
      </w:pPr>
      <w:proofErr w:type="spellStart"/>
      <w:r w:rsidRPr="00EF09BC">
        <w:rPr>
          <w:highlight w:val="yellow"/>
        </w:rPr>
        <w:t>Organisation</w:t>
      </w:r>
      <w:proofErr w:type="spellEnd"/>
      <w:r w:rsidRPr="00EF09BC">
        <w:rPr>
          <w:highlight w:val="yellow"/>
        </w:rPr>
        <w:t xml:space="preserve"> test</w:t>
      </w:r>
      <w:r>
        <w:t xml:space="preserve">: </w:t>
      </w:r>
      <w:r>
        <w:rPr>
          <w:i/>
        </w:rPr>
        <w:t>Albrighton v Royal Prince Albert Hospital</w:t>
      </w:r>
      <w:r>
        <w:t xml:space="preserve">  (traditional)</w:t>
      </w:r>
    </w:p>
    <w:p w14:paraId="74A4D035" w14:textId="77777777" w:rsidR="00D36026" w:rsidRDefault="00D36026" w:rsidP="00D36026">
      <w:pPr>
        <w:pStyle w:val="ListParagraph"/>
        <w:numPr>
          <w:ilvl w:val="1"/>
          <w:numId w:val="25"/>
        </w:numPr>
      </w:pPr>
      <w:r w:rsidRPr="00EF09BC">
        <w:rPr>
          <w:highlight w:val="yellow"/>
        </w:rPr>
        <w:t>Multi-facet test</w:t>
      </w:r>
      <w:r>
        <w:t xml:space="preserve">: </w:t>
      </w:r>
      <w:r>
        <w:rPr>
          <w:i/>
        </w:rPr>
        <w:t xml:space="preserve">Stevens v </w:t>
      </w:r>
      <w:proofErr w:type="spellStart"/>
      <w:r>
        <w:rPr>
          <w:i/>
        </w:rPr>
        <w:t>Brodribb</w:t>
      </w:r>
      <w:proofErr w:type="spellEnd"/>
      <w:r>
        <w:rPr>
          <w:i/>
        </w:rPr>
        <w:t xml:space="preserve"> Sawmilling Co Pty Ltd </w:t>
      </w:r>
      <w:r>
        <w:t xml:space="preserve"> (modern)</w:t>
      </w:r>
    </w:p>
    <w:p w14:paraId="74A4D036" w14:textId="77777777" w:rsidR="00D36026" w:rsidRDefault="00D36026" w:rsidP="00D36026">
      <w:pPr>
        <w:pStyle w:val="ListParagraph"/>
        <w:numPr>
          <w:ilvl w:val="2"/>
          <w:numId w:val="25"/>
        </w:numPr>
      </w:pPr>
      <w:r>
        <w:t>Degree of control</w:t>
      </w:r>
    </w:p>
    <w:p w14:paraId="74A4D037" w14:textId="77777777" w:rsidR="00D36026" w:rsidRDefault="00D36026" w:rsidP="00D36026">
      <w:pPr>
        <w:pStyle w:val="ListParagraph"/>
        <w:numPr>
          <w:ilvl w:val="2"/>
          <w:numId w:val="25"/>
        </w:numPr>
      </w:pPr>
      <w:r>
        <w:t>Payment</w:t>
      </w:r>
    </w:p>
    <w:p w14:paraId="74A4D038" w14:textId="77777777" w:rsidR="00D36026" w:rsidRDefault="00D36026" w:rsidP="00D36026">
      <w:pPr>
        <w:pStyle w:val="ListParagraph"/>
        <w:numPr>
          <w:ilvl w:val="2"/>
          <w:numId w:val="25"/>
        </w:numPr>
      </w:pPr>
      <w:r>
        <w:t>Holidays</w:t>
      </w:r>
    </w:p>
    <w:p w14:paraId="74A4D039" w14:textId="77777777" w:rsidR="00D36026" w:rsidRDefault="00D36026" w:rsidP="00D36026">
      <w:pPr>
        <w:pStyle w:val="ListParagraph"/>
        <w:numPr>
          <w:ilvl w:val="2"/>
          <w:numId w:val="25"/>
        </w:numPr>
      </w:pPr>
      <w:r>
        <w:t>Tax</w:t>
      </w:r>
    </w:p>
    <w:p w14:paraId="74A4D03A" w14:textId="77777777" w:rsidR="00D36026" w:rsidRDefault="00D36026" w:rsidP="00D36026">
      <w:pPr>
        <w:pStyle w:val="ListParagraph"/>
        <w:numPr>
          <w:ilvl w:val="2"/>
          <w:numId w:val="25"/>
        </w:numPr>
      </w:pPr>
      <w:r>
        <w:t>Equipment</w:t>
      </w:r>
    </w:p>
    <w:p w14:paraId="74A4D03B" w14:textId="77777777" w:rsidR="000A4C80" w:rsidRDefault="000A4C80" w:rsidP="00D36026">
      <w:pPr>
        <w:pStyle w:val="ListParagraph"/>
        <w:numPr>
          <w:ilvl w:val="2"/>
          <w:numId w:val="25"/>
        </w:numPr>
      </w:pPr>
      <w:r>
        <w:t>Delegation of work</w:t>
      </w:r>
    </w:p>
    <w:p w14:paraId="74A4D03C" w14:textId="77777777" w:rsidR="005805EA" w:rsidRDefault="005805EA" w:rsidP="007B2529">
      <w:pPr>
        <w:pStyle w:val="ListParagraph"/>
        <w:numPr>
          <w:ilvl w:val="0"/>
          <w:numId w:val="25"/>
        </w:numPr>
      </w:pPr>
      <w:r>
        <w:t>Tort committed</w:t>
      </w:r>
    </w:p>
    <w:p w14:paraId="74A4D03D" w14:textId="77777777" w:rsidR="00861642" w:rsidRDefault="00861642" w:rsidP="00861642">
      <w:pPr>
        <w:pStyle w:val="ListParagraph"/>
        <w:numPr>
          <w:ilvl w:val="1"/>
          <w:numId w:val="25"/>
        </w:numPr>
      </w:pPr>
      <w:r>
        <w:t>Negligence</w:t>
      </w:r>
    </w:p>
    <w:p w14:paraId="74A4D03E" w14:textId="77777777" w:rsidR="00861642" w:rsidRDefault="00861642" w:rsidP="00861642">
      <w:pPr>
        <w:pStyle w:val="ListParagraph"/>
        <w:numPr>
          <w:ilvl w:val="1"/>
          <w:numId w:val="25"/>
        </w:numPr>
      </w:pPr>
      <w:r>
        <w:t>Trespass</w:t>
      </w:r>
    </w:p>
    <w:p w14:paraId="74A4D03F" w14:textId="77777777" w:rsidR="00861642" w:rsidRDefault="00861642" w:rsidP="00861642">
      <w:pPr>
        <w:pStyle w:val="ListParagraph"/>
        <w:numPr>
          <w:ilvl w:val="1"/>
          <w:numId w:val="25"/>
        </w:numPr>
      </w:pPr>
      <w:r>
        <w:t>Defamation</w:t>
      </w:r>
    </w:p>
    <w:p w14:paraId="74A4D040" w14:textId="77777777" w:rsidR="00861642" w:rsidRDefault="00861642" w:rsidP="00861642">
      <w:pPr>
        <w:pStyle w:val="ListParagraph"/>
        <w:numPr>
          <w:ilvl w:val="1"/>
          <w:numId w:val="25"/>
        </w:numPr>
      </w:pPr>
      <w:r>
        <w:t>Nuisance</w:t>
      </w:r>
    </w:p>
    <w:p w14:paraId="74A4D041" w14:textId="77777777" w:rsidR="005805EA" w:rsidRDefault="005805EA" w:rsidP="00D36026">
      <w:pPr>
        <w:pStyle w:val="ListParagraph"/>
        <w:numPr>
          <w:ilvl w:val="0"/>
          <w:numId w:val="25"/>
        </w:numPr>
      </w:pPr>
      <w:r>
        <w:t>Done in the course of employment</w:t>
      </w:r>
    </w:p>
    <w:p w14:paraId="74A4D042" w14:textId="77777777" w:rsidR="00861642" w:rsidRPr="00861642" w:rsidRDefault="00861642" w:rsidP="00861642">
      <w:pPr>
        <w:pStyle w:val="ListParagraph"/>
        <w:numPr>
          <w:ilvl w:val="1"/>
          <w:numId w:val="25"/>
        </w:numPr>
      </w:pPr>
      <w:r>
        <w:t>Question of fact</w:t>
      </w:r>
      <w:r w:rsidR="00892336">
        <w:t xml:space="preserve"> (wrongful mode)</w:t>
      </w:r>
      <w:r>
        <w:t xml:space="preserve">: </w:t>
      </w:r>
      <w:proofErr w:type="spellStart"/>
      <w:r>
        <w:rPr>
          <w:i/>
        </w:rPr>
        <w:t>Bugge</w:t>
      </w:r>
      <w:proofErr w:type="spellEnd"/>
      <w:r>
        <w:rPr>
          <w:i/>
        </w:rPr>
        <w:t xml:space="preserve"> v Brown</w:t>
      </w:r>
    </w:p>
    <w:p w14:paraId="74A4D043" w14:textId="77777777" w:rsidR="00861642" w:rsidRPr="00861642" w:rsidRDefault="00861642" w:rsidP="00861642">
      <w:pPr>
        <w:pStyle w:val="ListParagraph"/>
        <w:numPr>
          <w:ilvl w:val="1"/>
          <w:numId w:val="25"/>
        </w:numPr>
      </w:pPr>
      <w:r>
        <w:t xml:space="preserve">Frolic doctrine: </w:t>
      </w:r>
      <w:proofErr w:type="spellStart"/>
      <w:r>
        <w:rPr>
          <w:i/>
        </w:rPr>
        <w:t>Storey</w:t>
      </w:r>
      <w:proofErr w:type="spellEnd"/>
      <w:r>
        <w:rPr>
          <w:i/>
        </w:rPr>
        <w:t xml:space="preserve"> v Ashton</w:t>
      </w:r>
    </w:p>
    <w:p w14:paraId="74A4D044" w14:textId="77777777" w:rsidR="00861642" w:rsidRPr="00BB3B10" w:rsidRDefault="00861642" w:rsidP="00861642">
      <w:pPr>
        <w:pStyle w:val="ListParagraph"/>
        <w:numPr>
          <w:ilvl w:val="1"/>
          <w:numId w:val="25"/>
        </w:numPr>
      </w:pPr>
      <w:r>
        <w:t xml:space="preserve">Express prohibition: </w:t>
      </w:r>
      <w:proofErr w:type="spellStart"/>
      <w:r>
        <w:rPr>
          <w:i/>
        </w:rPr>
        <w:t>Koorang</w:t>
      </w:r>
      <w:proofErr w:type="spellEnd"/>
      <w:r>
        <w:rPr>
          <w:i/>
        </w:rPr>
        <w:t xml:space="preserve"> Investments v Richardson and Wrench</w:t>
      </w:r>
    </w:p>
    <w:p w14:paraId="74A4D045" w14:textId="77777777" w:rsidR="00BB3B10" w:rsidRPr="00861642" w:rsidRDefault="00BB3B10" w:rsidP="00861642">
      <w:pPr>
        <w:pStyle w:val="ListParagraph"/>
        <w:numPr>
          <w:ilvl w:val="1"/>
          <w:numId w:val="25"/>
        </w:numPr>
      </w:pPr>
      <w:r>
        <w:t>N</w:t>
      </w:r>
      <w:r w:rsidRPr="00BB3B10">
        <w:t>ot in the employer’s interest</w:t>
      </w:r>
      <w:r w:rsidR="00C623B1">
        <w:t xml:space="preserve">: </w:t>
      </w:r>
      <w:r w:rsidR="00C623B1">
        <w:rPr>
          <w:i/>
        </w:rPr>
        <w:t>Rose v Plenty</w:t>
      </w:r>
    </w:p>
    <w:p w14:paraId="74A4D046" w14:textId="77777777" w:rsidR="00861642" w:rsidRPr="005805EA" w:rsidRDefault="00861642" w:rsidP="00861642">
      <w:pPr>
        <w:pStyle w:val="ListParagraph"/>
        <w:numPr>
          <w:ilvl w:val="1"/>
          <w:numId w:val="25"/>
        </w:numPr>
      </w:pPr>
      <w:r>
        <w:t xml:space="preserve">Intentional: </w:t>
      </w:r>
      <w:r>
        <w:rPr>
          <w:i/>
        </w:rPr>
        <w:t>Lepore</w:t>
      </w:r>
    </w:p>
    <w:p w14:paraId="74A4D047" w14:textId="77777777" w:rsidR="006D7F79" w:rsidRDefault="004911DB" w:rsidP="004911DB">
      <w:pPr>
        <w:pStyle w:val="Heading1"/>
      </w:pPr>
      <w:r>
        <w:t>Non-delegable Duties</w:t>
      </w:r>
    </w:p>
    <w:p w14:paraId="74A4D048" w14:textId="77777777" w:rsidR="004911DB" w:rsidRDefault="004911DB" w:rsidP="004911DB">
      <w:r>
        <w:t>A non-delegable duty is imposed on a defendant who has undertaken to control people or the property of another who is vulnerable.  Non-delegable refers to the inability of the defendant to delegate liability, not the actual task.</w:t>
      </w:r>
    </w:p>
    <w:p w14:paraId="74A4D049" w14:textId="77777777" w:rsidR="004911DB" w:rsidRPr="00892336" w:rsidRDefault="004911DB" w:rsidP="004911DB">
      <w:pPr>
        <w:rPr>
          <w:i/>
        </w:rPr>
      </w:pPr>
      <w:r>
        <w:t>There is not a strict liability for non-delegable duty of care,</w:t>
      </w:r>
      <w:r w:rsidR="00892336">
        <w:t xml:space="preserve"> it is based on reasonable care: </w:t>
      </w:r>
      <w:r w:rsidR="00892336">
        <w:rPr>
          <w:i/>
        </w:rPr>
        <w:t>Lepore</w:t>
      </w:r>
    </w:p>
    <w:p w14:paraId="74A4D04A" w14:textId="77777777" w:rsidR="004911DB" w:rsidRPr="00BB3B10" w:rsidRDefault="004911DB" w:rsidP="004911DB">
      <w:r>
        <w:t>Non-delegable duty of care applies only</w:t>
      </w:r>
      <w:r w:rsidR="00BB3B10">
        <w:t xml:space="preserve"> to negligence actions: </w:t>
      </w:r>
      <w:r w:rsidR="00BB3B10">
        <w:rPr>
          <w:i/>
        </w:rPr>
        <w:t>Lepore.</w:t>
      </w:r>
    </w:p>
    <w:p w14:paraId="74A4D04B" w14:textId="77777777" w:rsidR="00892336" w:rsidRDefault="00892336" w:rsidP="00892336">
      <w:pPr>
        <w:pStyle w:val="Heading2"/>
      </w:pPr>
      <w:r>
        <w:lastRenderedPageBreak/>
        <w:t>Categories</w:t>
      </w:r>
      <w:r w:rsidR="0019521A">
        <w:t xml:space="preserve"> with Non-delegable Duties</w:t>
      </w:r>
    </w:p>
    <w:p w14:paraId="74A4D04C" w14:textId="77777777" w:rsidR="00892336" w:rsidRDefault="00892336" w:rsidP="00892336">
      <w:r w:rsidRPr="00D11BF7">
        <w:rPr>
          <w:b/>
        </w:rPr>
        <w:t xml:space="preserve">Employers </w:t>
      </w:r>
      <w:r w:rsidR="0019521A" w:rsidRPr="00D11BF7">
        <w:rPr>
          <w:b/>
        </w:rPr>
        <w:t>to employees</w:t>
      </w:r>
      <w:r w:rsidRPr="00892336">
        <w:t xml:space="preserve">: </w:t>
      </w:r>
      <w:proofErr w:type="spellStart"/>
      <w:r w:rsidRPr="00892336">
        <w:rPr>
          <w:i/>
        </w:rPr>
        <w:t>Kondis</w:t>
      </w:r>
      <w:proofErr w:type="spellEnd"/>
      <w:r w:rsidRPr="00892336">
        <w:rPr>
          <w:i/>
        </w:rPr>
        <w:t xml:space="preserve"> v State Transport Authority</w:t>
      </w:r>
      <w:r w:rsidRPr="00892336">
        <w:t>.</w:t>
      </w:r>
    </w:p>
    <w:p w14:paraId="74A4D04D" w14:textId="77777777" w:rsidR="00892336" w:rsidRDefault="00892336" w:rsidP="00892336">
      <w:pPr>
        <w:rPr>
          <w:i/>
        </w:rPr>
      </w:pPr>
      <w:r w:rsidRPr="00D11BF7">
        <w:rPr>
          <w:b/>
        </w:rPr>
        <w:t>School authorities to students</w:t>
      </w:r>
      <w:r>
        <w:t xml:space="preserve">: </w:t>
      </w:r>
      <w:r>
        <w:rPr>
          <w:i/>
        </w:rPr>
        <w:t xml:space="preserve">Commonwealth v </w:t>
      </w:r>
      <w:proofErr w:type="spellStart"/>
      <w:r>
        <w:rPr>
          <w:i/>
        </w:rPr>
        <w:t>Introvigne</w:t>
      </w:r>
      <w:proofErr w:type="spellEnd"/>
    </w:p>
    <w:p w14:paraId="74A4D04E" w14:textId="77777777" w:rsidR="00892336" w:rsidRDefault="00892336" w:rsidP="00892336">
      <w:pPr>
        <w:rPr>
          <w:i/>
        </w:rPr>
      </w:pPr>
      <w:r w:rsidRPr="00D11BF7">
        <w:rPr>
          <w:b/>
        </w:rPr>
        <w:t>Hospitals to patients</w:t>
      </w:r>
      <w:r>
        <w:t xml:space="preserve">: </w:t>
      </w:r>
      <w:proofErr w:type="spellStart"/>
      <w:r>
        <w:rPr>
          <w:i/>
        </w:rPr>
        <w:t>Samios</w:t>
      </w:r>
      <w:proofErr w:type="spellEnd"/>
      <w:r>
        <w:rPr>
          <w:i/>
        </w:rPr>
        <w:t xml:space="preserve"> v Repatriation Commission</w:t>
      </w:r>
    </w:p>
    <w:p w14:paraId="74A4D04F" w14:textId="77777777" w:rsidR="0019521A" w:rsidRDefault="0019521A" w:rsidP="00892336">
      <w:pPr>
        <w:rPr>
          <w:i/>
        </w:rPr>
      </w:pPr>
      <w:r w:rsidRPr="00D11BF7">
        <w:rPr>
          <w:b/>
        </w:rPr>
        <w:t>Owner to occupiers of premises</w:t>
      </w:r>
      <w:r>
        <w:t xml:space="preserve">: </w:t>
      </w:r>
      <w:r>
        <w:rPr>
          <w:i/>
        </w:rPr>
        <w:t>Burnie Port Authority v General Jones Pty Ltd</w:t>
      </w:r>
    </w:p>
    <w:p w14:paraId="74A4D050" w14:textId="77777777" w:rsidR="0019521A" w:rsidRDefault="0019521A" w:rsidP="00892336">
      <w:pPr>
        <w:rPr>
          <w:b/>
        </w:rPr>
      </w:pPr>
      <w:r>
        <w:rPr>
          <w:b/>
        </w:rPr>
        <w:t>Not:</w:t>
      </w:r>
    </w:p>
    <w:p w14:paraId="74A4D051" w14:textId="77777777" w:rsidR="0019521A" w:rsidRDefault="0019521A" w:rsidP="00892336">
      <w:pPr>
        <w:rPr>
          <w:i/>
        </w:rPr>
      </w:pPr>
      <w:r>
        <w:t xml:space="preserve">Road authorities to road users: </w:t>
      </w:r>
      <w:r>
        <w:rPr>
          <w:i/>
        </w:rPr>
        <w:t>Leichhardt</w:t>
      </w:r>
    </w:p>
    <w:p w14:paraId="74A4D052" w14:textId="77777777" w:rsidR="0019521A" w:rsidRDefault="0019521A" w:rsidP="00892336">
      <w:pPr>
        <w:rPr>
          <w:i/>
        </w:rPr>
      </w:pPr>
      <w:r>
        <w:t xml:space="preserve">Landlord to tenant: </w:t>
      </w:r>
      <w:r>
        <w:rPr>
          <w:i/>
        </w:rPr>
        <w:t xml:space="preserve"> Northern Sandblasting Pty Ltd v Harris</w:t>
      </w:r>
    </w:p>
    <w:p w14:paraId="74A4D053" w14:textId="77777777" w:rsidR="0019521A" w:rsidRDefault="0019521A" w:rsidP="00892336">
      <w:pPr>
        <w:rPr>
          <w:b/>
        </w:rPr>
      </w:pPr>
    </w:p>
    <w:p w14:paraId="74A4D054" w14:textId="77777777" w:rsidR="0019521A" w:rsidRDefault="0019521A" w:rsidP="00892336">
      <w:pPr>
        <w:rPr>
          <w:b/>
          <w:i/>
        </w:rPr>
      </w:pPr>
      <w:r>
        <w:rPr>
          <w:b/>
        </w:rPr>
        <w:t xml:space="preserve">Categories are not closed, but there is a reluctance to extend categories: </w:t>
      </w:r>
      <w:r>
        <w:rPr>
          <w:b/>
          <w:i/>
        </w:rPr>
        <w:t>Leichhardt</w:t>
      </w:r>
    </w:p>
    <w:p w14:paraId="74A4D055" w14:textId="77777777" w:rsidR="009434B7" w:rsidRDefault="009434B7" w:rsidP="00892336">
      <w:r>
        <w:t xml:space="preserve">General test from </w:t>
      </w:r>
      <w:proofErr w:type="spellStart"/>
      <w:r>
        <w:rPr>
          <w:i/>
        </w:rPr>
        <w:t>Kondis</w:t>
      </w:r>
      <w:proofErr w:type="spellEnd"/>
      <w:r>
        <w:t>:</w:t>
      </w:r>
    </w:p>
    <w:p w14:paraId="74A4D056" w14:textId="77777777" w:rsidR="009434B7" w:rsidRDefault="009434B7" w:rsidP="009434B7">
      <w:pPr>
        <w:pStyle w:val="ListParagraph"/>
        <w:numPr>
          <w:ilvl w:val="0"/>
          <w:numId w:val="27"/>
        </w:numPr>
      </w:pPr>
      <w:r>
        <w:t>Control</w:t>
      </w:r>
    </w:p>
    <w:p w14:paraId="74A4D057" w14:textId="77777777" w:rsidR="009434B7" w:rsidRPr="009434B7" w:rsidRDefault="009434B7" w:rsidP="009434B7">
      <w:pPr>
        <w:pStyle w:val="ListParagraph"/>
        <w:numPr>
          <w:ilvl w:val="0"/>
          <w:numId w:val="27"/>
        </w:numPr>
      </w:pPr>
      <w:r>
        <w:t>Vulnerability</w:t>
      </w:r>
    </w:p>
    <w:p w14:paraId="74A4D058" w14:textId="77777777" w:rsidR="0019521A" w:rsidRDefault="00D11BF7" w:rsidP="0019521A">
      <w:pPr>
        <w:pStyle w:val="Heading1"/>
      </w:pPr>
      <w:r>
        <w:t xml:space="preserve">VL &amp; NDD </w:t>
      </w:r>
      <w:r w:rsidR="0019521A">
        <w:t>Answer Template</w:t>
      </w:r>
    </w:p>
    <w:p w14:paraId="74A4D059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>Parties</w:t>
      </w:r>
    </w:p>
    <w:p w14:paraId="74A4D05A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>Jurisdiction</w:t>
      </w:r>
    </w:p>
    <w:p w14:paraId="74A4D05B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>Time limitation on actions</w:t>
      </w:r>
    </w:p>
    <w:p w14:paraId="74A4D05C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>Has there been a breach of a personal duty of care?</w:t>
      </w:r>
    </w:p>
    <w:p w14:paraId="74A4D05D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>Is vicarious liability relevant?</w:t>
      </w:r>
    </w:p>
    <w:p w14:paraId="74A4D05E" w14:textId="77777777" w:rsidR="0019521A" w:rsidRDefault="0019521A" w:rsidP="0019521A">
      <w:pPr>
        <w:pStyle w:val="ListParagraph"/>
        <w:numPr>
          <w:ilvl w:val="1"/>
          <w:numId w:val="26"/>
        </w:numPr>
      </w:pPr>
      <w:r>
        <w:t>Employer / employee</w:t>
      </w:r>
    </w:p>
    <w:p w14:paraId="74A4D05F" w14:textId="77777777" w:rsidR="0019521A" w:rsidRDefault="0019521A" w:rsidP="0019521A">
      <w:pPr>
        <w:pStyle w:val="ListParagraph"/>
        <w:numPr>
          <w:ilvl w:val="1"/>
          <w:numId w:val="26"/>
        </w:numPr>
      </w:pPr>
      <w:r>
        <w:t>Tort committed</w:t>
      </w:r>
    </w:p>
    <w:p w14:paraId="74A4D060" w14:textId="77777777" w:rsidR="0019521A" w:rsidRDefault="0019521A" w:rsidP="0019521A">
      <w:pPr>
        <w:pStyle w:val="ListParagraph"/>
        <w:numPr>
          <w:ilvl w:val="1"/>
          <w:numId w:val="26"/>
        </w:numPr>
      </w:pPr>
      <w:r>
        <w:t>In the course of employment</w:t>
      </w:r>
    </w:p>
    <w:p w14:paraId="74A4D061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>Is there a non-delegable duty?</w:t>
      </w:r>
    </w:p>
    <w:p w14:paraId="74A4D062" w14:textId="77777777" w:rsidR="0019521A" w:rsidRDefault="0019521A" w:rsidP="0019521A">
      <w:pPr>
        <w:pStyle w:val="ListParagraph"/>
        <w:numPr>
          <w:ilvl w:val="1"/>
          <w:numId w:val="26"/>
        </w:numPr>
      </w:pPr>
      <w:r>
        <w:t>Recognised category?</w:t>
      </w:r>
    </w:p>
    <w:p w14:paraId="74A4D063" w14:textId="77777777" w:rsidR="0019521A" w:rsidRDefault="0019521A" w:rsidP="0019521A">
      <w:pPr>
        <w:pStyle w:val="ListParagraph"/>
        <w:numPr>
          <w:ilvl w:val="1"/>
          <w:numId w:val="26"/>
        </w:numPr>
      </w:pPr>
      <w:r>
        <w:t>If not, will it be recognised?</w:t>
      </w:r>
      <w:r w:rsidR="00727FC6">
        <w:t xml:space="preserve">  (</w:t>
      </w:r>
      <w:r w:rsidR="009434B7">
        <w:t xml:space="preserve">general test from </w:t>
      </w:r>
      <w:proofErr w:type="spellStart"/>
      <w:r w:rsidR="009434B7">
        <w:rPr>
          <w:i/>
        </w:rPr>
        <w:t>Kondis</w:t>
      </w:r>
      <w:proofErr w:type="spellEnd"/>
      <w:r w:rsidR="009434B7">
        <w:t>)</w:t>
      </w:r>
    </w:p>
    <w:p w14:paraId="74A4D064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 xml:space="preserve">If there </w:t>
      </w:r>
      <w:r w:rsidR="00727FC6">
        <w:t xml:space="preserve">is a non-delegable duty, was it (test from </w:t>
      </w:r>
      <w:r w:rsidR="00727FC6">
        <w:rPr>
          <w:i/>
        </w:rPr>
        <w:t>Lepore</w:t>
      </w:r>
      <w:r w:rsidR="00727FC6">
        <w:t>):</w:t>
      </w:r>
    </w:p>
    <w:p w14:paraId="74A4D065" w14:textId="77777777" w:rsidR="0019521A" w:rsidRDefault="0019521A" w:rsidP="0019521A">
      <w:pPr>
        <w:pStyle w:val="ListParagraph"/>
        <w:numPr>
          <w:ilvl w:val="1"/>
          <w:numId w:val="26"/>
        </w:numPr>
      </w:pPr>
      <w:r>
        <w:t>Duty to ensure reasonable care taken</w:t>
      </w:r>
    </w:p>
    <w:p w14:paraId="74A4D066" w14:textId="77777777" w:rsidR="0019521A" w:rsidRDefault="0019521A" w:rsidP="0019521A">
      <w:pPr>
        <w:pStyle w:val="ListParagraph"/>
        <w:numPr>
          <w:ilvl w:val="1"/>
          <w:numId w:val="26"/>
        </w:numPr>
      </w:pPr>
      <w:r>
        <w:t>Can’t be delegated</w:t>
      </w:r>
    </w:p>
    <w:p w14:paraId="74A4D067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>Has there been a breach of duty?</w:t>
      </w:r>
    </w:p>
    <w:p w14:paraId="74A4D068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>Damages</w:t>
      </w:r>
    </w:p>
    <w:p w14:paraId="74A4D069" w14:textId="77777777" w:rsidR="0019521A" w:rsidRDefault="0019521A" w:rsidP="0019521A">
      <w:pPr>
        <w:pStyle w:val="ListParagraph"/>
        <w:numPr>
          <w:ilvl w:val="0"/>
          <w:numId w:val="26"/>
        </w:numPr>
      </w:pPr>
      <w:r>
        <w:t>Defences</w:t>
      </w:r>
    </w:p>
    <w:p w14:paraId="74A4D06A" w14:textId="77777777" w:rsidR="00857ACA" w:rsidRDefault="0019521A" w:rsidP="0019521A">
      <w:pPr>
        <w:pStyle w:val="ListParagraph"/>
        <w:numPr>
          <w:ilvl w:val="0"/>
          <w:numId w:val="26"/>
        </w:numPr>
      </w:pPr>
      <w:r>
        <w:t>Remedies</w:t>
      </w:r>
    </w:p>
    <w:p w14:paraId="74A4D06B" w14:textId="77777777" w:rsidR="00857ACA" w:rsidRDefault="00857ACA" w:rsidP="00857ACA">
      <w:r>
        <w:br w:type="page"/>
      </w:r>
    </w:p>
    <w:p w14:paraId="74A4D06C" w14:textId="77777777" w:rsidR="0019521A" w:rsidRDefault="00857ACA" w:rsidP="00857ACA">
      <w:pPr>
        <w:pStyle w:val="Heading1"/>
      </w:pPr>
      <w:r>
        <w:lastRenderedPageBreak/>
        <w:t>Novel Duties of Care</w:t>
      </w:r>
      <w:r w:rsidR="00D11BF7">
        <w:t xml:space="preserve"> </w:t>
      </w:r>
      <w:r w:rsidR="00D11BF7" w:rsidRPr="00D11BF7">
        <w:t>Answer Template</w:t>
      </w:r>
    </w:p>
    <w:p w14:paraId="74A4D06D" w14:textId="77777777" w:rsidR="00D11BF7" w:rsidRDefault="00D11BF7" w:rsidP="00D11BF7">
      <w:pPr>
        <w:pStyle w:val="ListParagraph"/>
        <w:numPr>
          <w:ilvl w:val="0"/>
          <w:numId w:val="28"/>
        </w:numPr>
      </w:pPr>
      <w:r>
        <w:t>Parties</w:t>
      </w:r>
    </w:p>
    <w:p w14:paraId="74A4D06E" w14:textId="77777777" w:rsidR="00D11BF7" w:rsidRDefault="00D11BF7" w:rsidP="00D11BF7">
      <w:pPr>
        <w:pStyle w:val="ListParagraph"/>
        <w:numPr>
          <w:ilvl w:val="0"/>
          <w:numId w:val="28"/>
        </w:numPr>
      </w:pPr>
      <w:r>
        <w:t>Jurisdiction</w:t>
      </w:r>
    </w:p>
    <w:p w14:paraId="74A4D06F" w14:textId="77777777" w:rsidR="00D11BF7" w:rsidRDefault="00D11BF7" w:rsidP="00D11BF7">
      <w:pPr>
        <w:pStyle w:val="ListParagraph"/>
        <w:numPr>
          <w:ilvl w:val="0"/>
          <w:numId w:val="28"/>
        </w:numPr>
      </w:pPr>
      <w:r>
        <w:t>Time limitation on actions</w:t>
      </w:r>
    </w:p>
    <w:p w14:paraId="74A4D070" w14:textId="77777777" w:rsidR="006449AD" w:rsidRDefault="006449AD" w:rsidP="00D11BF7">
      <w:pPr>
        <w:pStyle w:val="ListParagraph"/>
        <w:numPr>
          <w:ilvl w:val="0"/>
          <w:numId w:val="28"/>
        </w:numPr>
      </w:pPr>
      <w:r>
        <w:t>Onus of proof</w:t>
      </w:r>
    </w:p>
    <w:p w14:paraId="74A4D071" w14:textId="77777777" w:rsidR="00D11BF7" w:rsidRDefault="00D11BF7" w:rsidP="00D11BF7">
      <w:pPr>
        <w:pStyle w:val="ListParagraph"/>
        <w:numPr>
          <w:ilvl w:val="0"/>
          <w:numId w:val="28"/>
        </w:numPr>
      </w:pPr>
      <w:r>
        <w:t>Identify damage suffered by each party and classify it:</w:t>
      </w:r>
    </w:p>
    <w:p w14:paraId="74A4D072" w14:textId="77777777" w:rsidR="00D11BF7" w:rsidRDefault="00D11BF7" w:rsidP="00D11BF7">
      <w:pPr>
        <w:pStyle w:val="ListParagraph"/>
        <w:numPr>
          <w:ilvl w:val="1"/>
          <w:numId w:val="28"/>
        </w:numPr>
      </w:pPr>
      <w:r>
        <w:t>Pure psychiatric injury</w:t>
      </w:r>
    </w:p>
    <w:p w14:paraId="74A4D073" w14:textId="77777777" w:rsidR="00D11BF7" w:rsidRDefault="00D11BF7" w:rsidP="00D11BF7">
      <w:pPr>
        <w:pStyle w:val="ListParagraph"/>
        <w:numPr>
          <w:ilvl w:val="1"/>
          <w:numId w:val="28"/>
        </w:numPr>
      </w:pPr>
      <w:r>
        <w:t>Consequential psychiatric injury</w:t>
      </w:r>
    </w:p>
    <w:p w14:paraId="74A4D074" w14:textId="77777777" w:rsidR="00D11BF7" w:rsidRDefault="00D11BF7" w:rsidP="00D11BF7">
      <w:pPr>
        <w:pStyle w:val="ListParagraph"/>
        <w:numPr>
          <w:ilvl w:val="1"/>
          <w:numId w:val="28"/>
        </w:numPr>
      </w:pPr>
      <w:r>
        <w:t>Grief</w:t>
      </w:r>
    </w:p>
    <w:p w14:paraId="74A4D075" w14:textId="77777777" w:rsidR="00D11BF7" w:rsidRDefault="00D11BF7" w:rsidP="00D11BF7">
      <w:pPr>
        <w:pStyle w:val="ListParagraph"/>
        <w:numPr>
          <w:ilvl w:val="0"/>
          <w:numId w:val="28"/>
        </w:numPr>
      </w:pPr>
      <w:r>
        <w:t>Is the harm actionable?</w:t>
      </w:r>
    </w:p>
    <w:p w14:paraId="74A4D076" w14:textId="77777777" w:rsidR="00D11BF7" w:rsidRDefault="00D11BF7" w:rsidP="00D11BF7">
      <w:pPr>
        <w:pStyle w:val="ListParagraph"/>
        <w:numPr>
          <w:ilvl w:val="0"/>
          <w:numId w:val="28"/>
        </w:numPr>
      </w:pPr>
      <w:r>
        <w:t>Work through each person’s claim to determine if there is a duty of care owed?</w:t>
      </w:r>
    </w:p>
    <w:p w14:paraId="74A4D077" w14:textId="77777777" w:rsidR="00D11BF7" w:rsidRDefault="00D11BF7" w:rsidP="00D11BF7">
      <w:pPr>
        <w:pStyle w:val="ListParagraph"/>
        <w:numPr>
          <w:ilvl w:val="1"/>
          <w:numId w:val="28"/>
        </w:numPr>
      </w:pPr>
      <w:r>
        <w:t>Pure psychiatric injury</w:t>
      </w:r>
    </w:p>
    <w:p w14:paraId="74A4D078" w14:textId="77777777" w:rsidR="00D11BF7" w:rsidRDefault="00D11BF7" w:rsidP="00D11BF7">
      <w:pPr>
        <w:pStyle w:val="ListParagraph"/>
        <w:numPr>
          <w:ilvl w:val="2"/>
          <w:numId w:val="28"/>
        </w:numPr>
      </w:pPr>
      <w:r>
        <w:t>Reasonable foreseeability</w:t>
      </w:r>
    </w:p>
    <w:p w14:paraId="74A4D079" w14:textId="77777777" w:rsidR="00D11BF7" w:rsidRDefault="00D11BF7" w:rsidP="00D11BF7">
      <w:pPr>
        <w:pStyle w:val="ListParagraph"/>
        <w:numPr>
          <w:ilvl w:val="3"/>
          <w:numId w:val="28"/>
        </w:numPr>
      </w:pPr>
      <w:r>
        <w:t>Direct perception</w:t>
      </w:r>
    </w:p>
    <w:p w14:paraId="74A4D07A" w14:textId="77777777" w:rsidR="00D11BF7" w:rsidRDefault="00D11BF7" w:rsidP="00D11BF7">
      <w:pPr>
        <w:pStyle w:val="ListParagraph"/>
        <w:numPr>
          <w:ilvl w:val="3"/>
          <w:numId w:val="28"/>
        </w:numPr>
      </w:pPr>
      <w:r>
        <w:t>Normal fortitude</w:t>
      </w:r>
    </w:p>
    <w:p w14:paraId="74A4D07B" w14:textId="77777777" w:rsidR="00D11BF7" w:rsidRDefault="00D11BF7" w:rsidP="00D11BF7">
      <w:pPr>
        <w:pStyle w:val="ListParagraph"/>
        <w:numPr>
          <w:ilvl w:val="3"/>
          <w:numId w:val="28"/>
        </w:numPr>
      </w:pPr>
      <w:r>
        <w:t>Sudden shock</w:t>
      </w:r>
    </w:p>
    <w:p w14:paraId="74A4D07C" w14:textId="77777777" w:rsidR="00D11BF7" w:rsidRDefault="00D11BF7" w:rsidP="00D11BF7">
      <w:pPr>
        <w:pStyle w:val="ListParagraph"/>
        <w:numPr>
          <w:ilvl w:val="2"/>
          <w:numId w:val="28"/>
        </w:numPr>
      </w:pPr>
      <w:r>
        <w:t>Recognisable psychiatric injury</w:t>
      </w:r>
    </w:p>
    <w:p w14:paraId="74A4D07D" w14:textId="77777777" w:rsidR="006449AD" w:rsidRDefault="006449AD" w:rsidP="00D11BF7">
      <w:pPr>
        <w:pStyle w:val="ListParagraph"/>
        <w:numPr>
          <w:ilvl w:val="2"/>
          <w:numId w:val="28"/>
        </w:numPr>
      </w:pPr>
      <w:r>
        <w:t>Balance factors</w:t>
      </w:r>
    </w:p>
    <w:p w14:paraId="74A4D07E" w14:textId="77777777" w:rsidR="00D11BF7" w:rsidRDefault="00D11BF7" w:rsidP="006449AD">
      <w:pPr>
        <w:pStyle w:val="ListParagraph"/>
        <w:numPr>
          <w:ilvl w:val="3"/>
          <w:numId w:val="28"/>
        </w:numPr>
      </w:pPr>
      <w:r>
        <w:t>Nature of relationships</w:t>
      </w:r>
    </w:p>
    <w:p w14:paraId="74A4D07F" w14:textId="77777777" w:rsidR="00D11BF7" w:rsidRDefault="00D11BF7" w:rsidP="006449AD">
      <w:pPr>
        <w:pStyle w:val="ListParagraph"/>
        <w:numPr>
          <w:ilvl w:val="3"/>
          <w:numId w:val="28"/>
        </w:numPr>
      </w:pPr>
      <w:r>
        <w:t>Control and vulnerability</w:t>
      </w:r>
    </w:p>
    <w:p w14:paraId="74A4D080" w14:textId="77777777" w:rsidR="00D11BF7" w:rsidRDefault="00D11BF7" w:rsidP="006449AD">
      <w:pPr>
        <w:pStyle w:val="ListParagraph"/>
        <w:numPr>
          <w:ilvl w:val="3"/>
          <w:numId w:val="28"/>
        </w:numPr>
      </w:pPr>
      <w:r>
        <w:t>Coherency of the law</w:t>
      </w:r>
    </w:p>
    <w:p w14:paraId="74A4D081" w14:textId="77777777" w:rsidR="00D11BF7" w:rsidRDefault="00D11BF7" w:rsidP="006449AD">
      <w:pPr>
        <w:pStyle w:val="ListParagraph"/>
        <w:numPr>
          <w:ilvl w:val="3"/>
          <w:numId w:val="28"/>
        </w:numPr>
      </w:pPr>
      <w:r>
        <w:t>Indeterminacy</w:t>
      </w:r>
    </w:p>
    <w:p w14:paraId="74A4D082" w14:textId="77777777" w:rsidR="00D11BF7" w:rsidRDefault="00D11BF7" w:rsidP="00D11BF7">
      <w:pPr>
        <w:pStyle w:val="ListParagraph"/>
        <w:numPr>
          <w:ilvl w:val="1"/>
          <w:numId w:val="28"/>
        </w:numPr>
      </w:pPr>
      <w:r>
        <w:t>Consequential psychiatric injury</w:t>
      </w:r>
    </w:p>
    <w:p w14:paraId="74A4D083" w14:textId="77777777" w:rsidR="00D11BF7" w:rsidRDefault="00D11BF7" w:rsidP="00D11BF7">
      <w:pPr>
        <w:pStyle w:val="ListParagraph"/>
        <w:numPr>
          <w:ilvl w:val="2"/>
          <w:numId w:val="28"/>
        </w:numPr>
      </w:pPr>
      <w:r>
        <w:t>Duty of care for personal injury</w:t>
      </w:r>
    </w:p>
    <w:p w14:paraId="74A4D084" w14:textId="77777777" w:rsidR="00D11BF7" w:rsidRDefault="00D11BF7" w:rsidP="006449AD">
      <w:pPr>
        <w:pStyle w:val="ListParagraph"/>
        <w:numPr>
          <w:ilvl w:val="0"/>
          <w:numId w:val="28"/>
        </w:numPr>
      </w:pPr>
      <w:r>
        <w:t>Breach</w:t>
      </w:r>
    </w:p>
    <w:p w14:paraId="74A4D085" w14:textId="77777777" w:rsidR="00D11BF7" w:rsidRDefault="00D11BF7" w:rsidP="006449AD">
      <w:pPr>
        <w:pStyle w:val="ListParagraph"/>
        <w:numPr>
          <w:ilvl w:val="0"/>
          <w:numId w:val="28"/>
        </w:numPr>
      </w:pPr>
      <w:r>
        <w:t>Damage</w:t>
      </w:r>
    </w:p>
    <w:p w14:paraId="74A4D086" w14:textId="77777777" w:rsidR="00D11BF7" w:rsidRDefault="00D11BF7" w:rsidP="006449AD">
      <w:pPr>
        <w:pStyle w:val="ListParagraph"/>
        <w:numPr>
          <w:ilvl w:val="0"/>
          <w:numId w:val="28"/>
        </w:numPr>
      </w:pPr>
      <w:r>
        <w:t>Defences</w:t>
      </w:r>
    </w:p>
    <w:p w14:paraId="74A4D087" w14:textId="77777777" w:rsidR="00D11BF7" w:rsidRDefault="00D11BF7" w:rsidP="006449AD">
      <w:pPr>
        <w:pStyle w:val="ListParagraph"/>
        <w:numPr>
          <w:ilvl w:val="0"/>
          <w:numId w:val="28"/>
        </w:numPr>
      </w:pPr>
      <w:r>
        <w:t>Remedies</w:t>
      </w:r>
    </w:p>
    <w:p w14:paraId="74A4D088" w14:textId="77777777" w:rsidR="00857ACA" w:rsidRPr="00857ACA" w:rsidRDefault="00857ACA" w:rsidP="00857ACA"/>
    <w:p w14:paraId="74A4D089" w14:textId="77777777" w:rsidR="0019521A" w:rsidRDefault="0019521A" w:rsidP="0019521A"/>
    <w:p w14:paraId="74A4D08A" w14:textId="77777777" w:rsidR="00C67BA5" w:rsidRDefault="00BB4F4F" w:rsidP="00BB4F4F">
      <w:pPr>
        <w:pStyle w:val="Heading1"/>
      </w:pPr>
      <w:r>
        <w:t>Duty of Care owed by Public Authorities</w:t>
      </w:r>
    </w:p>
    <w:p w14:paraId="74A4D08B" w14:textId="77777777" w:rsidR="00BB4F4F" w:rsidRDefault="00BB4F4F" w:rsidP="00BB4F4F"/>
    <w:p w14:paraId="74A4D08C" w14:textId="77777777" w:rsidR="00BB4F4F" w:rsidRDefault="00BB4F4F" w:rsidP="00BB4F4F">
      <w:pPr>
        <w:pStyle w:val="Heading1"/>
      </w:pPr>
      <w:r>
        <w:t>Negligent/Fraudulent Misrepresentation Pure Economic Loss</w:t>
      </w:r>
    </w:p>
    <w:p w14:paraId="74A4D08D" w14:textId="77777777" w:rsidR="00BB4F4F" w:rsidRDefault="00BB4F4F" w:rsidP="00BB4F4F"/>
    <w:p w14:paraId="74A4D08E" w14:textId="77777777" w:rsidR="00BB4F4F" w:rsidRDefault="00BB4F4F" w:rsidP="00BB4F4F">
      <w:pPr>
        <w:pStyle w:val="Heading1"/>
      </w:pPr>
      <w:r>
        <w:lastRenderedPageBreak/>
        <w:t>Other Negligently Inflicted Pure Economic Loss</w:t>
      </w:r>
    </w:p>
    <w:p w14:paraId="74A4D08F" w14:textId="77777777" w:rsidR="00BB4F4F" w:rsidRDefault="00BB4F4F" w:rsidP="00BB4F4F"/>
    <w:p w14:paraId="74A4D090" w14:textId="77777777" w:rsidR="00BB4F4F" w:rsidRPr="00BB4F4F" w:rsidRDefault="00BB4F4F" w:rsidP="00BB4F4F">
      <w:pPr>
        <w:pStyle w:val="Heading1"/>
      </w:pPr>
      <w:r>
        <w:t>Breach of Statutory Duty</w:t>
      </w:r>
    </w:p>
    <w:sectPr w:rsidR="00BB4F4F" w:rsidRPr="00BB4F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D093" w14:textId="77777777" w:rsidR="0078660E" w:rsidRDefault="0078660E" w:rsidP="00075621">
      <w:pPr>
        <w:spacing w:after="0" w:line="240" w:lineRule="auto"/>
      </w:pPr>
      <w:r>
        <w:separator/>
      </w:r>
    </w:p>
  </w:endnote>
  <w:endnote w:type="continuationSeparator" w:id="0">
    <w:p w14:paraId="74A4D094" w14:textId="77777777" w:rsidR="0078660E" w:rsidRDefault="0078660E" w:rsidP="0007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D096" w14:textId="77777777" w:rsidR="000A02C8" w:rsidRDefault="000A02C8">
    <w:pPr>
      <w:pStyle w:val="Footer"/>
    </w:pPr>
    <w:r>
      <w:t>Willi</w:t>
    </w:r>
    <w:r w:rsidR="004911DB">
      <w:t>am McLay</w:t>
    </w:r>
    <w:r w:rsidR="004911DB">
      <w:tab/>
      <w:t>n8637971</w:t>
    </w:r>
    <w:r w:rsidR="004911DB">
      <w:tab/>
      <w:t>LWB148 Torts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D091" w14:textId="77777777" w:rsidR="0078660E" w:rsidRDefault="0078660E" w:rsidP="00075621">
      <w:pPr>
        <w:spacing w:after="0" w:line="240" w:lineRule="auto"/>
      </w:pPr>
      <w:r>
        <w:separator/>
      </w:r>
    </w:p>
  </w:footnote>
  <w:footnote w:type="continuationSeparator" w:id="0">
    <w:p w14:paraId="74A4D092" w14:textId="77777777" w:rsidR="0078660E" w:rsidRDefault="0078660E" w:rsidP="00075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D095" w14:textId="77777777" w:rsidR="009E11F5" w:rsidRPr="009E11F5" w:rsidRDefault="009E11F5">
    <w:pPr>
      <w:pStyle w:val="Header"/>
      <w:rPr>
        <w:sz w:val="36"/>
        <w:szCs w:val="36"/>
      </w:rPr>
    </w:pPr>
    <w:r w:rsidRPr="009E11F5">
      <w:rPr>
        <w:sz w:val="36"/>
        <w:szCs w:val="36"/>
      </w:rPr>
      <w:tab/>
      <w:t xml:space="preserve">Torts </w:t>
    </w:r>
    <w:r w:rsidR="00BB4F4F">
      <w:rPr>
        <w:sz w:val="36"/>
        <w:szCs w:val="36"/>
      </w:rPr>
      <w:t xml:space="preserve">B </w:t>
    </w:r>
    <w:r w:rsidRPr="009E11F5">
      <w:rPr>
        <w:sz w:val="36"/>
        <w:szCs w:val="36"/>
      </w:rPr>
      <w:t>Study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ED6"/>
    <w:multiLevelType w:val="hybridMultilevel"/>
    <w:tmpl w:val="55BEEE4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BB0A0DD6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46943"/>
    <w:multiLevelType w:val="hybridMultilevel"/>
    <w:tmpl w:val="11ECD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935"/>
    <w:multiLevelType w:val="hybridMultilevel"/>
    <w:tmpl w:val="E2103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158F"/>
    <w:multiLevelType w:val="hybridMultilevel"/>
    <w:tmpl w:val="9DA2FF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41C17"/>
    <w:multiLevelType w:val="hybridMultilevel"/>
    <w:tmpl w:val="C58C3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2112"/>
    <w:multiLevelType w:val="hybridMultilevel"/>
    <w:tmpl w:val="CF50D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FC225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73117F"/>
    <w:multiLevelType w:val="hybridMultilevel"/>
    <w:tmpl w:val="E6783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65B15"/>
    <w:multiLevelType w:val="hybridMultilevel"/>
    <w:tmpl w:val="B82E56D2"/>
    <w:lvl w:ilvl="0" w:tplc="4784113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8F3450B"/>
    <w:multiLevelType w:val="hybridMultilevel"/>
    <w:tmpl w:val="0CCEA4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23C57"/>
    <w:multiLevelType w:val="hybridMultilevel"/>
    <w:tmpl w:val="17E62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9102B"/>
    <w:multiLevelType w:val="hybridMultilevel"/>
    <w:tmpl w:val="20302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E4CB4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786B"/>
    <w:multiLevelType w:val="hybridMultilevel"/>
    <w:tmpl w:val="D52CB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52616"/>
    <w:multiLevelType w:val="hybridMultilevel"/>
    <w:tmpl w:val="CD3AC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D11A8"/>
    <w:multiLevelType w:val="hybridMultilevel"/>
    <w:tmpl w:val="0F6E3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C6325"/>
    <w:multiLevelType w:val="hybridMultilevel"/>
    <w:tmpl w:val="C220F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C58B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3684"/>
    <w:multiLevelType w:val="hybridMultilevel"/>
    <w:tmpl w:val="471E9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32FCF"/>
    <w:multiLevelType w:val="hybridMultilevel"/>
    <w:tmpl w:val="8E26C9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D1B38"/>
    <w:multiLevelType w:val="hybridMultilevel"/>
    <w:tmpl w:val="EF4E4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86797"/>
    <w:multiLevelType w:val="hybridMultilevel"/>
    <w:tmpl w:val="B4105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B2875"/>
    <w:multiLevelType w:val="hybridMultilevel"/>
    <w:tmpl w:val="75D4ADD8"/>
    <w:lvl w:ilvl="0" w:tplc="151AE936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831AD"/>
    <w:multiLevelType w:val="hybridMultilevel"/>
    <w:tmpl w:val="C58C3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7D66"/>
    <w:multiLevelType w:val="hybridMultilevel"/>
    <w:tmpl w:val="82022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F1272"/>
    <w:multiLevelType w:val="hybridMultilevel"/>
    <w:tmpl w:val="8CC25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15DD2"/>
    <w:multiLevelType w:val="hybridMultilevel"/>
    <w:tmpl w:val="FC5ACD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D1BC4"/>
    <w:multiLevelType w:val="hybridMultilevel"/>
    <w:tmpl w:val="0CCEA4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819CA"/>
    <w:multiLevelType w:val="hybridMultilevel"/>
    <w:tmpl w:val="09624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A3A9F"/>
    <w:multiLevelType w:val="hybridMultilevel"/>
    <w:tmpl w:val="2F9AB2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BB0A0DD6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5"/>
  </w:num>
  <w:num w:numId="5">
    <w:abstractNumId w:val="7"/>
  </w:num>
  <w:num w:numId="6">
    <w:abstractNumId w:val="16"/>
  </w:num>
  <w:num w:numId="7">
    <w:abstractNumId w:val="1"/>
  </w:num>
  <w:num w:numId="8">
    <w:abstractNumId w:val="14"/>
  </w:num>
  <w:num w:numId="9">
    <w:abstractNumId w:val="22"/>
  </w:num>
  <w:num w:numId="10">
    <w:abstractNumId w:val="13"/>
  </w:num>
  <w:num w:numId="11">
    <w:abstractNumId w:val="10"/>
  </w:num>
  <w:num w:numId="12">
    <w:abstractNumId w:val="26"/>
  </w:num>
  <w:num w:numId="13">
    <w:abstractNumId w:val="18"/>
  </w:num>
  <w:num w:numId="14">
    <w:abstractNumId w:val="11"/>
  </w:num>
  <w:num w:numId="15">
    <w:abstractNumId w:val="20"/>
  </w:num>
  <w:num w:numId="16">
    <w:abstractNumId w:val="8"/>
  </w:num>
  <w:num w:numId="17">
    <w:abstractNumId w:val="15"/>
  </w:num>
  <w:num w:numId="18">
    <w:abstractNumId w:val="27"/>
  </w:num>
  <w:num w:numId="19">
    <w:abstractNumId w:val="4"/>
  </w:num>
  <w:num w:numId="20">
    <w:abstractNumId w:val="21"/>
  </w:num>
  <w:num w:numId="21">
    <w:abstractNumId w:val="24"/>
  </w:num>
  <w:num w:numId="22">
    <w:abstractNumId w:val="19"/>
  </w:num>
  <w:num w:numId="23">
    <w:abstractNumId w:val="12"/>
  </w:num>
  <w:num w:numId="24">
    <w:abstractNumId w:val="2"/>
  </w:num>
  <w:num w:numId="25">
    <w:abstractNumId w:val="17"/>
  </w:num>
  <w:num w:numId="26">
    <w:abstractNumId w:val="9"/>
  </w:num>
  <w:num w:numId="27">
    <w:abstractNumId w:val="3"/>
  </w:num>
  <w:num w:numId="28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B5"/>
    <w:rsid w:val="0000347C"/>
    <w:rsid w:val="00064973"/>
    <w:rsid w:val="00075621"/>
    <w:rsid w:val="00076DCE"/>
    <w:rsid w:val="000A02C8"/>
    <w:rsid w:val="000A4C80"/>
    <w:rsid w:val="000A5FAF"/>
    <w:rsid w:val="0015471A"/>
    <w:rsid w:val="00167318"/>
    <w:rsid w:val="0019521A"/>
    <w:rsid w:val="001A4195"/>
    <w:rsid w:val="001D28C9"/>
    <w:rsid w:val="001D63AF"/>
    <w:rsid w:val="001E32BA"/>
    <w:rsid w:val="002666D8"/>
    <w:rsid w:val="002855CC"/>
    <w:rsid w:val="002C3AD5"/>
    <w:rsid w:val="002E50FE"/>
    <w:rsid w:val="00304D70"/>
    <w:rsid w:val="00307673"/>
    <w:rsid w:val="00313F36"/>
    <w:rsid w:val="00331EAD"/>
    <w:rsid w:val="003557D1"/>
    <w:rsid w:val="003733FC"/>
    <w:rsid w:val="00395FEB"/>
    <w:rsid w:val="003A45B7"/>
    <w:rsid w:val="003C1A3D"/>
    <w:rsid w:val="003C1CBD"/>
    <w:rsid w:val="00400BA4"/>
    <w:rsid w:val="00414FCD"/>
    <w:rsid w:val="00484A13"/>
    <w:rsid w:val="004911DB"/>
    <w:rsid w:val="004A4E97"/>
    <w:rsid w:val="00567574"/>
    <w:rsid w:val="005739BB"/>
    <w:rsid w:val="005805EA"/>
    <w:rsid w:val="005F2478"/>
    <w:rsid w:val="006449AD"/>
    <w:rsid w:val="00650B5C"/>
    <w:rsid w:val="006742F0"/>
    <w:rsid w:val="00691460"/>
    <w:rsid w:val="006B552B"/>
    <w:rsid w:val="006D0948"/>
    <w:rsid w:val="006D7F79"/>
    <w:rsid w:val="00704460"/>
    <w:rsid w:val="00727FC6"/>
    <w:rsid w:val="007545CC"/>
    <w:rsid w:val="0078660E"/>
    <w:rsid w:val="007902A2"/>
    <w:rsid w:val="00817A14"/>
    <w:rsid w:val="008436B5"/>
    <w:rsid w:val="00857ACA"/>
    <w:rsid w:val="00861642"/>
    <w:rsid w:val="00885E57"/>
    <w:rsid w:val="0088744C"/>
    <w:rsid w:val="00892336"/>
    <w:rsid w:val="008A3CB0"/>
    <w:rsid w:val="009049D7"/>
    <w:rsid w:val="009322D8"/>
    <w:rsid w:val="0093549D"/>
    <w:rsid w:val="009434B7"/>
    <w:rsid w:val="00963DDF"/>
    <w:rsid w:val="00987F09"/>
    <w:rsid w:val="0099023F"/>
    <w:rsid w:val="009E11F5"/>
    <w:rsid w:val="00A06D4F"/>
    <w:rsid w:val="00A61818"/>
    <w:rsid w:val="00B23355"/>
    <w:rsid w:val="00B75539"/>
    <w:rsid w:val="00BB3B10"/>
    <w:rsid w:val="00BB4F4F"/>
    <w:rsid w:val="00BC2845"/>
    <w:rsid w:val="00C03457"/>
    <w:rsid w:val="00C14769"/>
    <w:rsid w:val="00C623B1"/>
    <w:rsid w:val="00C67BA5"/>
    <w:rsid w:val="00CB638C"/>
    <w:rsid w:val="00CC273F"/>
    <w:rsid w:val="00D11BF7"/>
    <w:rsid w:val="00D36026"/>
    <w:rsid w:val="00D71F19"/>
    <w:rsid w:val="00DA3769"/>
    <w:rsid w:val="00DC32DE"/>
    <w:rsid w:val="00DD35AD"/>
    <w:rsid w:val="00E037FC"/>
    <w:rsid w:val="00E1731C"/>
    <w:rsid w:val="00E32FE0"/>
    <w:rsid w:val="00E73F0C"/>
    <w:rsid w:val="00E801EB"/>
    <w:rsid w:val="00E9538E"/>
    <w:rsid w:val="00E97BDA"/>
    <w:rsid w:val="00EC2F8A"/>
    <w:rsid w:val="00ED24D7"/>
    <w:rsid w:val="00EF09BC"/>
    <w:rsid w:val="00F05B21"/>
    <w:rsid w:val="00F07F39"/>
    <w:rsid w:val="00F43612"/>
    <w:rsid w:val="00F958F0"/>
    <w:rsid w:val="00FC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D02D"/>
  <w15:chartTrackingRefBased/>
  <w15:docId w15:val="{76415966-A80F-4CF0-BBF1-AC1FC244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21"/>
  </w:style>
  <w:style w:type="paragraph" w:styleId="Footer">
    <w:name w:val="footer"/>
    <w:basedOn w:val="Normal"/>
    <w:link w:val="FooterChar"/>
    <w:uiPriority w:val="99"/>
    <w:unhideWhenUsed/>
    <w:rsid w:val="0007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1127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</dc:creator>
  <cp:keywords/>
  <cp:lastModifiedBy>William McLay</cp:lastModifiedBy>
  <cp:revision>43</cp:revision>
  <dcterms:created xsi:type="dcterms:W3CDTF">2013-05-20T08:03:00Z</dcterms:created>
  <dcterms:modified xsi:type="dcterms:W3CDTF">2022-04-13T04:21:00Z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