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C6" w:rsidRDefault="009C360C" w:rsidP="00F01B39">
      <w:pPr>
        <w:pStyle w:val="Title"/>
        <w:pBdr>
          <w:bottom w:val="single" w:sz="8" w:space="0" w:color="4F81BD" w:themeColor="accent1"/>
        </w:pBdr>
        <w:jc w:val="center"/>
        <w:rPr>
          <w:sz w:val="46"/>
        </w:rPr>
      </w:pPr>
      <w:bookmarkStart w:id="0" w:name="_GoBack"/>
      <w:bookmarkEnd w:id="0"/>
      <w:r>
        <w:rPr>
          <w:sz w:val="46"/>
        </w:rPr>
        <w:t>Absorption, Marginal and</w:t>
      </w:r>
      <w:r w:rsidR="000C2A43">
        <w:rPr>
          <w:sz w:val="46"/>
        </w:rPr>
        <w:t xml:space="preserve"> </w:t>
      </w:r>
      <w:r>
        <w:rPr>
          <w:sz w:val="46"/>
        </w:rPr>
        <w:t>ABC Costing</w:t>
      </w: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66"/>
        <w:gridCol w:w="8856"/>
      </w:tblGrid>
      <w:tr w:rsidR="00BE13BF" w:rsidTr="000F5394">
        <w:tc>
          <w:tcPr>
            <w:tcW w:w="468" w:type="dxa"/>
          </w:tcPr>
          <w:p w:rsidR="00BE13BF" w:rsidRDefault="00BE13BF" w:rsidP="000F5394">
            <w:r>
              <w:t>1.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3292CD8D" wp14:editId="44E45EEF">
                  <wp:extent cx="5457825" cy="37814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t="9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t>2.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15C8F9AA" wp14:editId="5A1EB677">
                  <wp:extent cx="5400675" cy="16002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t>3.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32CCD456" wp14:editId="76FAA91A">
                  <wp:extent cx="5353050" cy="15621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lastRenderedPageBreak/>
              <w:t>4.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1FD9666E" wp14:editId="723B4DC5">
                  <wp:extent cx="5391150" cy="149542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3BF" w:rsidRPr="00BE13BF" w:rsidRDefault="00BE13BF" w:rsidP="00BE13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8838"/>
      </w:tblGrid>
      <w:tr w:rsidR="00AC6407" w:rsidTr="00F143C6">
        <w:tc>
          <w:tcPr>
            <w:tcW w:w="468" w:type="dxa"/>
          </w:tcPr>
          <w:p w:rsidR="00AC6407" w:rsidRDefault="00BE13BF" w:rsidP="00AC6407">
            <w:r>
              <w:t>5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84322" cy="1933575"/>
                  <wp:effectExtent l="19050" t="0" r="2078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467" cy="1935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6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915487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7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434428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lastRenderedPageBreak/>
              <w:t>8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897994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897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9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407" w:rsidRDefault="00AC6407" w:rsidP="00AC6407"/>
    <w:tbl>
      <w:tblPr>
        <w:tblStyle w:val="TableGrid"/>
        <w:tblW w:w="10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22"/>
        <w:gridCol w:w="9606"/>
      </w:tblGrid>
      <w:tr w:rsidR="009C360C" w:rsidTr="00343316">
        <w:tc>
          <w:tcPr>
            <w:tcW w:w="495" w:type="dxa"/>
          </w:tcPr>
          <w:p w:rsidR="009C360C" w:rsidRDefault="009C360C" w:rsidP="00343316">
            <w:r>
              <w:t>10.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7844C" wp14:editId="60CB1E7D">
                  <wp:extent cx="5934075" cy="16573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>
            <w:r>
              <w:t>11.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5D9B2B" wp14:editId="0116A0D5">
                  <wp:extent cx="5943600" cy="20574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>
            <w:r>
              <w:t>12.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24C78C" wp14:editId="0A081A3C">
                  <wp:extent cx="5934075" cy="2057400"/>
                  <wp:effectExtent l="1905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>
            <w:r>
              <w:t>13.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31C9A" wp14:editId="6ACD319C">
                  <wp:extent cx="5943600" cy="204787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>
            <w:r>
              <w:t>14.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51CA4" wp14:editId="425899DE">
                  <wp:extent cx="5943600" cy="19240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343316">
        <w:tc>
          <w:tcPr>
            <w:tcW w:w="495" w:type="dxa"/>
          </w:tcPr>
          <w:p w:rsidR="009C360C" w:rsidRDefault="009C360C" w:rsidP="00343316"/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343316">
        <w:tc>
          <w:tcPr>
            <w:tcW w:w="495" w:type="dxa"/>
          </w:tcPr>
          <w:p w:rsidR="009C360C" w:rsidRDefault="009C360C" w:rsidP="00343316">
            <w:r>
              <w:lastRenderedPageBreak/>
              <w:t>15.</w:t>
            </w:r>
          </w:p>
        </w:tc>
        <w:tc>
          <w:tcPr>
            <w:tcW w:w="222" w:type="dxa"/>
          </w:tcPr>
          <w:p w:rsidR="009C360C" w:rsidRDefault="009C360C" w:rsidP="00343316"/>
        </w:tc>
        <w:tc>
          <w:tcPr>
            <w:tcW w:w="9606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3AEC4" wp14:editId="7A247C3A">
                  <wp:extent cx="5943600" cy="2066925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60C" w:rsidRDefault="009C360C" w:rsidP="00AC6407"/>
    <w:p w:rsidR="0045590C" w:rsidRPr="00EA1BFE" w:rsidRDefault="009E68FA" w:rsidP="0004551B">
      <w:pPr>
        <w:pStyle w:val="Heading1"/>
      </w:pPr>
      <w:r>
        <w:t>Example</w:t>
      </w:r>
      <w:r w:rsidR="00454B08">
        <w:t xml:space="preserve"> 1</w:t>
      </w:r>
      <w:r>
        <w:t xml:space="preserve">: </w:t>
      </w:r>
      <w:r w:rsidR="00EA1BFE">
        <w:t>ABC Costing</w:t>
      </w:r>
    </w:p>
    <w:p w:rsidR="00877409" w:rsidRDefault="00877409" w:rsidP="00EA1BFE">
      <w:pPr>
        <w:spacing w:after="0"/>
      </w:pPr>
      <w:r>
        <w:t>Hensau Ltd has a single production process for which the following costs have been estimated for the period ending 31 December 20X1:</w:t>
      </w:r>
    </w:p>
    <w:p w:rsidR="00877409" w:rsidRDefault="00877409" w:rsidP="00EA1B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877409" w:rsidRDefault="00877409" w:rsidP="00EA1BFE">
      <w:pPr>
        <w:spacing w:after="0"/>
      </w:pPr>
      <w:r>
        <w:t>Material receipt and inspection costs</w:t>
      </w:r>
      <w:r>
        <w:tab/>
      </w:r>
      <w:r>
        <w:tab/>
      </w:r>
      <w:r>
        <w:tab/>
      </w:r>
      <w:r>
        <w:tab/>
      </w:r>
      <w:r>
        <w:tab/>
        <w:t>15,600</w:t>
      </w:r>
    </w:p>
    <w:p w:rsidR="00877409" w:rsidRDefault="00877409" w:rsidP="00EA1BFE">
      <w:pPr>
        <w:spacing w:after="0"/>
      </w:pPr>
      <w:r>
        <w:t>Power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19,500</w:t>
      </w:r>
    </w:p>
    <w:p w:rsidR="00877409" w:rsidRDefault="00877409" w:rsidP="00EA1BFE">
      <w:pPr>
        <w:spacing w:after="0"/>
      </w:pPr>
      <w:r>
        <w:t>Material handling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13,650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Three products – X, Y, and Z are produced by workers who perform a number of operations on material blanks using hand held electrically powered drills. The workers are paid $4 per hour.</w:t>
      </w:r>
    </w:p>
    <w:p w:rsidR="00877409" w:rsidRDefault="00877409" w:rsidP="00EA1BFE">
      <w:pPr>
        <w:spacing w:after="0"/>
      </w:pPr>
      <w:r>
        <w:t>The following budgeted information has been obtained for the period ending 31 December 20X1:</w:t>
      </w:r>
    </w:p>
    <w:p w:rsidR="00EA1BFE" w:rsidRDefault="00EA1BFE" w:rsidP="00EA1BFE">
      <w:pPr>
        <w:spacing w:after="0"/>
      </w:pPr>
    </w:p>
    <w:p w:rsidR="00877409" w:rsidRPr="00EA1BFE" w:rsidRDefault="00877409" w:rsidP="00EA1BF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1BFE">
        <w:rPr>
          <w:b/>
        </w:rPr>
        <w:t>Product X</w:t>
      </w:r>
      <w:r w:rsidRPr="00EA1BFE">
        <w:rPr>
          <w:b/>
        </w:rPr>
        <w:tab/>
        <w:t>Product Y</w:t>
      </w:r>
      <w:r w:rsidRPr="00EA1BFE">
        <w:rPr>
          <w:b/>
        </w:rPr>
        <w:tab/>
        <w:t>Product Z</w:t>
      </w:r>
    </w:p>
    <w:p w:rsidR="00877409" w:rsidRDefault="00877409" w:rsidP="00EA1BFE">
      <w:pPr>
        <w:spacing w:after="0"/>
      </w:pPr>
      <w:r>
        <w:t>Production quantity (units)</w:t>
      </w:r>
      <w:r>
        <w:tab/>
      </w:r>
      <w:r>
        <w:tab/>
      </w:r>
      <w:r>
        <w:tab/>
        <w:t>2000</w:t>
      </w:r>
      <w:r>
        <w:tab/>
      </w:r>
      <w:r>
        <w:tab/>
        <w:t>1500</w:t>
      </w:r>
      <w:r>
        <w:tab/>
      </w:r>
      <w:r>
        <w:tab/>
        <w:t>800</w:t>
      </w:r>
    </w:p>
    <w:p w:rsidR="00877409" w:rsidRDefault="00877409" w:rsidP="00EA1BFE">
      <w:pPr>
        <w:spacing w:after="0"/>
      </w:pPr>
      <w:r>
        <w:t>Batches of Material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  <w:t>5</w:t>
      </w:r>
      <w:r>
        <w:tab/>
      </w:r>
      <w:r>
        <w:tab/>
        <w:t>16</w:t>
      </w:r>
    </w:p>
    <w:p w:rsidR="00877409" w:rsidRDefault="00877409" w:rsidP="00EA1BFE">
      <w:pPr>
        <w:spacing w:after="0"/>
      </w:pPr>
      <w:r>
        <w:t>Data per product unit:</w:t>
      </w:r>
    </w:p>
    <w:p w:rsidR="00877409" w:rsidRDefault="00877409" w:rsidP="00EA1BFE">
      <w:pPr>
        <w:spacing w:after="0"/>
      </w:pPr>
      <w:r>
        <w:tab/>
        <w:t>Direct material (square meters)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>3</w:t>
      </w:r>
    </w:p>
    <w:p w:rsidR="00877409" w:rsidRDefault="00877409" w:rsidP="00EA1BFE">
      <w:pPr>
        <w:spacing w:after="0"/>
      </w:pPr>
      <w:r>
        <w:tab/>
        <w:t>Direct material costs ($)</w:t>
      </w:r>
      <w:r>
        <w:tab/>
      </w:r>
      <w:r>
        <w:tab/>
      </w:r>
      <w:r>
        <w:tab/>
        <w:t>5</w:t>
      </w:r>
      <w:r>
        <w:tab/>
      </w:r>
      <w:r>
        <w:tab/>
        <w:t>3</w:t>
      </w:r>
      <w:r>
        <w:tab/>
      </w:r>
      <w:r>
        <w:tab/>
        <w:t>6</w:t>
      </w:r>
    </w:p>
    <w:p w:rsidR="00877409" w:rsidRDefault="00877409" w:rsidP="00EA1BFE">
      <w:pPr>
        <w:spacing w:after="0"/>
      </w:pPr>
      <w:r>
        <w:tab/>
        <w:t>Direct labour (minutes)</w:t>
      </w:r>
      <w:r>
        <w:tab/>
      </w:r>
      <w:r>
        <w:tab/>
      </w:r>
      <w:r>
        <w:tab/>
        <w:t>24</w:t>
      </w:r>
      <w:r>
        <w:tab/>
      </w:r>
      <w:r>
        <w:tab/>
        <w:t>40</w:t>
      </w:r>
      <w:r>
        <w:tab/>
      </w:r>
      <w:r>
        <w:tab/>
        <w:t>60</w:t>
      </w:r>
    </w:p>
    <w:p w:rsidR="00877409" w:rsidRDefault="00877409" w:rsidP="00EA1BFE">
      <w:pPr>
        <w:spacing w:after="0"/>
      </w:pPr>
      <w:r>
        <w:tab/>
        <w:t>No of power drill operations</w:t>
      </w:r>
      <w:r>
        <w:tab/>
      </w:r>
      <w:r>
        <w:tab/>
        <w:t>6</w:t>
      </w:r>
      <w:r>
        <w:tab/>
      </w:r>
      <w:r>
        <w:tab/>
        <w:t>3</w:t>
      </w:r>
      <w:r>
        <w:tab/>
      </w:r>
      <w:r>
        <w:tab/>
        <w:t>2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Overhead costs for material receipt and inspection, process power and material handling are presently each absorbed by product units using rates per direct labour hour.</w:t>
      </w:r>
    </w:p>
    <w:p w:rsidR="00877409" w:rsidRDefault="00877409" w:rsidP="00EA1BFE">
      <w:pPr>
        <w:spacing w:after="0"/>
      </w:pPr>
      <w:r>
        <w:t>An activity based costing investigation has revealed that the costs drivers for the overhead costs are as follows:</w:t>
      </w:r>
    </w:p>
    <w:p w:rsidR="00877409" w:rsidRDefault="00877409" w:rsidP="00EA1BFE">
      <w:pPr>
        <w:spacing w:after="0"/>
      </w:pPr>
      <w:r>
        <w:t>Material receipt and inspection:</w:t>
      </w:r>
      <w:r>
        <w:tab/>
      </w:r>
      <w:r>
        <w:tab/>
      </w:r>
      <w:r>
        <w:tab/>
        <w:t>Number of batches of material</w:t>
      </w:r>
    </w:p>
    <w:p w:rsidR="00877409" w:rsidRDefault="00877409" w:rsidP="00EA1BFE">
      <w:pPr>
        <w:spacing w:after="0"/>
      </w:pPr>
      <w:r>
        <w:t>Process power:</w:t>
      </w:r>
      <w:r>
        <w:tab/>
      </w:r>
      <w:r>
        <w:tab/>
      </w:r>
      <w:r>
        <w:tab/>
      </w:r>
      <w:r>
        <w:tab/>
      </w:r>
      <w:r>
        <w:tab/>
        <w:t>Number of power drill operations</w:t>
      </w:r>
    </w:p>
    <w:p w:rsidR="00877409" w:rsidRDefault="00877409" w:rsidP="00EA1BFE">
      <w:pPr>
        <w:spacing w:after="0"/>
      </w:pPr>
      <w:r>
        <w:t>Material handling:</w:t>
      </w:r>
      <w:r>
        <w:tab/>
      </w:r>
      <w:r>
        <w:tab/>
      </w:r>
      <w:r>
        <w:tab/>
      </w:r>
      <w:r>
        <w:tab/>
        <w:t>Quantity of material (square meters) handled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  <w:rPr>
          <w:b/>
        </w:rPr>
      </w:pPr>
      <w:r w:rsidRPr="00877409">
        <w:rPr>
          <w:b/>
        </w:rPr>
        <w:t>Required</w:t>
      </w:r>
      <w:r>
        <w:rPr>
          <w:b/>
        </w:rPr>
        <w:t>:</w:t>
      </w:r>
    </w:p>
    <w:p w:rsidR="00877409" w:rsidRDefault="00877409" w:rsidP="00454B08">
      <w:pPr>
        <w:spacing w:after="0"/>
      </w:pPr>
      <w:r>
        <w:t>Prepare summary which shows the budgeted product cost per unit for each product of X, Y and Z for the period ending 31 December 20X1 detailing the units costs for each cost element using</w:t>
      </w:r>
      <w:r w:rsidR="00454B08">
        <w:t>: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>The existing method for the absorption of overhead costs and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 xml:space="preserve">An </w:t>
      </w:r>
      <w:r w:rsidR="00EA1BFE">
        <w:t>approach</w:t>
      </w:r>
      <w:r>
        <w:t xml:space="preserve"> which recognizes the cost drivers revealed in the activity based costing investigation.</w:t>
      </w:r>
      <w:r w:rsidR="00EA1BFE">
        <w:tab/>
      </w:r>
      <w:r w:rsidR="00EA1BFE">
        <w:tab/>
      </w:r>
      <w:r w:rsidR="00EA1BFE">
        <w:tab/>
      </w:r>
    </w:p>
    <w:p w:rsidR="00EA1BFE" w:rsidRDefault="00EA1BFE" w:rsidP="00EA1BFE">
      <w:pPr>
        <w:spacing w:after="0"/>
        <w:ind w:left="1080"/>
        <w:jc w:val="right"/>
        <w:rPr>
          <w:b/>
        </w:rPr>
      </w:pPr>
      <w:r w:rsidRPr="00EA1BFE">
        <w:rPr>
          <w:b/>
        </w:rPr>
        <w:t>(22 marks)</w:t>
      </w:r>
    </w:p>
    <w:p w:rsidR="009E68FA" w:rsidRDefault="009E68FA" w:rsidP="009E68FA">
      <w:pPr>
        <w:spacing w:after="0"/>
        <w:rPr>
          <w:b/>
        </w:rPr>
      </w:pPr>
    </w:p>
    <w:p w:rsidR="009E68FA" w:rsidRPr="0004551B" w:rsidRDefault="009E68FA" w:rsidP="0004551B">
      <w:pPr>
        <w:pStyle w:val="Heading1"/>
      </w:pPr>
      <w:r w:rsidRPr="0004551B">
        <w:t>Example</w:t>
      </w:r>
      <w:r w:rsidR="00454B08">
        <w:t xml:space="preserve"> 2</w:t>
      </w:r>
      <w:r w:rsidRPr="0004551B">
        <w:t>: Target Costing</w:t>
      </w:r>
    </w:p>
    <w:p w:rsidR="009E68FA" w:rsidRDefault="009E68FA" w:rsidP="009E68FA">
      <w:pPr>
        <w:spacing w:after="0"/>
      </w:pPr>
      <w:r w:rsidRPr="009E68FA">
        <w:t>Great Games, a manufacturer of computer games, is in the process of introducing a new game to the</w:t>
      </w:r>
      <w:r>
        <w:t xml:space="preserve"> </w:t>
      </w:r>
      <w:r w:rsidRPr="009E68FA">
        <w:t>market and has undertaken market research to find out about customers’ views on the value of the</w:t>
      </w:r>
      <w:r>
        <w:t xml:space="preserve"> </w:t>
      </w:r>
      <w:r w:rsidRPr="009E68FA">
        <w:t>product and also to obtain a comparison with competitors’ products. The results of this research have</w:t>
      </w:r>
      <w:r>
        <w:t xml:space="preserve"> </w:t>
      </w:r>
      <w:r w:rsidRPr="009E68FA">
        <w:t xml:space="preserve">been used to establish a target selling price of $60. This is the price that </w:t>
      </w:r>
      <w:r>
        <w:t xml:space="preserve">the company thinks it will have </w:t>
      </w:r>
      <w:r w:rsidRPr="009E68FA">
        <w:t>to</w:t>
      </w:r>
      <w:r>
        <w:t xml:space="preserve"> </w:t>
      </w:r>
      <w:r w:rsidRPr="009E68FA">
        <w:t>sell the product to achieve the required sales volume.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Cost estimates have been prepared based on the proposed product specification.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Manufacturing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9E68FA" w:rsidRDefault="009E68FA" w:rsidP="009E68FA">
      <w:pPr>
        <w:spacing w:after="0"/>
      </w:pPr>
      <w:r>
        <w:t>Direct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3.21</w:t>
      </w:r>
    </w:p>
    <w:p w:rsidR="009E68FA" w:rsidRDefault="009E68FA" w:rsidP="009E68FA">
      <w:pPr>
        <w:spacing w:after="0"/>
      </w:pPr>
      <w:r>
        <w:t>Direct labour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24.03</w:t>
      </w:r>
    </w:p>
    <w:p w:rsidR="009E68FA" w:rsidRDefault="009E68FA" w:rsidP="009E68FA">
      <w:pPr>
        <w:spacing w:after="0"/>
      </w:pPr>
      <w:r>
        <w:t>Direct machinery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1.12</w:t>
      </w:r>
    </w:p>
    <w:p w:rsidR="009E68FA" w:rsidRDefault="009E68FA" w:rsidP="009E68FA">
      <w:pPr>
        <w:spacing w:after="0"/>
      </w:pPr>
      <w:r>
        <w:t>Ordering and receiving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</w:t>
      </w:r>
    </w:p>
    <w:p w:rsidR="009E68FA" w:rsidRDefault="009E68FA" w:rsidP="009E68FA">
      <w:pPr>
        <w:spacing w:after="0"/>
      </w:pPr>
      <w:r>
        <w:t>Quality assurance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4.60</w:t>
      </w:r>
    </w:p>
    <w:p w:rsidR="009E68FA" w:rsidRDefault="009E68FA" w:rsidP="009E68FA">
      <w:pPr>
        <w:spacing w:after="0"/>
      </w:pPr>
      <w:r>
        <w:t>Non-manufacturing costs</w:t>
      </w:r>
    </w:p>
    <w:p w:rsidR="009E68FA" w:rsidRDefault="009E68FA" w:rsidP="009E68FA">
      <w:pPr>
        <w:spacing w:after="0"/>
      </w:pPr>
      <w:r>
        <w:t>Marketing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8.15</w:t>
      </w:r>
    </w:p>
    <w:p w:rsidR="009E68FA" w:rsidRDefault="009E68FA" w:rsidP="009E68FA">
      <w:pPr>
        <w:spacing w:after="0"/>
      </w:pPr>
      <w:r>
        <w:t>Distribution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3.25</w:t>
      </w:r>
    </w:p>
    <w:p w:rsidR="009E68FA" w:rsidRDefault="009E68FA" w:rsidP="009E68FA">
      <w:pPr>
        <w:spacing w:after="0"/>
      </w:pPr>
      <w:r>
        <w:t>After-sales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1.30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The target profit margin for the game is 30% of the target selling price.</w:t>
      </w:r>
    </w:p>
    <w:p w:rsidR="009E68FA" w:rsidRDefault="009E68FA" w:rsidP="009E68FA">
      <w:pPr>
        <w:spacing w:after="0"/>
        <w:rPr>
          <w:b/>
        </w:rPr>
      </w:pPr>
      <w:r w:rsidRPr="009E68FA">
        <w:rPr>
          <w:b/>
        </w:rPr>
        <w:t>Required</w:t>
      </w:r>
    </w:p>
    <w:p w:rsidR="009E68FA" w:rsidRPr="009E68FA" w:rsidRDefault="009E68FA" w:rsidP="009E68FA">
      <w:pPr>
        <w:spacing w:after="0"/>
      </w:pPr>
      <w:r>
        <w:t>Calculate the target cost of the new game and target cost gap.</w:t>
      </w:r>
    </w:p>
    <w:sectPr w:rsidR="009E68FA" w:rsidRPr="009E68FA" w:rsidSect="0045590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511" w:rsidRDefault="00863511" w:rsidP="00F143C6">
      <w:pPr>
        <w:spacing w:after="0" w:line="240" w:lineRule="auto"/>
      </w:pPr>
      <w:r>
        <w:separator/>
      </w:r>
    </w:p>
  </w:endnote>
  <w:endnote w:type="continuationSeparator" w:id="0">
    <w:p w:rsidR="00863511" w:rsidRDefault="00863511" w:rsidP="00F1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115642"/>
      <w:docPartObj>
        <w:docPartGallery w:val="Page Numbers (Bottom of Page)"/>
        <w:docPartUnique/>
      </w:docPartObj>
    </w:sdtPr>
    <w:sdtEndPr/>
    <w:sdtContent>
      <w:p w:rsidR="00F143C6" w:rsidRDefault="00484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43C6" w:rsidRDefault="00F14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511" w:rsidRDefault="00863511" w:rsidP="00F143C6">
      <w:pPr>
        <w:spacing w:after="0" w:line="240" w:lineRule="auto"/>
      </w:pPr>
      <w:r>
        <w:separator/>
      </w:r>
    </w:p>
  </w:footnote>
  <w:footnote w:type="continuationSeparator" w:id="0">
    <w:p w:rsidR="00863511" w:rsidRDefault="00863511" w:rsidP="00F1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1D3" w:rsidRDefault="009C360C" w:rsidP="009C360C">
    <w:pPr>
      <w:pStyle w:val="Header"/>
    </w:pPr>
    <w:r>
      <w:t xml:space="preserve">F5 </w:t>
    </w:r>
    <w:r w:rsidR="004F61D3">
      <w:t>Worksheet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0C3"/>
    <w:multiLevelType w:val="hybridMultilevel"/>
    <w:tmpl w:val="B920A53A"/>
    <w:lvl w:ilvl="0" w:tplc="4532F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09"/>
    <w:rsid w:val="0004551B"/>
    <w:rsid w:val="000C2A43"/>
    <w:rsid w:val="001C2762"/>
    <w:rsid w:val="001F700C"/>
    <w:rsid w:val="00397B30"/>
    <w:rsid w:val="003D5B0A"/>
    <w:rsid w:val="00454B08"/>
    <w:rsid w:val="0045590C"/>
    <w:rsid w:val="0048424D"/>
    <w:rsid w:val="004A64E4"/>
    <w:rsid w:val="004F61D3"/>
    <w:rsid w:val="00863511"/>
    <w:rsid w:val="00877409"/>
    <w:rsid w:val="009C360C"/>
    <w:rsid w:val="009E68FA"/>
    <w:rsid w:val="00AC6407"/>
    <w:rsid w:val="00BE13BF"/>
    <w:rsid w:val="00EA1BFE"/>
    <w:rsid w:val="00F01B39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C6"/>
  </w:style>
  <w:style w:type="paragraph" w:styleId="Footer">
    <w:name w:val="footer"/>
    <w:basedOn w:val="Normal"/>
    <w:link w:val="Foot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C6"/>
  </w:style>
  <w:style w:type="paragraph" w:styleId="Footer">
    <w:name w:val="footer"/>
    <w:basedOn w:val="Normal"/>
    <w:link w:val="Foot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London School</cp:lastModifiedBy>
  <cp:revision>2</cp:revision>
  <dcterms:created xsi:type="dcterms:W3CDTF">2016-07-26T03:00:00Z</dcterms:created>
  <dcterms:modified xsi:type="dcterms:W3CDTF">2016-07-26T03:00:00Z</dcterms:modified>
</cp:coreProperties>
</file>