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Solution Report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Team: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while all listed page limits are recommendations, and not absolute restrictions, we do ask that you adhere to them as best you can)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before="0" w:lineRule="auto"/>
        <w:rPr/>
      </w:pPr>
      <w:r w:rsidDel="00000000" w:rsidR="00000000" w:rsidRPr="00000000">
        <w:rPr>
          <w:rtl w:val="0"/>
        </w:rPr>
        <w:t xml:space="preserve">Part 1: Architecture and use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Architecture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Please provide a diagram illustrating the system architecture and briefly explain its components.</w:t>
      </w:r>
    </w:p>
    <w:p w:rsidR="00000000" w:rsidDel="00000000" w:rsidP="00000000" w:rsidRDefault="00000000" w:rsidRPr="00000000" w14:paraId="0000000A">
      <w:pPr>
        <w:spacing w:after="12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Text/diagram(s) 1 page</w:t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CIG representation</w:t>
      </w:r>
    </w:p>
    <w:p w:rsidR="00000000" w:rsidDel="00000000" w:rsidP="00000000" w:rsidRDefault="00000000" w:rsidRPr="00000000" w14:paraId="0000000D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Please explain the formalism used to represent CPGs.</w:t>
      </w:r>
    </w:p>
    <w:p w:rsidR="00000000" w:rsidDel="00000000" w:rsidP="00000000" w:rsidRDefault="00000000" w:rsidRPr="00000000" w14:paraId="0000000E">
      <w:pPr>
        <w:spacing w:after="12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Text/diagram(s) 1 page</w:t>
      </w:r>
    </w:p>
    <w:p w:rsidR="00000000" w:rsidDel="00000000" w:rsidP="00000000" w:rsidRDefault="00000000" w:rsidRPr="00000000" w14:paraId="0000000F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Domain knowledge representation</w:t>
      </w:r>
    </w:p>
    <w:p w:rsidR="00000000" w:rsidDel="00000000" w:rsidP="00000000" w:rsidRDefault="00000000" w:rsidRPr="00000000" w14:paraId="00000011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If additional domain knowledge is required, please explain how it is represented. Indicate whether </w:t>
      </w:r>
      <w:r w:rsidDel="00000000" w:rsidR="00000000" w:rsidRPr="00000000">
        <w:rPr>
          <w:color w:val="000000"/>
          <w:rtl w:val="0"/>
        </w:rPr>
        <w:t xml:space="preserve">standards (e.g., SNOMED-CT, FHIR, standard domain ontologies) are being utilized.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Text/diagram(s) ½ page</w:t>
      </w:r>
    </w:p>
    <w:p w:rsidR="00000000" w:rsidDel="00000000" w:rsidP="00000000" w:rsidRDefault="00000000" w:rsidRPr="00000000" w14:paraId="00000013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Mode of use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Please explain the intended mode of use of the system: who are the intended end-users, when is the system to be used: during patient encounter, real-time vs. simulation, etc.      </w:t>
      </w:r>
    </w:p>
    <w:p w:rsidR="00000000" w:rsidDel="00000000" w:rsidP="00000000" w:rsidRDefault="00000000" w:rsidRPr="00000000" w14:paraId="00000016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Text/diagram(s) ½ page</w:t>
      </w:r>
    </w:p>
    <w:p w:rsidR="00000000" w:rsidDel="00000000" w:rsidP="00000000" w:rsidRDefault="00000000" w:rsidRPr="00000000" w14:paraId="00000017">
      <w:pPr>
        <w:spacing w:after="12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Strengths of the approach</w:t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color w:val="000000"/>
          <w:rtl w:val="0"/>
        </w:rPr>
        <w:t xml:space="preserve">Does the approach have very good support for particular features? Which? Please justify. What is the singular point of strength of your approach?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Text/diagram(s) ½ page</w:t>
      </w:r>
    </w:p>
    <w:p w:rsidR="00000000" w:rsidDel="00000000" w:rsidP="00000000" w:rsidRDefault="00000000" w:rsidRPr="00000000" w14:paraId="0000001B">
      <w:pPr>
        <w:spacing w:after="12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 2: Features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Section A outlines a set of features that relate to possible interactions among advice offered by CPGs. Section B lists a set of features that relate to possible mitigation strategies for these interactions. 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Section C lists other possible features. We include a brief example to illustrate each feature. </w:t>
      </w:r>
    </w:p>
    <w:p w:rsidR="00000000" w:rsidDel="00000000" w:rsidP="00000000" w:rsidRDefault="00000000" w:rsidRPr="00000000" w14:paraId="00000021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For each of the features, please indicate whether it is supported, and, if so, briefly explain how.</w:t>
      </w:r>
    </w:p>
    <w:p w:rsidR="00000000" w:rsidDel="00000000" w:rsidP="00000000" w:rsidRDefault="00000000" w:rsidRPr="00000000" w14:paraId="00000022">
      <w:pPr>
        <w:pStyle w:val="Heading3"/>
        <w:rPr/>
      </w:pPr>
      <w:r w:rsidDel="00000000" w:rsidR="00000000" w:rsidRPr="00000000">
        <w:rPr>
          <w:rtl w:val="0"/>
        </w:rPr>
        <w:t xml:space="preserve">Section A. Interactions among CPGs’ advice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b w:val="1"/>
          <w:rtl w:val="0"/>
        </w:rPr>
        <w:t xml:space="preserve">A1</w:t>
      </w:r>
      <w:r w:rsidDel="00000000" w:rsidR="00000000" w:rsidRPr="00000000">
        <w:rPr>
          <w:rtl w:val="0"/>
        </w:rPr>
        <w:t xml:space="preserve">: Drug from a CPG has an effect on a comorbid condition</w:t>
      </w:r>
    </w:p>
    <w:p w:rsidR="00000000" w:rsidDel="00000000" w:rsidP="00000000" w:rsidRDefault="00000000" w:rsidRPr="00000000" w14:paraId="00000024">
      <w:pPr>
        <w:spacing w:after="20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For example, low-dose Aspirin (Cardiovascular Disease CPG) affects Duodenal Ulcer (comorbid condition). 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i w:val="1"/>
          <w:rtl w:val="0"/>
        </w:rPr>
        <w:t xml:space="preserve">Implemented (Y/N)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spacing w:after="12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Brief description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text/graphs ¼ page</w:t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b w:val="1"/>
          <w:rtl w:val="0"/>
        </w:rPr>
        <w:t xml:space="preserve">A2</w:t>
      </w:r>
      <w:r w:rsidDel="00000000" w:rsidR="00000000" w:rsidRPr="00000000">
        <w:rPr>
          <w:rtl w:val="0"/>
        </w:rPr>
        <w:t xml:space="preserve">: Two or more drugs from different CPGs interact</w:t>
      </w:r>
    </w:p>
    <w:p w:rsidR="00000000" w:rsidDel="00000000" w:rsidP="00000000" w:rsidRDefault="00000000" w:rsidRPr="00000000" w14:paraId="00000029">
      <w:pPr>
        <w:spacing w:after="20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For example, antibiotics such as Trimethoprim/Sulfamethoxazole impact the anticoagulant effect of Warfarin. 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i w:val="1"/>
          <w:rtl w:val="0"/>
        </w:rPr>
        <w:t xml:space="preserve">Implemented (Y/N)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spacing w:after="12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Brief description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text/graphs ¼ page</w:t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b w:val="1"/>
          <w:rtl w:val="0"/>
        </w:rPr>
        <w:t xml:space="preserve">A3</w:t>
      </w:r>
      <w:r w:rsidDel="00000000" w:rsidR="00000000" w:rsidRPr="00000000">
        <w:rPr>
          <w:rtl w:val="0"/>
        </w:rPr>
        <w:t xml:space="preserve">: Clinical goals from different CPGs conflict</w:t>
      </w:r>
    </w:p>
    <w:p w:rsidR="00000000" w:rsidDel="00000000" w:rsidP="00000000" w:rsidRDefault="00000000" w:rsidRPr="00000000" w14:paraId="0000002E">
      <w:pPr>
        <w:spacing w:after="20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For example, the goal of preventing thrombosis conflicts with the goal of preventing bleeding during surgery.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i w:val="1"/>
          <w:rtl w:val="0"/>
        </w:rPr>
        <w:t xml:space="preserve">Implemented (Y/N)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spacing w:after="12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Brief description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text/graphs ¼ page</w:t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b w:val="1"/>
          <w:rtl w:val="0"/>
        </w:rPr>
        <w:t xml:space="preserve">A4</w:t>
      </w:r>
      <w:r w:rsidDel="00000000" w:rsidR="00000000" w:rsidRPr="00000000">
        <w:rPr>
          <w:rtl w:val="0"/>
        </w:rPr>
        <w:t xml:space="preserve">: Conflicting actions (e.g., drugs, procedures) from different CPGs </w:t>
      </w:r>
    </w:p>
    <w:p w:rsidR="00000000" w:rsidDel="00000000" w:rsidP="00000000" w:rsidRDefault="00000000" w:rsidRPr="00000000" w14:paraId="00000033">
      <w:pPr>
        <w:spacing w:before="20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For example, one CPG recommends administration of Clopidogrel (Transient Ischemic Attack CPG) while another recommends suspending Clopidogrel (Coronary Artery Bypass Grafting CPG).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i w:val="1"/>
          <w:rtl w:val="0"/>
        </w:rPr>
        <w:t xml:space="preserve">Implemented (Y/N)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spacing w:after="12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Brief description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text/graphs ¼ page</w:t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b w:val="1"/>
          <w:rtl w:val="0"/>
        </w:rPr>
        <w:t xml:space="preserve">A5</w:t>
      </w:r>
      <w:r w:rsidDel="00000000" w:rsidR="00000000" w:rsidRPr="00000000">
        <w:rPr>
          <w:rtl w:val="0"/>
        </w:rPr>
        <w:t xml:space="preserve">: Duplicate or redundant advice from different CPGs</w:t>
      </w:r>
    </w:p>
    <w:p w:rsidR="00000000" w:rsidDel="00000000" w:rsidP="00000000" w:rsidRDefault="00000000" w:rsidRPr="00000000" w14:paraId="00000038">
      <w:pPr>
        <w:spacing w:after="20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For example, Calcium Channel Blockers are recommended in Hypertension and Cardiovascular Disease CPGs.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i w:val="1"/>
          <w:rtl w:val="0"/>
        </w:rPr>
        <w:t xml:space="preserve">Implemented (Y/N)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spacing w:after="12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Brief description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text/graphs ¼ page</w:t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b w:val="1"/>
          <w:rtl w:val="0"/>
        </w:rPr>
        <w:t xml:space="preserve">A6</w:t>
      </w:r>
      <w:r w:rsidDel="00000000" w:rsidR="00000000" w:rsidRPr="00000000">
        <w:rPr>
          <w:rtl w:val="0"/>
        </w:rPr>
        <w:t xml:space="preserve">: Temporal relationship between different CPGs</w:t>
      </w:r>
    </w:p>
    <w:p w:rsidR="00000000" w:rsidDel="00000000" w:rsidP="00000000" w:rsidRDefault="00000000" w:rsidRPr="00000000" w14:paraId="0000003D">
      <w:pPr>
        <w:spacing w:after="20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For example, take Cefpodoxime (Acute Otitis Media CPG) two hours after taking antacids (Gastroesophageal Reflux Disease CPG).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i w:val="1"/>
          <w:rtl w:val="0"/>
        </w:rPr>
        <w:t xml:space="preserve">Implemented (Y/N)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spacing w:after="12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Brief description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text/graphs ¼ page</w:t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b w:val="1"/>
          <w:rtl w:val="0"/>
        </w:rPr>
        <w:t xml:space="preserve">A7</w:t>
      </w:r>
      <w:r w:rsidDel="00000000" w:rsidR="00000000" w:rsidRPr="00000000">
        <w:rPr>
          <w:rtl w:val="0"/>
        </w:rPr>
        <w:t xml:space="preserve">: Multiple interactions from different CPGs interacting at the same time</w:t>
      </w:r>
    </w:p>
    <w:p w:rsidR="00000000" w:rsidDel="00000000" w:rsidP="00000000" w:rsidRDefault="00000000" w:rsidRPr="00000000" w14:paraId="00000042">
      <w:pPr>
        <w:spacing w:after="20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For example, adding PPI on top of low-dose Aspirin </w:t>
      </w:r>
      <w:r w:rsidDel="00000000" w:rsidR="00000000" w:rsidRPr="00000000">
        <w:rPr>
          <w:i w:val="1"/>
          <w:rtl w:val="0"/>
        </w:rPr>
        <w:t xml:space="preserve">(Transient Ischemic Attack CPG)</w:t>
      </w:r>
      <w:r w:rsidDel="00000000" w:rsidR="00000000" w:rsidRPr="00000000">
        <w:rPr>
          <w:i w:val="1"/>
          <w:rtl w:val="0"/>
        </w:rPr>
        <w:t xml:space="preserve"> to mitigate Duodenal Ulcer (Duodenal Ulcer CPG) impacts new comorbid condition of Osteoporosis (Osteoporosis CPG).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i w:val="1"/>
          <w:rtl w:val="0"/>
        </w:rPr>
        <w:t xml:space="preserve">Implemented (Y/N)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spacing w:after="12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Brief description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text/graphs ¼ page</w:t>
      </w:r>
    </w:p>
    <w:p w:rsidR="00000000" w:rsidDel="00000000" w:rsidP="00000000" w:rsidRDefault="00000000" w:rsidRPr="00000000" w14:paraId="00000045">
      <w:pPr>
        <w:pStyle w:val="Heading3"/>
        <w:rPr/>
      </w:pPr>
      <w:r w:rsidDel="00000000" w:rsidR="00000000" w:rsidRPr="00000000">
        <w:rPr>
          <w:rtl w:val="0"/>
        </w:rPr>
        <w:t xml:space="preserve">Section B. Mitigation strategies when CPGs offer interacting advice</w:t>
      </w:r>
    </w:p>
    <w:p w:rsidR="00000000" w:rsidDel="00000000" w:rsidP="00000000" w:rsidRDefault="00000000" w:rsidRPr="00000000" w14:paraId="00000046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A mitigation strategy is an action taken to address one or many of the interactions that were identified above. 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b w:val="1"/>
          <w:rtl w:val="0"/>
        </w:rPr>
        <w:t xml:space="preserve">B1</w:t>
      </w:r>
      <w:r w:rsidDel="00000000" w:rsidR="00000000" w:rsidRPr="00000000">
        <w:rPr>
          <w:rtl w:val="0"/>
        </w:rPr>
        <w:t xml:space="preserve">: Adding a drug to mitigate an adverse effect</w:t>
      </w:r>
    </w:p>
    <w:p w:rsidR="00000000" w:rsidDel="00000000" w:rsidP="00000000" w:rsidRDefault="00000000" w:rsidRPr="00000000" w14:paraId="00000048">
      <w:pPr>
        <w:spacing w:after="20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For example, add a PPI to mitigate the Duodenal Ulcer due-to Aspirin.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i w:val="1"/>
          <w:rtl w:val="0"/>
        </w:rPr>
        <w:t xml:space="preserve">Implemented (Y/N)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spacing w:after="12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Brief description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text/graphs ¼ page</w:t>
      </w:r>
    </w:p>
    <w:p w:rsidR="00000000" w:rsidDel="00000000" w:rsidP="00000000" w:rsidRDefault="00000000" w:rsidRPr="00000000" w14:paraId="0000004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b w:val="1"/>
          <w:rtl w:val="0"/>
        </w:rPr>
        <w:t xml:space="preserve">B2</w:t>
      </w:r>
      <w:r w:rsidDel="00000000" w:rsidR="00000000" w:rsidRPr="00000000">
        <w:rPr>
          <w:rtl w:val="0"/>
        </w:rPr>
        <w:t xml:space="preserve">: Adjust drug dosage</w:t>
      </w:r>
    </w:p>
    <w:p w:rsidR="00000000" w:rsidDel="00000000" w:rsidP="00000000" w:rsidRDefault="00000000" w:rsidRPr="00000000" w14:paraId="0000004D">
      <w:pPr>
        <w:spacing w:after="20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For example, a reduction of 10% of warfarin dosage.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i w:val="1"/>
          <w:rtl w:val="0"/>
        </w:rPr>
        <w:t xml:space="preserve">Implemented (Y/N)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spacing w:after="12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Brief description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text/graphs ¼ page</w:t>
      </w:r>
    </w:p>
    <w:p w:rsidR="00000000" w:rsidDel="00000000" w:rsidP="00000000" w:rsidRDefault="00000000" w:rsidRPr="00000000" w14:paraId="0000005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b w:val="1"/>
          <w:rtl w:val="0"/>
        </w:rPr>
        <w:t xml:space="preserve">B3</w:t>
      </w:r>
      <w:r w:rsidDel="00000000" w:rsidR="00000000" w:rsidRPr="00000000">
        <w:rPr>
          <w:rtl w:val="0"/>
        </w:rPr>
        <w:t xml:space="preserve">: Monitor the effect of a drug</w:t>
      </w:r>
    </w:p>
    <w:p w:rsidR="00000000" w:rsidDel="00000000" w:rsidP="00000000" w:rsidRDefault="00000000" w:rsidRPr="00000000" w14:paraId="00000052">
      <w:pPr>
        <w:spacing w:after="20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For example, monitor progression of the Duodenal Ulcer during overlapping treatment with Aspirin.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i w:val="1"/>
          <w:rtl w:val="0"/>
        </w:rPr>
        <w:t xml:space="preserve">Implemented (Y/N)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spacing w:after="12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Brief description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text/graphs ¼ page</w:t>
      </w:r>
    </w:p>
    <w:p w:rsidR="00000000" w:rsidDel="00000000" w:rsidP="00000000" w:rsidRDefault="00000000" w:rsidRPr="00000000" w14:paraId="0000005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b w:val="1"/>
          <w:rtl w:val="0"/>
        </w:rPr>
        <w:t xml:space="preserve">B4</w:t>
      </w:r>
      <w:r w:rsidDel="00000000" w:rsidR="00000000" w:rsidRPr="00000000">
        <w:rPr>
          <w:rtl w:val="0"/>
        </w:rPr>
        <w:t xml:space="preserve">: Replacing a drug with a safer / non-interacting drug / more effective drug for comorbidity</w:t>
      </w:r>
    </w:p>
    <w:p w:rsidR="00000000" w:rsidDel="00000000" w:rsidP="00000000" w:rsidRDefault="00000000" w:rsidRPr="00000000" w14:paraId="00000057">
      <w:pPr>
        <w:spacing w:after="20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For example, replace Aspirin with Clopidogrel for a patient with Duodenal Ulcer.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i w:val="1"/>
          <w:rtl w:val="0"/>
        </w:rPr>
        <w:t xml:space="preserve">Implemented (Y/N)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spacing w:after="12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Brief description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text/graphs ¼ page</w:t>
      </w:r>
    </w:p>
    <w:p w:rsidR="00000000" w:rsidDel="00000000" w:rsidP="00000000" w:rsidRDefault="00000000" w:rsidRPr="00000000" w14:paraId="0000005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b w:val="1"/>
          <w:rtl w:val="0"/>
        </w:rPr>
        <w:t xml:space="preserve">B5</w:t>
      </w:r>
      <w:r w:rsidDel="00000000" w:rsidR="00000000" w:rsidRPr="00000000">
        <w:rPr>
          <w:rtl w:val="0"/>
        </w:rPr>
        <w:t xml:space="preserve">: Discard unsafe/interacting drug</w:t>
      </w:r>
    </w:p>
    <w:p w:rsidR="00000000" w:rsidDel="00000000" w:rsidP="00000000" w:rsidRDefault="00000000" w:rsidRPr="00000000" w14:paraId="0000005C">
      <w:pPr>
        <w:spacing w:after="20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For example, suspend ACE inhibitor when eGFR value drops by over 30% over 4 months.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i w:val="1"/>
          <w:rtl w:val="0"/>
        </w:rPr>
        <w:t xml:space="preserve">Implemented (Y/N)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spacing w:after="12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Brief description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text/graphs ¼ page</w:t>
      </w:r>
    </w:p>
    <w:p w:rsidR="00000000" w:rsidDel="00000000" w:rsidP="00000000" w:rsidRDefault="00000000" w:rsidRPr="00000000" w14:paraId="0000005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b w:val="1"/>
          <w:rtl w:val="0"/>
        </w:rPr>
        <w:t xml:space="preserve">B6</w:t>
      </w:r>
      <w:r w:rsidDel="00000000" w:rsidR="00000000" w:rsidRPr="00000000">
        <w:rPr>
          <w:rtl w:val="0"/>
        </w:rPr>
        <w:t xml:space="preserve">: Delay a task to avoid a temporal overlap</w:t>
      </w:r>
    </w:p>
    <w:p w:rsidR="00000000" w:rsidDel="00000000" w:rsidP="00000000" w:rsidRDefault="00000000" w:rsidRPr="00000000" w14:paraId="00000061">
      <w:pPr>
        <w:spacing w:after="20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For example, stop Dabigatran 4 days prior to surgery for a patient with high bleeding risk.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i w:val="1"/>
          <w:rtl w:val="0"/>
        </w:rPr>
        <w:t xml:space="preserve">Implemented (Y/N)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spacing w:after="12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Brief description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text/graphs ¼ page</w:t>
      </w:r>
    </w:p>
    <w:p w:rsidR="00000000" w:rsidDel="00000000" w:rsidP="00000000" w:rsidRDefault="00000000" w:rsidRPr="00000000" w14:paraId="0000006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b w:val="1"/>
          <w:rtl w:val="0"/>
        </w:rPr>
        <w:t xml:space="preserve">B7</w:t>
      </w:r>
      <w:r w:rsidDel="00000000" w:rsidR="00000000" w:rsidRPr="00000000">
        <w:rPr>
          <w:rtl w:val="0"/>
        </w:rPr>
        <w:t xml:space="preserve">: Add a task to ensure a temporal overlap</w:t>
      </w:r>
    </w:p>
    <w:p w:rsidR="00000000" w:rsidDel="00000000" w:rsidP="00000000" w:rsidRDefault="00000000" w:rsidRPr="00000000" w14:paraId="00000066">
      <w:pPr>
        <w:spacing w:after="20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For example, for a patient with high risk of thromboembolism who is undergoing surgery with a high risk of bleeding, suspending Warfarin 5 days prior a surgery and resuming it one day after the surgery, introduces a 6-day period where the patient is at risk of bleeding; bridge with heparin starting on day 3 prior to surgery till the day of surgery to ensure overlap of the surgery context and the thromboembolism prevention context.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i w:val="1"/>
          <w:rtl w:val="0"/>
        </w:rPr>
        <w:t xml:space="preserve">Implemented (Y/N)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spacing w:after="12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Brief description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text/graphs ¼ page</w:t>
      </w:r>
    </w:p>
    <w:p w:rsidR="00000000" w:rsidDel="00000000" w:rsidP="00000000" w:rsidRDefault="00000000" w:rsidRPr="00000000" w14:paraId="0000006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B8</w:t>
      </w:r>
      <w:r w:rsidDel="00000000" w:rsidR="00000000" w:rsidRPr="00000000">
        <w:rPr>
          <w:rtl w:val="0"/>
        </w:rPr>
        <w:t xml:space="preserve">: Are there any other mitigation strategies for the multimorbidity CPG problem that you have implemented?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i w:val="1"/>
          <w:rtl w:val="0"/>
        </w:rPr>
        <w:t xml:space="preserve">Implemented (Y/N)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spacing w:after="12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Brief description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text/graphs ¼ page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spacing w:before="120" w:lineRule="auto"/>
        <w:rPr/>
      </w:pPr>
      <w:r w:rsidDel="00000000" w:rsidR="00000000" w:rsidRPr="00000000">
        <w:rPr>
          <w:rtl w:val="0"/>
        </w:rPr>
        <w:t xml:space="preserve">Section C. Other features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b w:val="1"/>
          <w:rtl w:val="0"/>
        </w:rPr>
        <w:t xml:space="preserve">C1</w:t>
      </w:r>
      <w:r w:rsidDel="00000000" w:rsidR="00000000" w:rsidRPr="00000000">
        <w:rPr>
          <w:rtl w:val="0"/>
        </w:rPr>
        <w:t xml:space="preserve">: Patient preferences and/or patient burden</w:t>
      </w:r>
    </w:p>
    <w:p w:rsidR="00000000" w:rsidDel="00000000" w:rsidP="00000000" w:rsidRDefault="00000000" w:rsidRPr="00000000" w14:paraId="00000070">
      <w:pPr>
        <w:spacing w:after="20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For example, choosing one drug over another due to lower price; or choosing DOACs over warfarin to avoid checking INR on regular basis.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i w:val="1"/>
          <w:rtl w:val="0"/>
        </w:rPr>
        <w:t xml:space="preserve">Implemented (Y/N)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spacing w:after="120" w:lineRule="auto"/>
        <w:jc w:val="both"/>
        <w:rPr/>
      </w:pPr>
      <w:r w:rsidDel="00000000" w:rsidR="00000000" w:rsidRPr="00000000">
        <w:rPr>
          <w:i w:val="1"/>
          <w:rtl w:val="0"/>
        </w:rPr>
        <w:t xml:space="preserve">Brief description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text/graphs ¼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b w:val="1"/>
          <w:rtl w:val="0"/>
        </w:rPr>
        <w:t xml:space="preserve">C2</w:t>
      </w:r>
      <w:r w:rsidDel="00000000" w:rsidR="00000000" w:rsidRPr="00000000">
        <w:rPr>
          <w:rtl w:val="0"/>
        </w:rPr>
        <w:t xml:space="preserve">: Optimization of clinical resources</w:t>
      </w:r>
    </w:p>
    <w:p w:rsidR="00000000" w:rsidDel="00000000" w:rsidP="00000000" w:rsidRDefault="00000000" w:rsidRPr="00000000" w14:paraId="00000075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For example, grouping tests on the same day.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i w:val="1"/>
          <w:rtl w:val="0"/>
        </w:rPr>
        <w:t xml:space="preserve">Implemented (Y/N)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spacing w:after="120" w:lineRule="auto"/>
        <w:jc w:val="both"/>
        <w:rPr/>
      </w:pPr>
      <w:r w:rsidDel="00000000" w:rsidR="00000000" w:rsidRPr="00000000">
        <w:rPr>
          <w:i w:val="1"/>
          <w:rtl w:val="0"/>
        </w:rPr>
        <w:t xml:space="preserve">Brief description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text/graphs ¼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b w:val="1"/>
          <w:rtl w:val="0"/>
        </w:rPr>
        <w:t xml:space="preserve">C3</w:t>
      </w:r>
      <w:r w:rsidDel="00000000" w:rsidR="00000000" w:rsidRPr="00000000">
        <w:rPr>
          <w:rtl w:val="0"/>
        </w:rPr>
        <w:t xml:space="preserve">: Explanation of the mitigation strategy(ies)</w:t>
      </w:r>
    </w:p>
    <w:p w:rsidR="00000000" w:rsidDel="00000000" w:rsidP="00000000" w:rsidRDefault="00000000" w:rsidRPr="00000000" w14:paraId="0000007A">
      <w:pPr>
        <w:spacing w:after="200" w:lineRule="auto"/>
        <w:jc w:val="both"/>
        <w:rPr/>
      </w:pPr>
      <w:r w:rsidDel="00000000" w:rsidR="00000000" w:rsidRPr="00000000">
        <w:rPr>
          <w:i w:val="1"/>
          <w:rtl w:val="0"/>
        </w:rPr>
        <w:t xml:space="preserve">For example, why a given strategy was identified and what it entails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i w:val="1"/>
          <w:rtl w:val="0"/>
        </w:rPr>
        <w:t xml:space="preserve">Implemented (Y/N)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spacing w:after="120" w:lineRule="auto"/>
        <w:jc w:val="both"/>
        <w:rPr/>
      </w:pPr>
      <w:r w:rsidDel="00000000" w:rsidR="00000000" w:rsidRPr="00000000">
        <w:rPr>
          <w:i w:val="1"/>
          <w:rtl w:val="0"/>
        </w:rPr>
        <w:t xml:space="preserve">Brief description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text/graphs ¼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b w:val="1"/>
          <w:rtl w:val="0"/>
        </w:rPr>
        <w:t xml:space="preserve">C4</w:t>
      </w:r>
      <w:r w:rsidDel="00000000" w:rsidR="00000000" w:rsidRPr="00000000">
        <w:rPr>
          <w:rtl w:val="0"/>
        </w:rPr>
        <w:t xml:space="preserve">: Alternative mitigation strategies for a single interaction </w:t>
      </w:r>
    </w:p>
    <w:p w:rsidR="00000000" w:rsidDel="00000000" w:rsidP="00000000" w:rsidRDefault="00000000" w:rsidRPr="00000000" w14:paraId="0000007F">
      <w:pPr>
        <w:spacing w:after="20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For example, if there are more than one possible mitigation strategies, are they identified and presented.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i w:val="1"/>
          <w:rtl w:val="0"/>
        </w:rPr>
        <w:t xml:space="preserve">Implemented (Y/N)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Brief description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text/graphs ¼ page</w:t>
      </w:r>
    </w:p>
    <w:p w:rsidR="00000000" w:rsidDel="00000000" w:rsidP="00000000" w:rsidRDefault="00000000" w:rsidRPr="00000000" w14:paraId="00000082">
      <w:pPr>
        <w:rPr>
          <w:i w:val="1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r w:rsidDel="00000000" w:rsidR="00000000" w:rsidRPr="00000000">
        <w:rPr>
          <w:rtl w:val="0"/>
        </w:rPr>
        <w:t xml:space="preserve">Part 3: Implementation of the Case Studies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Please describe how each of the clinical case studies was implemented.</w:t>
      </w:r>
    </w:p>
    <w:p w:rsidR="00000000" w:rsidDel="00000000" w:rsidP="00000000" w:rsidRDefault="00000000" w:rsidRPr="00000000" w14:paraId="00000086">
      <w:pPr>
        <w:spacing w:after="120" w:lineRule="auto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For each of the case studies, please use the format outlined below when reporting the implementation.</w:t>
      </w:r>
    </w:p>
    <w:p w:rsidR="00000000" w:rsidDel="00000000" w:rsidP="00000000" w:rsidRDefault="00000000" w:rsidRPr="00000000" w14:paraId="00000087">
      <w:pPr>
        <w:pStyle w:val="Heading3"/>
        <w:rPr/>
      </w:pPr>
      <w:r w:rsidDel="00000000" w:rsidR="00000000" w:rsidRPr="00000000">
        <w:rPr>
          <w:rtl w:val="0"/>
        </w:rPr>
        <w:t xml:space="preserve">Input </w:t>
      </w:r>
      <w:r w:rsidDel="00000000" w:rsidR="00000000" w:rsidRPr="00000000">
        <w:rPr>
          <w:sz w:val="22"/>
          <w:szCs w:val="22"/>
          <w:rtl w:val="0"/>
        </w:rPr>
        <w:t xml:space="preserve">(1 page)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Show the encoded CIGs required to solve the case in your approach formalism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14" w:hanging="35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Show the encoded patient data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applicable, show how adverse interactions (features A1-A7) were encoded a-priori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14" w:hanging="35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applicable, show/reference the encoding of additional domain knowledge</w:t>
      </w:r>
    </w:p>
    <w:p w:rsidR="00000000" w:rsidDel="00000000" w:rsidP="00000000" w:rsidRDefault="00000000" w:rsidRPr="00000000" w14:paraId="0000008C">
      <w:pPr>
        <w:pStyle w:val="Heading3"/>
        <w:rPr/>
      </w:pPr>
      <w:r w:rsidDel="00000000" w:rsidR="00000000" w:rsidRPr="00000000">
        <w:rPr>
          <w:rtl w:val="0"/>
        </w:rPr>
        <w:t xml:space="preserve">Processing </w:t>
      </w:r>
      <w:r w:rsidDel="00000000" w:rsidR="00000000" w:rsidRPr="00000000">
        <w:rPr>
          <w:sz w:val="22"/>
          <w:szCs w:val="22"/>
          <w:rtl w:val="0"/>
        </w:rPr>
        <w:t xml:space="preserve">(1 page)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applicable, explain how relevant interactions were (automatically) identified (features A1-A7)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Explain how relevant interactions were (automatically) mitigated (features B1-B8  [A8-A14+Other mitigation strategies])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applicable, explain how other relevant features were realized (features C1-C4[A15-A18] )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14" w:hanging="35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Explain which parts of the processing are generic and which need to be hardwired for the case</w:t>
      </w:r>
      <w:r w:rsidDel="00000000" w:rsidR="00000000" w:rsidRPr="00000000">
        <w:rPr>
          <w:color w:val="000000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/>
      </w:pPr>
      <w:r w:rsidDel="00000000" w:rsidR="00000000" w:rsidRPr="00000000">
        <w:rPr>
          <w:rtl w:val="0"/>
        </w:rPr>
        <w:t xml:space="preserve">Output </w:t>
      </w:r>
      <w:r w:rsidDel="00000000" w:rsidR="00000000" w:rsidRPr="00000000">
        <w:rPr>
          <w:sz w:val="22"/>
          <w:szCs w:val="22"/>
          <w:rtl w:val="0"/>
        </w:rPr>
        <w:t xml:space="preserve">(1 page)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rtl w:val="0"/>
        </w:rPr>
        <w:t xml:space="preserve">Show and explain how the result of the processing is represented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Show and explain what user interactions were involved in the use case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Explain any additional considerations.</w:t>
      </w:r>
    </w:p>
    <w:sectPr>
      <w:headerReference r:id="rId8" w:type="default"/>
      <w:headerReference r:id="rId9" w:type="even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9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There are two aspects: (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00"/>
          <w:sz w:val="18"/>
          <w:szCs w:val="18"/>
          <w:u w:val="single"/>
          <w:rtl w:val="0"/>
        </w:rPr>
        <w:t xml:space="preserve">processing algorithm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: in a generic approach, only models change across case studies, while a hardwired approach requires tweaking the algorithm for each case study; (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000000"/>
          <w:sz w:val="18"/>
          <w:szCs w:val="18"/>
          <w:u w:val="single"/>
          <w:rtl w:val="0"/>
        </w:rPr>
        <w:t xml:space="preserve">domain knowledge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: a mitigation strategy can be generic or hardwired: e.g., deriving which drug should replace another drug can come from a knowledge base or be hard-wired for each case study (e.g., based on guidelines). There can be degrees of generality as well, of course.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ind w:right="360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ind w:right="360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rsid w:val="00C124F5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7B7AD0"/>
    <w:pPr>
      <w:ind w:left="720"/>
      <w:contextualSpacing w:val="1"/>
    </w:p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E70DDC"/>
    <w:pPr>
      <w:keepLines w:val="1"/>
      <w:spacing w:line="240" w:lineRule="auto"/>
    </w:pPr>
    <w:rPr>
      <w:rFonts w:asciiTheme="minorHAnsi" w:cstheme="minorBidi" w:eastAsiaTheme="minorHAnsi" w:hAnsiTheme="minorHAnsi"/>
      <w:sz w:val="20"/>
      <w:szCs w:val="20"/>
      <w:lang w:val="en-US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E70DDC"/>
    <w:rPr>
      <w:rFonts w:asciiTheme="minorHAnsi" w:cstheme="minorBidi" w:eastAsiaTheme="minorHAnsi" w:hAnsiTheme="minorHAnsi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EC025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490F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490FC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490F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490FC5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490FC5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90FC5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90FC5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E176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Revision">
    <w:name w:val="Revision"/>
    <w:hidden w:val="1"/>
    <w:uiPriority w:val="99"/>
    <w:semiHidden w:val="1"/>
    <w:rsid w:val="00BD6C4F"/>
    <w:pPr>
      <w:spacing w:line="240" w:lineRule="auto"/>
    </w:pPr>
  </w:style>
  <w:style w:type="character" w:styleId="Hyperlink">
    <w:name w:val="Hyperlink"/>
    <w:basedOn w:val="DefaultParagraphFont"/>
    <w:uiPriority w:val="99"/>
    <w:unhideWhenUsed w:val="1"/>
    <w:rsid w:val="008E1C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73BA7"/>
    <w:rPr>
      <w:color w:val="800080" w:themeColor="followedHyperlink"/>
      <w:u w:val="single"/>
    </w:rPr>
  </w:style>
  <w:style w:type="paragraph" w:styleId="AMIABodyText" w:customStyle="1">
    <w:name w:val="AMIA Body Text"/>
    <w:basedOn w:val="Normal"/>
    <w:rsid w:val="00B40B9D"/>
    <w:pPr>
      <w:suppressAutoHyphens w:val="1"/>
      <w:spacing w:after="120" w:line="240" w:lineRule="auto"/>
      <w:jc w:val="both"/>
    </w:pPr>
    <w:rPr>
      <w:rFonts w:ascii="Times New Roman" w:cs="Times New Roman" w:eastAsia="Times New Roman" w:hAnsi="Times New Roman"/>
      <w:sz w:val="20"/>
      <w:szCs w:val="20"/>
      <w:lang w:bidi="ar-SA" w:val="en-US"/>
    </w:rPr>
  </w:style>
  <w:style w:type="paragraph" w:styleId="PlainText">
    <w:name w:val="Plain Text"/>
    <w:basedOn w:val="Normal"/>
    <w:link w:val="PlainTextChar"/>
    <w:uiPriority w:val="99"/>
    <w:rsid w:val="008154F3"/>
    <w:pPr>
      <w:spacing w:line="240" w:lineRule="auto"/>
      <w:jc w:val="right"/>
    </w:pPr>
    <w:rPr>
      <w:rFonts w:ascii="Courier New" w:cs="Times New Roman" w:eastAsia="Times New Roman" w:hAnsi="Times New Roman"/>
      <w:noProof w:val="1"/>
      <w:sz w:val="20"/>
      <w:szCs w:val="20"/>
      <w:lang w:bidi="ar-SA" w:val="en-US"/>
    </w:rPr>
  </w:style>
  <w:style w:type="character" w:styleId="PlainTextChar" w:customStyle="1">
    <w:name w:val="Plain Text Char"/>
    <w:basedOn w:val="DefaultParagraphFont"/>
    <w:link w:val="PlainText"/>
    <w:uiPriority w:val="99"/>
    <w:rsid w:val="008154F3"/>
    <w:rPr>
      <w:rFonts w:ascii="Courier New" w:cs="Times New Roman" w:eastAsia="Times New Roman" w:hAnsi="Times New Roman"/>
      <w:noProof w:val="1"/>
      <w:sz w:val="20"/>
      <w:szCs w:val="20"/>
      <w:lang w:bidi="ar-SA" w:val="en-US"/>
    </w:rPr>
  </w:style>
  <w:style w:type="character" w:styleId="BookTitle">
    <w:name w:val="Book Title"/>
    <w:basedOn w:val="DefaultParagraphFont"/>
    <w:uiPriority w:val="33"/>
    <w:qFormat w:val="1"/>
    <w:rsid w:val="00A9350D"/>
    <w:rPr>
      <w:b w:val="1"/>
      <w:bCs w:val="1"/>
      <w:i w:val="1"/>
      <w:iCs w:val="1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0E1919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E1919"/>
  </w:style>
  <w:style w:type="character" w:styleId="PageNumber">
    <w:name w:val="page number"/>
    <w:basedOn w:val="DefaultParagraphFont"/>
    <w:uiPriority w:val="99"/>
    <w:semiHidden w:val="1"/>
    <w:unhideWhenUsed w:val="1"/>
    <w:rsid w:val="000E1919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3g1Dd4GMmf53I9y8Elkc5xbMQA==">AMUW2mV3kN/MjDBBpYZBTf04xMeJ93T41djOIMMteJpFeSqK/3aLmcFPyxcYx5636Orxt8XgIzUPAnYYPorVJ+k8zWtHPL5FCGAx0jPAIbo1WA1K4n6LcaQZqAyoFRHtU1/uCZ1Ql2wK8cG/YJwqddy8JZcWrpXroDlGgXND8fTBJg/3uqmijn8=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2021-04-10T16:13:00Z</dcterms:created>
  <dc:creator>alex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c0739359-9339-3a36-94e4-1f43d8a6e702</vt:lpwstr>
  </property>
  <property fmtid="{D5CDD505-2E9C-101B-9397-08002B2CF9AE}" pid="24" name="Mendeley Citation Style_1">
    <vt:lpwstr>http://www.zotero.org/styles/ieee</vt:lpwstr>
  </property>
</Properties>
</file>