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1D" w:rsidRDefault="002A7B56">
      <w:pPr>
        <w:spacing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TALENTO TECH 2024-MINTIC</w:t>
      </w:r>
    </w:p>
    <w:p w:rsidR="00FA1A1D" w:rsidRDefault="002A7B56">
      <w:pPr>
        <w:spacing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FORMATO DE PRESENTACIÓN “PLAN DE PROYECTO TI” </w:t>
      </w:r>
    </w:p>
    <w:p w:rsidR="00FA1A1D" w:rsidRDefault="00FA1A1D">
      <w:pPr>
        <w:spacing w:after="6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A1A1D" w:rsidRDefault="002A7B56">
      <w:pPr>
        <w:spacing w:line="240" w:lineRule="auto"/>
        <w:ind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Contexto específico de aplicación del proyecto </w:t>
      </w:r>
      <w:r>
        <w:rPr>
          <w:rFonts w:ascii="Calibri" w:eastAsia="Calibri" w:hAnsi="Calibri" w:cs="Calibri"/>
          <w:i/>
          <w:sz w:val="24"/>
          <w:szCs w:val="24"/>
        </w:rPr>
        <w:t>(Marque con una X)</w:t>
      </w:r>
    </w:p>
    <w:tbl>
      <w:tblPr>
        <w:tblStyle w:val="a9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307"/>
        <w:gridCol w:w="1087"/>
        <w:gridCol w:w="1197"/>
        <w:gridCol w:w="1126"/>
        <w:gridCol w:w="1306"/>
        <w:gridCol w:w="1176"/>
        <w:gridCol w:w="1007"/>
      </w:tblGrid>
      <w:tr w:rsidR="00FA1A1D">
        <w:tc>
          <w:tcPr>
            <w:tcW w:w="813" w:type="dxa"/>
            <w:vAlign w:val="center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AGRO</w:t>
            </w:r>
          </w:p>
        </w:tc>
        <w:tc>
          <w:tcPr>
            <w:tcW w:w="1307" w:type="dxa"/>
            <w:vAlign w:val="center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EDUCACIÓN</w:t>
            </w:r>
          </w:p>
        </w:tc>
        <w:tc>
          <w:tcPr>
            <w:tcW w:w="1087" w:type="dxa"/>
            <w:vAlign w:val="center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TURISMO </w:t>
            </w:r>
          </w:p>
        </w:tc>
        <w:tc>
          <w:tcPr>
            <w:tcW w:w="1197" w:type="dxa"/>
            <w:vAlign w:val="center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GOBIERNO</w:t>
            </w:r>
          </w:p>
        </w:tc>
        <w:tc>
          <w:tcPr>
            <w:tcW w:w="1126" w:type="dxa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FINANZAS</w:t>
            </w:r>
          </w:p>
        </w:tc>
        <w:tc>
          <w:tcPr>
            <w:tcW w:w="1306" w:type="dxa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MARKETING</w:t>
            </w:r>
          </w:p>
        </w:tc>
        <w:tc>
          <w:tcPr>
            <w:tcW w:w="1176" w:type="dxa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SALUD</w:t>
            </w:r>
          </w:p>
        </w:tc>
        <w:tc>
          <w:tcPr>
            <w:tcW w:w="1007" w:type="dxa"/>
          </w:tcPr>
          <w:p w:rsidR="00FA1A1D" w:rsidRDefault="002A7B56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OTRO</w:t>
            </w:r>
          </w:p>
        </w:tc>
      </w:tr>
      <w:tr w:rsidR="00FA1A1D">
        <w:tc>
          <w:tcPr>
            <w:tcW w:w="813" w:type="dxa"/>
            <w:vAlign w:val="center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7" w:type="dxa"/>
            <w:vAlign w:val="center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87" w:type="dxa"/>
            <w:vAlign w:val="center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97" w:type="dxa"/>
            <w:vAlign w:val="center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26" w:type="dxa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6" w:type="dxa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76" w:type="dxa"/>
          </w:tcPr>
          <w:p w:rsidR="00FA1A1D" w:rsidRDefault="00FA1A1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07" w:type="dxa"/>
          </w:tcPr>
          <w:p w:rsidR="00FA1A1D" w:rsidRDefault="0078445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:rsidR="00FA1A1D" w:rsidRDefault="00FA1A1D">
      <w:pPr>
        <w:spacing w:line="240" w:lineRule="auto"/>
        <w:ind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A1A1D" w:rsidRDefault="002A7B56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Cohorte #: ____    Año: </w:t>
      </w:r>
      <w:r w:rsidR="00784459">
        <w:rPr>
          <w:rFonts w:ascii="Calibri" w:eastAsia="Calibri" w:hAnsi="Calibri" w:cs="Calibri"/>
          <w:b/>
          <w:sz w:val="24"/>
          <w:szCs w:val="24"/>
        </w:rPr>
        <w:t>2024</w:t>
      </w:r>
      <w:r>
        <w:rPr>
          <w:rFonts w:ascii="Calibri" w:eastAsia="Calibri" w:hAnsi="Calibri" w:cs="Calibri"/>
          <w:b/>
          <w:sz w:val="24"/>
          <w:szCs w:val="24"/>
        </w:rPr>
        <w:t xml:space="preserve">        Tutor: </w:t>
      </w:r>
      <w:r w:rsidR="00784459">
        <w:rPr>
          <w:rFonts w:ascii="Calibri" w:eastAsia="Calibri" w:hAnsi="Calibri" w:cs="Calibri"/>
          <w:b/>
          <w:sz w:val="24"/>
          <w:szCs w:val="24"/>
        </w:rPr>
        <w:t>Andrés Felipe Escallon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:rsidR="00FA1A1D" w:rsidRDefault="00FA1A1D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A1A1D" w:rsidRDefault="002A7B56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 del Proyecto (y del producto/servicio):</w:t>
      </w:r>
    </w:p>
    <w:tbl>
      <w:tblPr>
        <w:tblStyle w:val="aa"/>
        <w:tblW w:w="90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FA1A1D">
        <w:trPr>
          <w:trHeight w:val="718"/>
          <w:jc w:val="center"/>
        </w:trPr>
        <w:tc>
          <w:tcPr>
            <w:tcW w:w="9019" w:type="dxa"/>
          </w:tcPr>
          <w:p w:rsidR="00FA1A1D" w:rsidRDefault="00784459">
            <w:pPr>
              <w:spacing w:after="6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t>Predicción de PQRS en Departamentos Usando Series de Tiempo y Redes Neuronales</w:t>
            </w:r>
          </w:p>
        </w:tc>
      </w:tr>
    </w:tbl>
    <w:p w:rsidR="00FA1A1D" w:rsidRDefault="00FA1A1D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A1A1D" w:rsidRDefault="002A7B56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Departamento de residencia del estudiante:</w:t>
      </w:r>
    </w:p>
    <w:tbl>
      <w:tblPr>
        <w:tblStyle w:val="ab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FA1A1D">
        <w:trPr>
          <w:trHeight w:val="359"/>
        </w:trPr>
        <w:tc>
          <w:tcPr>
            <w:tcW w:w="2547" w:type="dxa"/>
          </w:tcPr>
          <w:p w:rsidR="00FA1A1D" w:rsidRDefault="00784459">
            <w:pPr>
              <w:spacing w:after="6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Bogotá D.C</w:t>
            </w:r>
          </w:p>
        </w:tc>
      </w:tr>
    </w:tbl>
    <w:p w:rsidR="00FA1A1D" w:rsidRDefault="00FA1A1D">
      <w:pPr>
        <w:spacing w:after="60"/>
        <w:jc w:val="both"/>
        <w:rPr>
          <w:rFonts w:ascii="Calibri" w:eastAsia="Calibri" w:hAnsi="Calibri" w:cs="Calibri"/>
          <w:b/>
        </w:rPr>
      </w:pPr>
    </w:p>
    <w:p w:rsidR="00FA1A1D" w:rsidRDefault="002A7B56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Municipio de residencia del estudiante:</w:t>
      </w:r>
    </w:p>
    <w:tbl>
      <w:tblPr>
        <w:tblStyle w:val="ac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FA1A1D">
        <w:tc>
          <w:tcPr>
            <w:tcW w:w="2547" w:type="dxa"/>
          </w:tcPr>
          <w:p w:rsidR="00FA1A1D" w:rsidRDefault="00784459">
            <w:pPr>
              <w:spacing w:after="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Bogotá D.C</w:t>
            </w:r>
          </w:p>
        </w:tc>
      </w:tr>
    </w:tbl>
    <w:p w:rsidR="00FA1A1D" w:rsidRDefault="00FA1A1D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A1A1D" w:rsidRDefault="002A7B56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Rural: </w:t>
      </w:r>
      <w:r>
        <w:rPr>
          <w:rFonts w:ascii="Calibri" w:eastAsia="Calibri" w:hAnsi="Calibri" w:cs="Calibri"/>
        </w:rPr>
        <w:t>(Marque con una X)</w:t>
      </w:r>
    </w:p>
    <w:tbl>
      <w:tblPr>
        <w:tblStyle w:val="ad"/>
        <w:tblW w:w="53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7"/>
        <w:gridCol w:w="567"/>
        <w:gridCol w:w="567"/>
        <w:gridCol w:w="567"/>
        <w:gridCol w:w="2552"/>
      </w:tblGrid>
      <w:tr w:rsidR="00FA1A1D">
        <w:trPr>
          <w:gridAfter w:val="2"/>
          <w:wAfter w:w="3119" w:type="dxa"/>
        </w:trPr>
        <w:tc>
          <w:tcPr>
            <w:tcW w:w="562" w:type="dxa"/>
            <w:vAlign w:val="center"/>
          </w:tcPr>
          <w:p w:rsidR="00FA1A1D" w:rsidRDefault="002A7B56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</w:t>
            </w:r>
          </w:p>
        </w:tc>
        <w:tc>
          <w:tcPr>
            <w:tcW w:w="567" w:type="dxa"/>
            <w:vAlign w:val="center"/>
          </w:tcPr>
          <w:p w:rsidR="00FA1A1D" w:rsidRDefault="00FA1A1D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7" w:type="dxa"/>
            <w:vAlign w:val="center"/>
          </w:tcPr>
          <w:p w:rsidR="00FA1A1D" w:rsidRDefault="002A7B56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567" w:type="dxa"/>
            <w:vAlign w:val="center"/>
          </w:tcPr>
          <w:p w:rsidR="00FA1A1D" w:rsidRDefault="00784459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FA1A1D">
        <w:tc>
          <w:tcPr>
            <w:tcW w:w="2830" w:type="dxa"/>
            <w:gridSpan w:val="5"/>
          </w:tcPr>
          <w:p w:rsidR="00FA1A1D" w:rsidRDefault="002A7B56">
            <w:pPr>
              <w:spacing w:after="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Vereda o Corregimiento:</w:t>
            </w:r>
          </w:p>
        </w:tc>
        <w:tc>
          <w:tcPr>
            <w:tcW w:w="2552" w:type="dxa"/>
          </w:tcPr>
          <w:p w:rsidR="00FA1A1D" w:rsidRDefault="00784459">
            <w:pPr>
              <w:spacing w:after="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</w:tbl>
    <w:p w:rsidR="00FA1A1D" w:rsidRDefault="00FA1A1D">
      <w:pPr>
        <w:spacing w:after="6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A1A1D" w:rsidRDefault="002A7B56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Autor (es): </w:t>
      </w:r>
    </w:p>
    <w:tbl>
      <w:tblPr>
        <w:tblStyle w:val="ae"/>
        <w:tblW w:w="9495" w:type="dxa"/>
        <w:tblInd w:w="-286" w:type="dxa"/>
        <w:tblLayout w:type="fixed"/>
        <w:tblLook w:val="0400" w:firstRow="0" w:lastRow="0" w:firstColumn="0" w:lastColumn="0" w:noHBand="0" w:noVBand="1"/>
      </w:tblPr>
      <w:tblGrid>
        <w:gridCol w:w="440"/>
        <w:gridCol w:w="2353"/>
        <w:gridCol w:w="1266"/>
        <w:gridCol w:w="1325"/>
        <w:gridCol w:w="1449"/>
        <w:gridCol w:w="1101"/>
        <w:gridCol w:w="1561"/>
      </w:tblGrid>
      <w:tr w:rsidR="00FA1A1D">
        <w:trPr>
          <w:trHeight w:val="55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Nombres y Apellidos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1A1D" w:rsidRDefault="00FA1A1D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Tipo de identificación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No. identificación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Curso: Programación, Inteligencia Artificial, Análisis Datos, Block Chain, Arquitectura Nube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Nivel: Explorador, Integrador, Innovador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1A1D" w:rsidRDefault="002A7B5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Modalidad: Virtual, Semipresencial o Presencial</w:t>
            </w:r>
          </w:p>
        </w:tc>
      </w:tr>
      <w:tr w:rsidR="00FA1A1D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A1D" w:rsidRDefault="00FA1A1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A1D" w:rsidRDefault="00784459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William </w:t>
            </w:r>
            <w:r w:rsidR="002C5A6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Raúl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Mora Valencia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1D" w:rsidRDefault="00784459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C.C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A1D" w:rsidRDefault="00C05E39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x.xxx.xxx.xxx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A1D" w:rsidRDefault="00784459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Inteligencia Artificial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1D" w:rsidRDefault="00784459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Integrador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1D" w:rsidRDefault="00784459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Virtual</w:t>
            </w:r>
          </w:p>
        </w:tc>
      </w:tr>
    </w:tbl>
    <w:p w:rsidR="00FA1A1D" w:rsidRDefault="00FA1A1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A1A1D" w:rsidRDefault="002A7B56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Palabras clave: </w:t>
      </w:r>
    </w:p>
    <w:tbl>
      <w:tblPr>
        <w:tblStyle w:val="af"/>
        <w:tblW w:w="4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10"/>
      </w:tblGrid>
      <w:tr w:rsidR="00FA1A1D">
        <w:tc>
          <w:tcPr>
            <w:tcW w:w="2405" w:type="dxa"/>
          </w:tcPr>
          <w:p w:rsidR="00FA1A1D" w:rsidRDefault="002A7B5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1</w:t>
            </w:r>
          </w:p>
        </w:tc>
        <w:tc>
          <w:tcPr>
            <w:tcW w:w="2410" w:type="dxa"/>
          </w:tcPr>
          <w:p w:rsidR="00FA1A1D" w:rsidRDefault="002C5A6B">
            <w:pPr>
              <w:jc w:val="both"/>
              <w:rPr>
                <w:rFonts w:ascii="Calibri" w:eastAsia="Calibri" w:hAnsi="Calibri" w:cs="Calibri"/>
              </w:rPr>
            </w:pPr>
            <w:r>
              <w:t>Predicción</w:t>
            </w:r>
          </w:p>
        </w:tc>
      </w:tr>
      <w:tr w:rsidR="00FA1A1D">
        <w:tc>
          <w:tcPr>
            <w:tcW w:w="2405" w:type="dxa"/>
          </w:tcPr>
          <w:p w:rsidR="00FA1A1D" w:rsidRDefault="002A7B5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2</w:t>
            </w:r>
          </w:p>
        </w:tc>
        <w:tc>
          <w:tcPr>
            <w:tcW w:w="2410" w:type="dxa"/>
          </w:tcPr>
          <w:p w:rsidR="00FA1A1D" w:rsidRPr="00121F42" w:rsidRDefault="002C5A6B">
            <w:pPr>
              <w:jc w:val="both"/>
            </w:pPr>
            <w:r w:rsidRPr="00121F42">
              <w:t>Series de Tiempo</w:t>
            </w:r>
          </w:p>
        </w:tc>
      </w:tr>
      <w:tr w:rsidR="00FA1A1D">
        <w:tc>
          <w:tcPr>
            <w:tcW w:w="2405" w:type="dxa"/>
          </w:tcPr>
          <w:p w:rsidR="00FA1A1D" w:rsidRDefault="002A7B5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3</w:t>
            </w:r>
          </w:p>
        </w:tc>
        <w:tc>
          <w:tcPr>
            <w:tcW w:w="2410" w:type="dxa"/>
          </w:tcPr>
          <w:p w:rsidR="00FA1A1D" w:rsidRPr="00121F42" w:rsidRDefault="002C5A6B">
            <w:pPr>
              <w:jc w:val="both"/>
            </w:pPr>
            <w:r w:rsidRPr="00121F42">
              <w:t>Redes neuronales</w:t>
            </w:r>
          </w:p>
        </w:tc>
      </w:tr>
      <w:tr w:rsidR="00FA1A1D">
        <w:tc>
          <w:tcPr>
            <w:tcW w:w="2405" w:type="dxa"/>
          </w:tcPr>
          <w:p w:rsidR="00FA1A1D" w:rsidRDefault="002A7B5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4</w:t>
            </w:r>
          </w:p>
        </w:tc>
        <w:tc>
          <w:tcPr>
            <w:tcW w:w="2410" w:type="dxa"/>
          </w:tcPr>
          <w:p w:rsidR="00FA1A1D" w:rsidRPr="00121F42" w:rsidRDefault="002C5A6B">
            <w:pPr>
              <w:jc w:val="both"/>
            </w:pPr>
            <w:r w:rsidRPr="00121F42">
              <w:t>PQRSD</w:t>
            </w:r>
          </w:p>
        </w:tc>
      </w:tr>
    </w:tbl>
    <w:p w:rsidR="00FA1A1D" w:rsidRDefault="00FA1A1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A1A1D" w:rsidRDefault="00FA1A1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067F06" w:rsidRDefault="00067F06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067F06" w:rsidRPr="00121F42" w:rsidRDefault="00067F06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</w:rPr>
      </w:pPr>
      <w:r w:rsidRPr="00121F42">
        <w:rPr>
          <w:rFonts w:eastAsia="Calibri"/>
          <w:b/>
        </w:rPr>
        <w:lastRenderedPageBreak/>
        <w:t>Planteamiento del problema que solucionará el producto/servicio:</w:t>
      </w:r>
      <w:r w:rsidRPr="00121F42">
        <w:rPr>
          <w:rFonts w:eastAsia="Calibri"/>
        </w:rPr>
        <w:t xml:space="preserve"> </w:t>
      </w:r>
    </w:p>
    <w:tbl>
      <w:tblPr>
        <w:tblStyle w:val="af0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FA1A1D" w:rsidRPr="00121F42">
        <w:tc>
          <w:tcPr>
            <w:tcW w:w="9019" w:type="dxa"/>
          </w:tcPr>
          <w:p w:rsidR="00FA1A1D" w:rsidRPr="00121F42" w:rsidRDefault="002C5A6B" w:rsidP="00121F42">
            <w:pPr>
              <w:jc w:val="both"/>
            </w:pPr>
            <w:r w:rsidRPr="00121F42">
              <w:t>En diversas entidades gubernamentales y privadas, las PQRS (Peticiones, Quejas, Reclamos, Sugerencias y Denuncias) son un indicador clave del nivel de satisfacción de los ciudadanos y usuarios respecto a los servicios ofrecidos. La gestión eficiente de estos mecanismos no solo mejora la percepción de los ciudadanos, sino que también ayuda a optimizar procesos internos e identificar áreas de mejora.</w:t>
            </w:r>
          </w:p>
          <w:p w:rsidR="002C5A6B" w:rsidRPr="00121F42" w:rsidRDefault="002C5A6B" w:rsidP="00121F42">
            <w:pPr>
              <w:jc w:val="both"/>
            </w:pPr>
          </w:p>
          <w:p w:rsidR="002C5A6B" w:rsidRPr="00121F42" w:rsidRDefault="002C5A6B" w:rsidP="00121F42">
            <w:pPr>
              <w:jc w:val="both"/>
            </w:pPr>
            <w:r w:rsidRPr="00121F42">
              <w:t>Sin embargo, la alta variabilidad en la cantidad y el tipo de PQRS recibidas en diferentes departamentos hace que su gestión y prevención sea un reto. Factores como cambios estacionales, decisiones administrativas, eventos socioeconómicos y la disponibilidad de servicios pueden afectar significativamente el volumen de PQRS que una entidad recibe en un determinado periodo de tiempo.</w:t>
            </w:r>
          </w:p>
          <w:p w:rsidR="002C5A6B" w:rsidRPr="00121F42" w:rsidRDefault="002C5A6B" w:rsidP="00121F42">
            <w:pPr>
              <w:jc w:val="both"/>
            </w:pPr>
          </w:p>
          <w:p w:rsidR="002C5A6B" w:rsidRPr="00121F42" w:rsidRDefault="002C5A6B" w:rsidP="00121F42">
            <w:pPr>
              <w:jc w:val="both"/>
              <w:rPr>
                <w:rFonts w:eastAsia="Calibri"/>
              </w:rPr>
            </w:pPr>
            <w:r w:rsidRPr="00121F42">
              <w:t>Actualmente, muchas entidades reaccionan ante estos picos de solicitudes y reclamos sin herramientas predictivas adecuadas, lo que puede generar demoras en las respuestas y en la implementación de soluciones. Esto podría traducirse en un impacto negativo en la relación entre la ciudadanía y las entidades.</w:t>
            </w:r>
          </w:p>
          <w:p w:rsidR="00FA1A1D" w:rsidRPr="00121F42" w:rsidRDefault="00FA1A1D" w:rsidP="00121F42">
            <w:pPr>
              <w:jc w:val="both"/>
              <w:rPr>
                <w:rFonts w:eastAsia="Calibri"/>
              </w:rPr>
            </w:pPr>
          </w:p>
        </w:tc>
      </w:tr>
    </w:tbl>
    <w:p w:rsidR="00FA1A1D" w:rsidRPr="00121F42" w:rsidRDefault="00FA1A1D" w:rsidP="00121F42">
      <w:pPr>
        <w:spacing w:after="60" w:line="240" w:lineRule="auto"/>
        <w:jc w:val="both"/>
        <w:rPr>
          <w:rFonts w:eastAsia="Calibri"/>
          <w:b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</w:rPr>
      </w:pPr>
      <w:r w:rsidRPr="00121F42">
        <w:rPr>
          <w:rFonts w:eastAsia="Calibri"/>
          <w:b/>
        </w:rPr>
        <w:t>Pertinencia del proyecto TI:</w:t>
      </w:r>
      <w:r w:rsidRPr="00121F42">
        <w:rPr>
          <w:rFonts w:eastAsia="Calibri"/>
        </w:rPr>
        <w:t xml:space="preserve"> </w:t>
      </w:r>
    </w:p>
    <w:tbl>
      <w:tblPr>
        <w:tblStyle w:val="af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FA1A1D" w:rsidRPr="00121F42">
        <w:tc>
          <w:tcPr>
            <w:tcW w:w="9019" w:type="dxa"/>
          </w:tcPr>
          <w:p w:rsidR="00DD60DB" w:rsidRPr="00121F42" w:rsidRDefault="00DD60DB" w:rsidP="00121F42">
            <w:pPr>
              <w:jc w:val="both"/>
            </w:pPr>
          </w:p>
          <w:p w:rsidR="00FA1A1D" w:rsidRPr="00121F42" w:rsidRDefault="00DD60DB" w:rsidP="00121F42">
            <w:pPr>
              <w:jc w:val="both"/>
            </w:pPr>
            <w:r w:rsidRPr="00121F42">
              <w:t>La transformación digital y la creciente demanda de eficiencia en la gestión pública han impulsado la necesidad de soluciones basadas en datos para mejorar la calidad del servicio ofrecido a la ciudadanía. En este contexto, la implementación de modelos predictivos para anticipar el volumen de PQRS (Peticiones, Quejas, Reclamos, Sugerencias y Denuncias) en los diferentes departamentos del país responde a una necesidad crítica de planificación y mejora continua.</w:t>
            </w:r>
          </w:p>
          <w:p w:rsidR="00DD60DB" w:rsidRPr="00121F42" w:rsidRDefault="00DD60DB" w:rsidP="00121F42">
            <w:pPr>
              <w:jc w:val="both"/>
              <w:rPr>
                <w:rFonts w:eastAsia="Calibri"/>
              </w:rPr>
            </w:pPr>
          </w:p>
          <w:p w:rsidR="00FA1A1D" w:rsidRPr="00121F42" w:rsidRDefault="002A7B56" w:rsidP="00121F42">
            <w:pPr>
              <w:jc w:val="both"/>
              <w:rPr>
                <w:rFonts w:eastAsia="Calibri"/>
                <w:b/>
                <w:u w:val="single"/>
              </w:rPr>
            </w:pPr>
            <w:r w:rsidRPr="00121F42">
              <w:rPr>
                <w:rFonts w:eastAsia="Calibri"/>
                <w:b/>
                <w:u w:val="single"/>
              </w:rPr>
              <w:t>Mercado:</w:t>
            </w:r>
          </w:p>
          <w:p w:rsidR="00FA1A1D" w:rsidRPr="00121F42" w:rsidRDefault="00FA1A1D" w:rsidP="00121F42">
            <w:pPr>
              <w:jc w:val="both"/>
              <w:rPr>
                <w:rFonts w:eastAsia="Calibri"/>
              </w:rPr>
            </w:pPr>
          </w:p>
          <w:p w:rsidR="00FA1A1D" w:rsidRPr="00121F42" w:rsidRDefault="0000394D" w:rsidP="00121F42">
            <w:pPr>
              <w:jc w:val="both"/>
              <w:rPr>
                <w:rFonts w:eastAsia="Calibri"/>
              </w:rPr>
            </w:pPr>
            <w:r w:rsidRPr="00121F42">
              <w:t>El mercado objetivo para la implementación de un modelo predictivo basado en series temporales y redes neuronales para predecir el volumen de PQRS es amplio, y abarca tanto el sector público como el privado. Este proyecto tiene el potencial de beneficiar a cualquier entidad que gestione una cantidad considerable de interacciones o solicitudes ciudadanas, ya que su objetivo es optimizar la respuesta a peticiones y mejorar la planificación de recursos.</w:t>
            </w:r>
            <w:r w:rsidRPr="00121F42">
              <w:rPr>
                <w:rFonts w:eastAsia="Calibri"/>
              </w:rPr>
              <w:t xml:space="preserve"> </w:t>
            </w:r>
          </w:p>
          <w:p w:rsidR="00FA1A1D" w:rsidRPr="00121F42" w:rsidRDefault="00FA1A1D" w:rsidP="00121F42">
            <w:pPr>
              <w:jc w:val="both"/>
              <w:rPr>
                <w:rFonts w:eastAsia="Calibri"/>
              </w:rPr>
            </w:pPr>
          </w:p>
        </w:tc>
      </w:tr>
    </w:tbl>
    <w:p w:rsidR="00FA1A1D" w:rsidRPr="00121F42" w:rsidRDefault="00FA1A1D" w:rsidP="00121F42">
      <w:pPr>
        <w:spacing w:line="240" w:lineRule="auto"/>
        <w:jc w:val="both"/>
        <w:rPr>
          <w:rFonts w:eastAsia="Calibri"/>
          <w:b/>
        </w:rPr>
      </w:pPr>
    </w:p>
    <w:p w:rsidR="00FA1A1D" w:rsidRPr="00121F42" w:rsidRDefault="00FA1A1D" w:rsidP="00121F42">
      <w:pPr>
        <w:spacing w:line="240" w:lineRule="auto"/>
        <w:jc w:val="both"/>
        <w:rPr>
          <w:rFonts w:eastAsia="Calibri"/>
          <w:b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</w:rPr>
      </w:pPr>
      <w:r w:rsidRPr="00121F42">
        <w:rPr>
          <w:rFonts w:eastAsia="Calibri"/>
          <w:b/>
        </w:rPr>
        <w:t>Estado del Arte de productos/servicios existentes y ventajas comparativas:</w:t>
      </w:r>
      <w:r w:rsidRPr="00121F42">
        <w:rPr>
          <w:rFonts w:eastAsia="Calibri"/>
        </w:rPr>
        <w:t xml:space="preserve"> </w:t>
      </w:r>
    </w:p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C05E39" w:rsidP="00121F42">
      <w:pPr>
        <w:spacing w:after="60" w:line="240" w:lineRule="auto"/>
        <w:jc w:val="both"/>
      </w:pPr>
      <w:r w:rsidRPr="00121F42">
        <w:t>En la revisión realizada por el momento no se encontró ningún servicio existente, actualmente los enfoques usados para los PQRSD son hacia la clasificación.</w:t>
      </w:r>
    </w:p>
    <w:p w:rsidR="00C05E39" w:rsidRPr="00121F42" w:rsidRDefault="00C05E39" w:rsidP="00121F42">
      <w:pPr>
        <w:spacing w:after="60" w:line="240" w:lineRule="auto"/>
        <w:jc w:val="both"/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  <w:b/>
        </w:rPr>
      </w:pPr>
      <w:r w:rsidRPr="00121F42">
        <w:rPr>
          <w:rFonts w:eastAsia="Calibri"/>
          <w:b/>
        </w:rPr>
        <w:t>Marco Legal y Ético</w:t>
      </w:r>
    </w:p>
    <w:p w:rsidR="00FA1A1D" w:rsidRPr="00121F42" w:rsidRDefault="00FA1A1D" w:rsidP="00121F42">
      <w:pPr>
        <w:spacing w:line="240" w:lineRule="auto"/>
        <w:jc w:val="both"/>
        <w:rPr>
          <w:rFonts w:eastAsia="Calibri"/>
          <w:b/>
        </w:rPr>
      </w:pPr>
    </w:p>
    <w:tbl>
      <w:tblPr>
        <w:tblStyle w:val="af3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FA1A1D" w:rsidRPr="00121F42">
        <w:tc>
          <w:tcPr>
            <w:tcW w:w="9019" w:type="dxa"/>
          </w:tcPr>
          <w:p w:rsidR="004A5973" w:rsidRPr="00943D57" w:rsidRDefault="004A5973" w:rsidP="00121F42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</w:rPr>
            </w:pPr>
          </w:p>
          <w:p w:rsidR="004A5973" w:rsidRPr="00121F42" w:rsidRDefault="004A5973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n-US"/>
              </w:rPr>
            </w:pPr>
            <w:r w:rsidRPr="00943D57">
              <w:rPr>
                <w:rFonts w:eastAsia="Times New Roman"/>
                <w:b/>
                <w:bCs/>
              </w:rPr>
              <w:t>Protección</w:t>
            </w:r>
            <w:r w:rsidRPr="00121F42">
              <w:rPr>
                <w:rFonts w:eastAsia="Times New Roman"/>
                <w:b/>
                <w:bCs/>
                <w:lang w:val="en-US"/>
              </w:rPr>
              <w:t xml:space="preserve"> de</w:t>
            </w:r>
            <w:r w:rsidRPr="007B40B0">
              <w:rPr>
                <w:rFonts w:eastAsia="Times New Roman"/>
                <w:b/>
                <w:bCs/>
              </w:rPr>
              <w:t xml:space="preserve"> Datos</w:t>
            </w:r>
            <w:r w:rsidRPr="007B40B0">
              <w:rPr>
                <w:rFonts w:eastAsia="Times New Roman"/>
                <w:b/>
                <w:bCs/>
                <w:lang w:val="es-419"/>
              </w:rPr>
              <w:t xml:space="preserve"> Personales</w:t>
            </w:r>
            <w:r w:rsidRPr="00121F42">
              <w:rPr>
                <w:rFonts w:eastAsia="Times New Roman"/>
                <w:b/>
                <w:bCs/>
                <w:lang w:val="en-US"/>
              </w:rPr>
              <w:t>:</w:t>
            </w:r>
          </w:p>
          <w:p w:rsidR="004A5973" w:rsidRPr="00121F42" w:rsidRDefault="004A5973" w:rsidP="00121F42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Ley 1581 de 2012:</w:t>
            </w:r>
            <w:r w:rsidRPr="00121F42">
              <w:rPr>
                <w:rFonts w:eastAsia="Times New Roman"/>
                <w:lang w:val="es-ES"/>
              </w:rPr>
              <w:t xml:space="preserve"> Esta ley regula la protección de datos personales en Colombia. Establece principios para la recolección, almacenamiento, uso y transferencia de datos personales.</w:t>
            </w:r>
          </w:p>
          <w:p w:rsidR="004A5973" w:rsidRPr="00943D57" w:rsidRDefault="004A5973" w:rsidP="00121F42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121F42">
              <w:rPr>
                <w:rStyle w:val="Textoennegrita"/>
              </w:rPr>
              <w:lastRenderedPageBreak/>
              <w:t>Política de Privacidad:</w:t>
            </w:r>
            <w:r w:rsidRPr="00121F42">
              <w:t xml:space="preserve"> contar con una política de privacidad clara que explique cómo se recopilan, usan y protegen los datos personales.</w:t>
            </w:r>
          </w:p>
          <w:p w:rsidR="004A5973" w:rsidRPr="00121F42" w:rsidRDefault="004A5973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n-US"/>
              </w:rPr>
            </w:pPr>
            <w:r w:rsidRPr="00943D57">
              <w:rPr>
                <w:rFonts w:eastAsia="Times New Roman"/>
                <w:b/>
                <w:bCs/>
              </w:rPr>
              <w:t>Regulaciones</w:t>
            </w:r>
            <w:r w:rsidRPr="00121F42">
              <w:rPr>
                <w:rFonts w:eastAsia="Times New Roman"/>
                <w:b/>
                <w:bCs/>
                <w:lang w:val="en-US"/>
              </w:rPr>
              <w:t xml:space="preserve"> de</w:t>
            </w:r>
            <w:r w:rsidRPr="007B40B0">
              <w:rPr>
                <w:rFonts w:eastAsia="Times New Roman"/>
                <w:b/>
                <w:bCs/>
                <w:lang w:val="es-419"/>
              </w:rPr>
              <w:t xml:space="preserve"> Seguridad</w:t>
            </w:r>
            <w:r w:rsidRPr="00121F42">
              <w:rPr>
                <w:rFonts w:eastAsia="Times New Roman"/>
                <w:b/>
                <w:bCs/>
                <w:lang w:val="en-US"/>
              </w:rPr>
              <w:t>:</w:t>
            </w:r>
          </w:p>
          <w:p w:rsidR="004A5973" w:rsidRPr="00943D57" w:rsidRDefault="004A5973" w:rsidP="00121F42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121F42">
              <w:rPr>
                <w:rFonts w:eastAsia="Times New Roman"/>
                <w:lang w:val="es-ES"/>
              </w:rPr>
              <w:t>Implementar medidas adecuadas para garantizar la seguridad de los datos, incluyendo cifrado y controles de acceso. La Ley 1581 también requiere medidas para proteger los datos contra accesos no autorizados y pérdidas.</w:t>
            </w:r>
          </w:p>
          <w:p w:rsidR="004A5973" w:rsidRPr="00121F42" w:rsidRDefault="004A5973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n-US"/>
              </w:rPr>
            </w:pPr>
            <w:r w:rsidRPr="00943D57">
              <w:rPr>
                <w:rFonts w:eastAsia="Times New Roman"/>
                <w:b/>
                <w:bCs/>
              </w:rPr>
              <w:t>Confidencialidad</w:t>
            </w:r>
            <w:r w:rsidRPr="00121F42">
              <w:rPr>
                <w:rFonts w:eastAsia="Times New Roman"/>
                <w:b/>
                <w:bCs/>
                <w:lang w:val="en-US"/>
              </w:rPr>
              <w:t>:</w:t>
            </w:r>
          </w:p>
          <w:p w:rsidR="004A5973" w:rsidRPr="00121F42" w:rsidRDefault="004A5973" w:rsidP="00121F42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lang w:val="es-ES"/>
              </w:rPr>
              <w:t xml:space="preserve">Proteger la confidencialidad de la información y evitar la divulgación no autorizada. Solo las personas autorizadas </w:t>
            </w:r>
            <w:r w:rsidR="007B40B0" w:rsidRPr="00121F42">
              <w:rPr>
                <w:rFonts w:eastAsia="Times New Roman"/>
                <w:lang w:val="es-ES"/>
              </w:rPr>
              <w:t>tendrán</w:t>
            </w:r>
            <w:r w:rsidRPr="00121F42">
              <w:rPr>
                <w:rFonts w:eastAsia="Times New Roman"/>
                <w:lang w:val="es-ES"/>
              </w:rPr>
              <w:t xml:space="preserve"> acceso a datos sensibles.</w:t>
            </w:r>
          </w:p>
          <w:p w:rsidR="00FA1A1D" w:rsidRPr="00121F42" w:rsidRDefault="00FA1A1D" w:rsidP="00121F42">
            <w:pPr>
              <w:jc w:val="both"/>
              <w:rPr>
                <w:rFonts w:eastAsia="Calibri"/>
                <w:lang w:val="es-ES"/>
              </w:rPr>
            </w:pPr>
          </w:p>
        </w:tc>
      </w:tr>
    </w:tbl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  <w:b/>
        </w:rPr>
      </w:pPr>
      <w:r w:rsidRPr="00121F42">
        <w:rPr>
          <w:rFonts w:eastAsia="Calibri"/>
          <w:b/>
        </w:rPr>
        <w:t>ANÁLISIS DE RIESGOS:</w:t>
      </w:r>
    </w:p>
    <w:p w:rsidR="00FA1A1D" w:rsidRPr="00121F42" w:rsidRDefault="00FA1A1D" w:rsidP="00121F42">
      <w:pPr>
        <w:spacing w:line="240" w:lineRule="auto"/>
        <w:jc w:val="both"/>
        <w:rPr>
          <w:rFonts w:eastAsia="Calibri"/>
          <w:b/>
        </w:rPr>
      </w:pPr>
    </w:p>
    <w:p w:rsidR="00F21548" w:rsidRPr="00121F42" w:rsidRDefault="00F21548" w:rsidP="00121F42">
      <w:pPr>
        <w:pStyle w:val="Ttulo3"/>
        <w:jc w:val="both"/>
        <w:rPr>
          <w:sz w:val="22"/>
          <w:szCs w:val="22"/>
        </w:rPr>
      </w:pPr>
      <w:r w:rsidRPr="00121F42">
        <w:rPr>
          <w:sz w:val="22"/>
          <w:szCs w:val="22"/>
        </w:rPr>
        <w:t xml:space="preserve">1. </w:t>
      </w:r>
      <w:r w:rsidRPr="00121F42">
        <w:rPr>
          <w:rStyle w:val="Textoennegrita"/>
          <w:b w:val="0"/>
          <w:bCs w:val="0"/>
          <w:sz w:val="22"/>
          <w:szCs w:val="22"/>
        </w:rPr>
        <w:t>Riesgos de Datos</w:t>
      </w:r>
    </w:p>
    <w:p w:rsidR="00F21548" w:rsidRPr="00121F42" w:rsidRDefault="00F21548" w:rsidP="00121F4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Acceso no autorizado</w:t>
      </w:r>
      <w:r w:rsidRPr="00121F42">
        <w:rPr>
          <w:rFonts w:ascii="Arial" w:hAnsi="Arial" w:cs="Arial"/>
          <w:sz w:val="22"/>
          <w:szCs w:val="22"/>
        </w:rPr>
        <w:t xml:space="preserve"> a datos personales o sensibles.</w:t>
      </w:r>
    </w:p>
    <w:p w:rsidR="00F21548" w:rsidRPr="00121F42" w:rsidRDefault="00F21548" w:rsidP="00121F4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Implementa medidas de seguridad robustas como cifrado, autenticación de usuarios y controles de acceso estrictos.</w:t>
      </w:r>
    </w:p>
    <w:p w:rsidR="00F21548" w:rsidRPr="00121F42" w:rsidRDefault="00F21548" w:rsidP="00121F4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Pérdida o corrupción de datos.</w:t>
      </w:r>
    </w:p>
    <w:p w:rsidR="00F21548" w:rsidRPr="00121F42" w:rsidRDefault="00F21548" w:rsidP="00121F4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Realiza copias de seguridad periódicas y asegúrate de tener un plan de recuperación ante desastres.</w:t>
      </w:r>
    </w:p>
    <w:p w:rsidR="00F21548" w:rsidRPr="00121F42" w:rsidRDefault="00F21548" w:rsidP="00121F4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Datos incompletos o incorrectos.</w:t>
      </w:r>
    </w:p>
    <w:p w:rsidR="00F21548" w:rsidRPr="00121F42" w:rsidRDefault="00F21548" w:rsidP="00121F4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Realiza una validación exhaustiva de los datos antes del análisis y establece procedimientos para corregir errores.</w:t>
      </w:r>
    </w:p>
    <w:p w:rsidR="00F21548" w:rsidRPr="00121F42" w:rsidRDefault="00F21548" w:rsidP="00121F42">
      <w:pPr>
        <w:pStyle w:val="Ttulo3"/>
        <w:jc w:val="both"/>
        <w:rPr>
          <w:sz w:val="22"/>
          <w:szCs w:val="22"/>
        </w:rPr>
      </w:pPr>
      <w:r w:rsidRPr="00121F42">
        <w:rPr>
          <w:sz w:val="22"/>
          <w:szCs w:val="22"/>
        </w:rPr>
        <w:t xml:space="preserve">2. </w:t>
      </w:r>
      <w:r w:rsidRPr="00121F42">
        <w:rPr>
          <w:rStyle w:val="Textoennegrita"/>
          <w:b w:val="0"/>
          <w:bCs w:val="0"/>
          <w:sz w:val="22"/>
          <w:szCs w:val="22"/>
        </w:rPr>
        <w:t>Riesgos Legales</w:t>
      </w:r>
    </w:p>
    <w:p w:rsidR="00F21548" w:rsidRPr="00121F42" w:rsidRDefault="00F21548" w:rsidP="00121F4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Incumplimiento de la Ley de Protección de Datos Personales (Ley 1581 de 2012).</w:t>
      </w:r>
    </w:p>
    <w:p w:rsidR="00F21548" w:rsidRPr="00121F42" w:rsidRDefault="00F21548" w:rsidP="00121F4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Asegúrate de obtener el consentimiento informado de los titulares de los datos y de cumplir con todos los requisitos legales de protección y privacidad.</w:t>
      </w:r>
    </w:p>
    <w:p w:rsidR="00F21548" w:rsidRPr="00121F42" w:rsidRDefault="00F21548" w:rsidP="00121F4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Uso indebido de datos personales.</w:t>
      </w:r>
    </w:p>
    <w:p w:rsidR="00F21548" w:rsidRPr="00121F42" w:rsidRDefault="00F21548" w:rsidP="00121F4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Define claramente los límites de uso de los datos en tu política de privacidad y garantiza que solo se usen para los fines previstos.</w:t>
      </w:r>
    </w:p>
    <w:p w:rsidR="00F21548" w:rsidRPr="00121F42" w:rsidRDefault="00F21548" w:rsidP="00121F42">
      <w:pPr>
        <w:pStyle w:val="Ttulo3"/>
        <w:jc w:val="both"/>
        <w:rPr>
          <w:sz w:val="22"/>
          <w:szCs w:val="22"/>
        </w:rPr>
      </w:pPr>
      <w:r w:rsidRPr="00121F42">
        <w:rPr>
          <w:sz w:val="22"/>
          <w:szCs w:val="22"/>
        </w:rPr>
        <w:t xml:space="preserve">3. </w:t>
      </w:r>
      <w:r w:rsidRPr="00121F42">
        <w:rPr>
          <w:rStyle w:val="Textoennegrita"/>
          <w:b w:val="0"/>
          <w:bCs w:val="0"/>
          <w:sz w:val="22"/>
          <w:szCs w:val="22"/>
        </w:rPr>
        <w:t>Riesgos Éticos</w:t>
      </w:r>
    </w:p>
    <w:p w:rsidR="00F21548" w:rsidRPr="00121F42" w:rsidRDefault="00F21548" w:rsidP="00121F42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Discriminación o sesgo en las predicciones.</w:t>
      </w:r>
    </w:p>
    <w:p w:rsidR="00F21548" w:rsidRPr="00121F42" w:rsidRDefault="00F21548" w:rsidP="00121F4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Evalúa y ajusta el modelo para detectar y minimizar sesgos. Realiza auditorías periódicas para asegurar la equidad.</w:t>
      </w:r>
    </w:p>
    <w:p w:rsidR="00F21548" w:rsidRPr="00121F42" w:rsidRDefault="00F21548" w:rsidP="00121F42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Impacto negativo en los individuos o comunidades.</w:t>
      </w:r>
    </w:p>
    <w:p w:rsidR="00F21548" w:rsidRPr="00121F42" w:rsidRDefault="00F21548" w:rsidP="00121F4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Realiza evaluaciones de impacto y consulta con partes interesadas para entender y mitigar cualquier efecto adverso potencial.</w:t>
      </w:r>
    </w:p>
    <w:p w:rsidR="00F21548" w:rsidRPr="00121F42" w:rsidRDefault="00F21548" w:rsidP="00121F42">
      <w:pPr>
        <w:pStyle w:val="Ttulo3"/>
        <w:jc w:val="both"/>
        <w:rPr>
          <w:sz w:val="22"/>
          <w:szCs w:val="22"/>
        </w:rPr>
      </w:pPr>
      <w:r w:rsidRPr="00121F42">
        <w:rPr>
          <w:sz w:val="22"/>
          <w:szCs w:val="22"/>
        </w:rPr>
        <w:lastRenderedPageBreak/>
        <w:t xml:space="preserve">4. </w:t>
      </w:r>
      <w:r w:rsidRPr="00121F42">
        <w:rPr>
          <w:rStyle w:val="Textoennegrita"/>
          <w:b w:val="0"/>
          <w:bCs w:val="0"/>
          <w:sz w:val="22"/>
          <w:szCs w:val="22"/>
        </w:rPr>
        <w:t>Riesgos Técnicos</w:t>
      </w:r>
    </w:p>
    <w:p w:rsidR="00F21548" w:rsidRPr="00121F42" w:rsidRDefault="00F21548" w:rsidP="00121F42">
      <w:pPr>
        <w:pStyle w:val="NormalWeb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Desempeño deficiente del modelo.</w:t>
      </w:r>
    </w:p>
    <w:p w:rsidR="00F21548" w:rsidRPr="00121F42" w:rsidRDefault="00F21548" w:rsidP="00121F4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Realiza pruebas exhaustivas y ajusta los hiperparámetros del modelo. Monitorea el desempeño y ajusta según sea necesario.</w:t>
      </w:r>
    </w:p>
    <w:p w:rsidR="00F21548" w:rsidRPr="00121F42" w:rsidRDefault="00F21548" w:rsidP="00121F42">
      <w:pPr>
        <w:pStyle w:val="NormalWeb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121F42">
        <w:rPr>
          <w:rStyle w:val="Textoennegrita"/>
          <w:rFonts w:ascii="Arial" w:hAnsi="Arial" w:cs="Arial"/>
          <w:sz w:val="22"/>
          <w:szCs w:val="22"/>
        </w:rPr>
        <w:t>Riesgo:</w:t>
      </w:r>
      <w:r w:rsidRPr="00121F42">
        <w:rPr>
          <w:rFonts w:ascii="Arial" w:hAnsi="Arial" w:cs="Arial"/>
          <w:sz w:val="22"/>
          <w:szCs w:val="22"/>
        </w:rPr>
        <w:t xml:space="preserve"> </w:t>
      </w:r>
      <w:r w:rsidRPr="00121F42">
        <w:rPr>
          <w:rStyle w:val="Textoennegrita"/>
          <w:rFonts w:ascii="Arial" w:hAnsi="Arial" w:cs="Arial"/>
          <w:sz w:val="22"/>
          <w:szCs w:val="22"/>
        </w:rPr>
        <w:t>Falta de escalabilidad.</w:t>
      </w:r>
    </w:p>
    <w:p w:rsidR="00F21548" w:rsidRPr="00121F42" w:rsidRDefault="00F21548" w:rsidP="00121F4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 w:rsidRPr="00121F42">
        <w:rPr>
          <w:rStyle w:val="Textoennegrita"/>
        </w:rPr>
        <w:t>Mitigación:</w:t>
      </w:r>
      <w:r w:rsidRPr="00121F42">
        <w:t xml:space="preserve"> Diseña el sistema para ser escalable y realiza pruebas de carga para asegurar que puede manejar el volumen de datos y consultas.</w:t>
      </w:r>
    </w:p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</w:rPr>
      </w:pPr>
      <w:r w:rsidRPr="00121F42">
        <w:rPr>
          <w:rFonts w:eastAsia="Calibri"/>
          <w:b/>
        </w:rPr>
        <w:t>Objetivos:</w:t>
      </w:r>
      <w:r w:rsidRPr="00121F42">
        <w:rPr>
          <w:rFonts w:eastAsia="Calibri"/>
        </w:rPr>
        <w:t xml:space="preserve"> </w:t>
      </w:r>
    </w:p>
    <w:tbl>
      <w:tblPr>
        <w:tblStyle w:val="af5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FA1A1D" w:rsidRPr="00121F42">
        <w:tc>
          <w:tcPr>
            <w:tcW w:w="9019" w:type="dxa"/>
          </w:tcPr>
          <w:p w:rsidR="00FA1A1D" w:rsidRPr="00121F42" w:rsidRDefault="00121F42" w:rsidP="00121F42">
            <w:pPr>
              <w:jc w:val="both"/>
              <w:rPr>
                <w:rFonts w:eastAsia="Calibri"/>
                <w:b/>
                <w:i/>
                <w:color w:val="366091"/>
              </w:rPr>
            </w:pPr>
            <w:r>
              <w:rPr>
                <w:rFonts w:eastAsia="Calibri"/>
                <w:b/>
              </w:rPr>
              <w:t>Generales</w:t>
            </w:r>
          </w:p>
          <w:p w:rsidR="00883D34" w:rsidRPr="00121F42" w:rsidRDefault="00883D34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Desarrollar un Modelo Predictivo:</w:t>
            </w:r>
          </w:p>
          <w:p w:rsidR="00883D34" w:rsidRPr="00121F42" w:rsidRDefault="00883D34" w:rsidP="00121F42">
            <w:pPr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Objetivo:</w:t>
            </w:r>
            <w:r w:rsidRPr="00121F42">
              <w:rPr>
                <w:rFonts w:eastAsia="Times New Roman"/>
                <w:lang w:val="es-ES"/>
              </w:rPr>
              <w:t xml:space="preserve"> Crear y entrenar un modelo de redes neuronales capaz de predecir con precisión el volumen de PQRS en diferentes departamentos basándose en datos históricos de series temporales.</w:t>
            </w:r>
          </w:p>
          <w:p w:rsidR="00883D34" w:rsidRPr="00121F42" w:rsidRDefault="00883D34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Mejorar la Gestión de PQRS:</w:t>
            </w:r>
          </w:p>
          <w:p w:rsidR="00883D34" w:rsidRPr="00121F42" w:rsidRDefault="00883D34" w:rsidP="00121F42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Objetivo:</w:t>
            </w:r>
            <w:r w:rsidRPr="00121F42">
              <w:rPr>
                <w:rFonts w:eastAsia="Times New Roman"/>
                <w:lang w:val="es-ES"/>
              </w:rPr>
              <w:t xml:space="preserve"> Utilizar el modelo predictivo para optimizar la gestión y respuesta a PQRS en diferentes departamentos, permitiendo una asignación más eficiente de recursos.</w:t>
            </w:r>
          </w:p>
          <w:p w:rsidR="00883D34" w:rsidRPr="00121F42" w:rsidRDefault="00883D34" w:rsidP="00121F42">
            <w:pPr>
              <w:jc w:val="both"/>
              <w:rPr>
                <w:rFonts w:eastAsia="Calibri"/>
                <w:lang w:val="es-ES"/>
              </w:rPr>
            </w:pPr>
          </w:p>
          <w:p w:rsidR="00FA1A1D" w:rsidRPr="00121F42" w:rsidRDefault="00FA1A1D" w:rsidP="00121F42">
            <w:pPr>
              <w:jc w:val="both"/>
              <w:rPr>
                <w:rFonts w:eastAsia="Calibri"/>
              </w:rPr>
            </w:pPr>
          </w:p>
          <w:p w:rsidR="00FA1A1D" w:rsidRPr="00943D57" w:rsidRDefault="002A7B56" w:rsidP="00121F42">
            <w:pPr>
              <w:jc w:val="both"/>
              <w:rPr>
                <w:rFonts w:eastAsia="Calibri"/>
                <w:b/>
                <w:i/>
                <w:color w:val="366091"/>
              </w:rPr>
            </w:pPr>
            <w:r w:rsidRPr="00121F42">
              <w:rPr>
                <w:rFonts w:eastAsia="Calibri"/>
                <w:b/>
              </w:rPr>
              <w:t xml:space="preserve">Específicos </w:t>
            </w:r>
          </w:p>
          <w:p w:rsidR="00F21548" w:rsidRPr="00121F42" w:rsidRDefault="00F21548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n-US"/>
              </w:rPr>
            </w:pPr>
            <w:r w:rsidRPr="00943D57">
              <w:rPr>
                <w:rFonts w:eastAsia="Times New Roman"/>
                <w:b/>
                <w:bCs/>
              </w:rPr>
              <w:t>Preparación</w:t>
            </w:r>
            <w:r w:rsidRPr="00121F42">
              <w:rPr>
                <w:rFonts w:eastAsia="Times New Roman"/>
                <w:b/>
                <w:bCs/>
                <w:lang w:val="en-US"/>
              </w:rPr>
              <w:t xml:space="preserve"> de</w:t>
            </w:r>
            <w:r w:rsidRPr="00943D57">
              <w:rPr>
                <w:rFonts w:eastAsia="Times New Roman"/>
                <w:b/>
                <w:bCs/>
              </w:rPr>
              <w:t xml:space="preserve"> Datos</w:t>
            </w:r>
            <w:r w:rsidRPr="00121F42">
              <w:rPr>
                <w:rFonts w:eastAsia="Times New Roman"/>
                <w:b/>
                <w:bCs/>
                <w:lang w:val="en-US"/>
              </w:rPr>
              <w:t>:</w:t>
            </w:r>
          </w:p>
          <w:p w:rsidR="00F21548" w:rsidRPr="00943D57" w:rsidRDefault="00F21548" w:rsidP="00121F42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Objetivo:</w:t>
            </w:r>
            <w:r w:rsidRPr="00121F42">
              <w:rPr>
                <w:rFonts w:eastAsia="Times New Roman"/>
                <w:lang w:val="es-ES"/>
              </w:rPr>
              <w:t xml:space="preserve"> Recopilar, limpiar y preprocesar los datos históricos de PQRS de manera que sean adecuados para el análisis de series temporales.</w:t>
            </w:r>
          </w:p>
          <w:p w:rsidR="00F21548" w:rsidRPr="00121F42" w:rsidRDefault="00F21548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n-US"/>
              </w:rPr>
            </w:pPr>
            <w:r w:rsidRPr="00943D57">
              <w:rPr>
                <w:rFonts w:eastAsia="Times New Roman"/>
                <w:b/>
                <w:bCs/>
              </w:rPr>
              <w:t>Desarrollo</w:t>
            </w:r>
            <w:r w:rsidRPr="00121F42">
              <w:rPr>
                <w:rFonts w:eastAsia="Times New Roman"/>
                <w:b/>
                <w:bCs/>
                <w:lang w:val="en-US"/>
              </w:rPr>
              <w:t xml:space="preserve"> del</w:t>
            </w:r>
            <w:r w:rsidRPr="00943D57">
              <w:rPr>
                <w:rFonts w:eastAsia="Times New Roman"/>
                <w:b/>
                <w:bCs/>
              </w:rPr>
              <w:t xml:space="preserve"> Modelo</w:t>
            </w:r>
            <w:r w:rsidRPr="00121F42">
              <w:rPr>
                <w:rFonts w:eastAsia="Times New Roman"/>
                <w:b/>
                <w:bCs/>
                <w:lang w:val="en-US"/>
              </w:rPr>
              <w:t>:</w:t>
            </w:r>
          </w:p>
          <w:p w:rsidR="00F21548" w:rsidRPr="00943D57" w:rsidRDefault="00F21548" w:rsidP="00121F42">
            <w:pPr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Objetivo:</w:t>
            </w:r>
            <w:r w:rsidRPr="00121F42">
              <w:rPr>
                <w:rFonts w:eastAsia="Times New Roman"/>
                <w:lang w:val="es-ES"/>
              </w:rPr>
              <w:t xml:space="preserve"> Implementar y entrenar diferentes arquitecturas de redes neuronales recurrentes (RNN), como LSTM o GRU, para la predicción de PQRS.</w:t>
            </w:r>
          </w:p>
          <w:p w:rsidR="00F21548" w:rsidRPr="00121F42" w:rsidRDefault="00F21548" w:rsidP="00121F42">
            <w:pPr>
              <w:spacing w:before="100" w:beforeAutospacing="1" w:after="100" w:afterAutospacing="1"/>
              <w:jc w:val="both"/>
              <w:rPr>
                <w:rFonts w:eastAsia="Times New Roman"/>
                <w:lang w:val="en-US"/>
              </w:rPr>
            </w:pPr>
            <w:r w:rsidRPr="00943D57">
              <w:rPr>
                <w:rFonts w:eastAsia="Times New Roman"/>
                <w:b/>
                <w:bCs/>
              </w:rPr>
              <w:t>Evaluación</w:t>
            </w:r>
            <w:r w:rsidRPr="00121F42">
              <w:rPr>
                <w:rFonts w:eastAsia="Times New Roman"/>
                <w:b/>
                <w:bCs/>
                <w:lang w:val="en-US"/>
              </w:rPr>
              <w:t xml:space="preserve"> del </w:t>
            </w:r>
            <w:r w:rsidRPr="007B40B0">
              <w:rPr>
                <w:rFonts w:eastAsia="Times New Roman"/>
                <w:b/>
                <w:bCs/>
              </w:rPr>
              <w:t>Modelo</w:t>
            </w:r>
            <w:r w:rsidRPr="00121F42">
              <w:rPr>
                <w:rFonts w:eastAsia="Times New Roman"/>
                <w:b/>
                <w:bCs/>
                <w:lang w:val="en-US"/>
              </w:rPr>
              <w:t>:</w:t>
            </w:r>
          </w:p>
          <w:p w:rsidR="00F21548" w:rsidRPr="00121F42" w:rsidRDefault="00F21548" w:rsidP="00121F42">
            <w:pPr>
              <w:numPr>
                <w:ilvl w:val="0"/>
                <w:numId w:val="16"/>
              </w:numPr>
              <w:spacing w:before="100" w:beforeAutospacing="1" w:after="100" w:afterAutospacing="1"/>
              <w:jc w:val="both"/>
              <w:rPr>
                <w:rFonts w:eastAsia="Times New Roman"/>
                <w:lang w:val="es-ES"/>
              </w:rPr>
            </w:pPr>
            <w:r w:rsidRPr="00121F42">
              <w:rPr>
                <w:rFonts w:eastAsia="Times New Roman"/>
                <w:b/>
                <w:bCs/>
                <w:lang w:val="es-ES"/>
              </w:rPr>
              <w:t>Objetivo:</w:t>
            </w:r>
            <w:r w:rsidRPr="00121F42">
              <w:rPr>
                <w:rFonts w:eastAsia="Times New Roman"/>
                <w:lang w:val="es-ES"/>
              </w:rPr>
              <w:t xml:space="preserve"> Evaluar el desempeño del modelo utilizando métricas de rendimiento como MAE, RMSE y MAPE.</w:t>
            </w:r>
          </w:p>
          <w:p w:rsidR="00F21548" w:rsidRPr="00121F42" w:rsidRDefault="00F21548" w:rsidP="00121F42">
            <w:pPr>
              <w:jc w:val="both"/>
              <w:rPr>
                <w:rFonts w:eastAsia="Calibri"/>
                <w:i/>
                <w:color w:val="366091"/>
                <w:lang w:val="es-ES"/>
              </w:rPr>
            </w:pPr>
          </w:p>
          <w:p w:rsidR="00FA1A1D" w:rsidRPr="00121F42" w:rsidRDefault="00FA1A1D" w:rsidP="00121F42">
            <w:pPr>
              <w:jc w:val="both"/>
              <w:rPr>
                <w:rFonts w:eastAsia="Calibri"/>
              </w:rPr>
            </w:pPr>
          </w:p>
          <w:p w:rsidR="00FA1A1D" w:rsidRPr="00121F42" w:rsidRDefault="00FA1A1D" w:rsidP="00121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eastAsia="Calibri"/>
                <w:color w:val="000000"/>
              </w:rPr>
            </w:pPr>
          </w:p>
        </w:tc>
      </w:tr>
    </w:tbl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</w:rPr>
      </w:pPr>
      <w:r w:rsidRPr="00121F42">
        <w:rPr>
          <w:rFonts w:eastAsia="Calibri"/>
          <w:b/>
        </w:rPr>
        <w:t>Metodología</w:t>
      </w:r>
      <w:r w:rsidRPr="00121F42">
        <w:rPr>
          <w:rFonts w:eastAsia="Calibri"/>
        </w:rPr>
        <w:t xml:space="preserve">: </w:t>
      </w:r>
    </w:p>
    <w:tbl>
      <w:tblPr>
        <w:tblStyle w:val="af6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FA1A1D" w:rsidRPr="00121F42">
        <w:tc>
          <w:tcPr>
            <w:tcW w:w="9019" w:type="dxa"/>
          </w:tcPr>
          <w:p w:rsidR="00FA1A1D" w:rsidRPr="007B40B0" w:rsidRDefault="007B40B0" w:rsidP="00121F42">
            <w:pPr>
              <w:spacing w:after="60"/>
              <w:jc w:val="both"/>
              <w:rPr>
                <w:b/>
              </w:rPr>
            </w:pPr>
            <w:r w:rsidRPr="007B40B0">
              <w:rPr>
                <w:b/>
              </w:rPr>
              <w:t>metodología basada en fases:</w:t>
            </w:r>
          </w:p>
          <w:p w:rsidR="007B40B0" w:rsidRPr="007B40B0" w:rsidRDefault="007B40B0" w:rsidP="007B40B0">
            <w:r w:rsidRPr="007B40B0">
              <w:t> Definir claramente el problema y los objetivos.</w:t>
            </w:r>
          </w:p>
          <w:p w:rsidR="007B40B0" w:rsidRPr="007B40B0" w:rsidRDefault="005A0176" w:rsidP="007B40B0">
            <w:r w:rsidRPr="007B40B0">
              <w:lastRenderedPageBreak/>
              <w:t> Recopilar</w:t>
            </w:r>
            <w:r w:rsidR="007B40B0" w:rsidRPr="007B40B0">
              <w:t xml:space="preserve"> y preparar datos de PQRS por departamento.</w:t>
            </w:r>
          </w:p>
          <w:p w:rsidR="007B40B0" w:rsidRPr="007B40B0" w:rsidRDefault="005A0176" w:rsidP="007B40B0">
            <w:r w:rsidRPr="007B40B0">
              <w:t> Desarrollar</w:t>
            </w:r>
            <w:r w:rsidR="007B40B0" w:rsidRPr="007B40B0">
              <w:t xml:space="preserve"> un modelo predictivo basado en redes neuronales (LSTM, GRU).</w:t>
            </w:r>
          </w:p>
          <w:p w:rsidR="007B40B0" w:rsidRPr="007B40B0" w:rsidRDefault="005A0176" w:rsidP="007B40B0">
            <w:r w:rsidRPr="007B40B0">
              <w:t> Evaluar</w:t>
            </w:r>
            <w:r w:rsidR="007B40B0" w:rsidRPr="007B40B0">
              <w:t xml:space="preserve"> y validar el modelo en datos no vistos.</w:t>
            </w:r>
          </w:p>
          <w:p w:rsidR="007B40B0" w:rsidRPr="007B40B0" w:rsidRDefault="007B40B0" w:rsidP="007B40B0">
            <w:pPr>
              <w:spacing w:after="60"/>
              <w:jc w:val="both"/>
              <w:rPr>
                <w:rFonts w:eastAsia="Calibri"/>
                <w:lang w:val="es-ES"/>
              </w:rPr>
            </w:pPr>
            <w:r w:rsidRPr="007B40B0">
              <w:t>  Implementar el modelo en producción.</w:t>
            </w:r>
          </w:p>
        </w:tc>
      </w:tr>
    </w:tbl>
    <w:p w:rsidR="00FA1A1D" w:rsidRPr="00121F42" w:rsidRDefault="00FA1A1D" w:rsidP="00121F42">
      <w:pPr>
        <w:spacing w:line="240" w:lineRule="auto"/>
        <w:jc w:val="both"/>
        <w:rPr>
          <w:rFonts w:eastAsia="Calibri"/>
        </w:rPr>
      </w:pPr>
    </w:p>
    <w:p w:rsidR="00FA1A1D" w:rsidRPr="00121F42" w:rsidRDefault="002A7B56" w:rsidP="00121F42">
      <w:pPr>
        <w:spacing w:line="240" w:lineRule="auto"/>
        <w:jc w:val="both"/>
        <w:rPr>
          <w:rFonts w:eastAsia="Calibri"/>
        </w:rPr>
      </w:pPr>
      <w:r w:rsidRPr="00121F42">
        <w:rPr>
          <w:rFonts w:eastAsia="Calibri"/>
          <w:b/>
        </w:rPr>
        <w:t>Plazo:</w:t>
      </w:r>
      <w:r w:rsidRPr="00121F42">
        <w:rPr>
          <w:rFonts w:eastAsia="Calibri"/>
        </w:rPr>
        <w:t xml:space="preserve"> Duración del proyecto.</w:t>
      </w:r>
    </w:p>
    <w:tbl>
      <w:tblPr>
        <w:tblStyle w:val="af7"/>
        <w:tblW w:w="3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559"/>
      </w:tblGrid>
      <w:tr w:rsidR="00FA1A1D" w:rsidRPr="00121F42">
        <w:tc>
          <w:tcPr>
            <w:tcW w:w="1701" w:type="dxa"/>
            <w:vAlign w:val="center"/>
          </w:tcPr>
          <w:p w:rsidR="00FA1A1D" w:rsidRPr="00121F42" w:rsidRDefault="002A7B56" w:rsidP="00121F42">
            <w:pPr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SEMANAS</w:t>
            </w:r>
          </w:p>
        </w:tc>
        <w:tc>
          <w:tcPr>
            <w:tcW w:w="1559" w:type="dxa"/>
            <w:vAlign w:val="center"/>
          </w:tcPr>
          <w:p w:rsidR="00FA1A1D" w:rsidRPr="00121F42" w:rsidRDefault="002A7B56" w:rsidP="00121F42">
            <w:pPr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DIAS</w:t>
            </w:r>
          </w:p>
        </w:tc>
      </w:tr>
      <w:tr w:rsidR="00FA1A1D" w:rsidRPr="00121F42">
        <w:tc>
          <w:tcPr>
            <w:tcW w:w="1701" w:type="dxa"/>
            <w:vAlign w:val="center"/>
          </w:tcPr>
          <w:p w:rsidR="00FA1A1D" w:rsidRPr="00121F42" w:rsidRDefault="00067F06" w:rsidP="00121F42">
            <w:pPr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10</w:t>
            </w:r>
          </w:p>
        </w:tc>
        <w:tc>
          <w:tcPr>
            <w:tcW w:w="1559" w:type="dxa"/>
            <w:vAlign w:val="center"/>
          </w:tcPr>
          <w:p w:rsidR="00FA1A1D" w:rsidRPr="00121F42" w:rsidRDefault="00FA1A1D" w:rsidP="00121F42">
            <w:pPr>
              <w:jc w:val="both"/>
              <w:rPr>
                <w:rFonts w:eastAsia="Calibri"/>
              </w:rPr>
            </w:pPr>
          </w:p>
        </w:tc>
      </w:tr>
    </w:tbl>
    <w:p w:rsidR="00FA1A1D" w:rsidRPr="00121F42" w:rsidRDefault="00FA1A1D" w:rsidP="00121F42">
      <w:pPr>
        <w:spacing w:line="240" w:lineRule="auto"/>
        <w:jc w:val="both"/>
        <w:rPr>
          <w:rFonts w:eastAsia="Calibri"/>
          <w:b/>
        </w:rPr>
      </w:pPr>
    </w:p>
    <w:p w:rsidR="00FA1A1D" w:rsidRPr="00121F42" w:rsidRDefault="002A7B56" w:rsidP="00121F42">
      <w:pPr>
        <w:spacing w:after="61" w:line="240" w:lineRule="auto"/>
        <w:jc w:val="both"/>
        <w:rPr>
          <w:rFonts w:eastAsia="Calibri"/>
          <w:i/>
          <w:color w:val="366091"/>
        </w:rPr>
      </w:pPr>
      <w:r w:rsidRPr="00121F42">
        <w:rPr>
          <w:rFonts w:eastAsia="Calibri"/>
          <w:b/>
        </w:rPr>
        <w:t>CRONOGRAMA DE ACTIVIDADES</w:t>
      </w:r>
      <w:r w:rsidRPr="00121F42">
        <w:rPr>
          <w:rFonts w:eastAsia="Calibri"/>
        </w:rPr>
        <w:t xml:space="preserve"> (Diagrama de Gantt): </w:t>
      </w:r>
    </w:p>
    <w:p w:rsidR="00FA1A1D" w:rsidRPr="00121F42" w:rsidRDefault="00FA1A1D" w:rsidP="00121F42">
      <w:pPr>
        <w:spacing w:after="61" w:line="240" w:lineRule="auto"/>
        <w:jc w:val="both"/>
        <w:rPr>
          <w:rFonts w:eastAsia="Calibri"/>
        </w:rPr>
      </w:pPr>
    </w:p>
    <w:tbl>
      <w:tblPr>
        <w:tblStyle w:val="af8"/>
        <w:tblW w:w="8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"/>
        <w:gridCol w:w="1901"/>
        <w:gridCol w:w="448"/>
        <w:gridCol w:w="448"/>
        <w:gridCol w:w="448"/>
        <w:gridCol w:w="448"/>
        <w:gridCol w:w="448"/>
        <w:gridCol w:w="495"/>
        <w:gridCol w:w="495"/>
        <w:gridCol w:w="495"/>
        <w:gridCol w:w="495"/>
        <w:gridCol w:w="495"/>
        <w:gridCol w:w="1014"/>
      </w:tblGrid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No.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Actividad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S1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S2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S3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S4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S5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6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7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8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9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S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10</w:t>
            </w: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  <w:b/>
              </w:rPr>
            </w:pPr>
            <w:r w:rsidRPr="00121F42">
              <w:rPr>
                <w:rFonts w:eastAsia="Calibri"/>
                <w:b/>
              </w:rPr>
              <w:t>Responsable</w:t>
            </w: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1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Definición clara del problema y los objetivos del proyecto.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William Mora</w:t>
            </w: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2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Recopilación de datos históricos de PQRS.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3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Limpieza de datos (manejo de valores faltantes, corrección de errores, etc.).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4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Estructuración de los datos en series temporales.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5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Creación de diccionarios con los datos de entrenamiento y prueba, manteniendo la integridad temporal.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6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Normalización y transformación de los datos para el modelo.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7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Selección de arquitecturas de redes neuronales (LSTM, GRU, etc.).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8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Definición de la estructura del modelo en Keras y TensorFlow.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lastRenderedPageBreak/>
              <w:t>9</w:t>
            </w: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Entrenamiento inicial del modelo con los datos de entrenamiento.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10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Selección del mejor modelo basado en las métricas de evaluación.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11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Evaluación completa del modelo utilizando métricas como MAE, RMSE, MAPE.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12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Validación cruzada y pruebas adicionales para asegurar la robustez del modelo.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  <w:tr w:rsidR="00067F06" w:rsidRPr="00121F42" w:rsidTr="00067F06">
        <w:tc>
          <w:tcPr>
            <w:tcW w:w="86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13</w:t>
            </w:r>
          </w:p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t>Validación final con datos reales o simulados de PQRS recientes.</w:t>
            </w: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48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  <w:tc>
          <w:tcPr>
            <w:tcW w:w="495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  <w:r w:rsidRPr="00121F42">
              <w:rPr>
                <w:rFonts w:eastAsia="Calibri"/>
              </w:rPr>
              <w:t>X</w:t>
            </w:r>
          </w:p>
        </w:tc>
        <w:tc>
          <w:tcPr>
            <w:tcW w:w="1014" w:type="dxa"/>
          </w:tcPr>
          <w:p w:rsidR="00067F06" w:rsidRPr="00121F42" w:rsidRDefault="00067F06" w:rsidP="00121F42">
            <w:pPr>
              <w:spacing w:after="61"/>
              <w:jc w:val="both"/>
              <w:rPr>
                <w:rFonts w:eastAsia="Calibri"/>
              </w:rPr>
            </w:pPr>
          </w:p>
        </w:tc>
      </w:tr>
    </w:tbl>
    <w:p w:rsidR="00FA1A1D" w:rsidRPr="00121F42" w:rsidRDefault="00FA1A1D" w:rsidP="00121F42">
      <w:pPr>
        <w:spacing w:after="61" w:line="240" w:lineRule="auto"/>
        <w:jc w:val="both"/>
        <w:rPr>
          <w:rFonts w:eastAsia="Calibri"/>
        </w:rPr>
      </w:pPr>
    </w:p>
    <w:p w:rsidR="00FA1A1D" w:rsidRPr="00121F42" w:rsidRDefault="002A7B56" w:rsidP="00121F42">
      <w:pPr>
        <w:spacing w:after="61" w:line="240" w:lineRule="auto"/>
        <w:jc w:val="both"/>
        <w:rPr>
          <w:rFonts w:eastAsia="Calibri"/>
          <w:b/>
        </w:rPr>
      </w:pPr>
      <w:r w:rsidRPr="00121F42">
        <w:rPr>
          <w:rFonts w:eastAsia="Calibri"/>
          <w:b/>
        </w:rPr>
        <w:t>PRESUPUESTO:</w:t>
      </w:r>
    </w:p>
    <w:p w:rsidR="00121F42" w:rsidRDefault="00121F42" w:rsidP="00121F42">
      <w:pPr>
        <w:spacing w:after="61" w:line="240" w:lineRule="auto"/>
        <w:jc w:val="both"/>
        <w:rPr>
          <w:rFonts w:eastAsia="Calibri"/>
        </w:rPr>
      </w:pPr>
      <w:bookmarkStart w:id="0" w:name="_GoBack"/>
      <w:bookmarkEnd w:id="0"/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571"/>
        <w:gridCol w:w="1478"/>
        <w:gridCol w:w="751"/>
        <w:gridCol w:w="1227"/>
        <w:gridCol w:w="923"/>
        <w:gridCol w:w="1127"/>
        <w:gridCol w:w="1146"/>
        <w:gridCol w:w="1227"/>
      </w:tblGrid>
      <w:tr w:rsidR="00C048F4" w:rsidRPr="00C048F4" w:rsidTr="00C048F4">
        <w:trPr>
          <w:trHeight w:val="495"/>
        </w:trPr>
        <w:tc>
          <w:tcPr>
            <w:tcW w:w="9450" w:type="dxa"/>
            <w:gridSpan w:val="8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PRESUPUESTO</w:t>
            </w:r>
          </w:p>
        </w:tc>
      </w:tr>
      <w:tr w:rsidR="00C048F4" w:rsidRPr="00C048F4" w:rsidTr="00C048F4">
        <w:trPr>
          <w:trHeight w:val="285"/>
        </w:trPr>
        <w:tc>
          <w:tcPr>
            <w:tcW w:w="3052" w:type="dxa"/>
            <w:gridSpan w:val="2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 </w:t>
            </w:r>
          </w:p>
        </w:tc>
        <w:tc>
          <w:tcPr>
            <w:tcW w:w="1938" w:type="dxa"/>
            <w:gridSpan w:val="2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MANO DE OBRA</w:t>
            </w:r>
          </w:p>
        </w:tc>
        <w:tc>
          <w:tcPr>
            <w:tcW w:w="1997" w:type="dxa"/>
            <w:gridSpan w:val="2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MATERIALES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FIJOS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BALANCE</w:t>
            </w:r>
          </w:p>
        </w:tc>
      </w:tr>
      <w:tr w:rsidR="00C048F4" w:rsidRPr="00C048F4" w:rsidTr="00C048F4">
        <w:trPr>
          <w:trHeight w:val="510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TAREA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DESCRIPCIÓN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HORA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$/HR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UNIDAD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$/UNIDAD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ALQUILER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GASTADO</w:t>
            </w:r>
          </w:p>
        </w:tc>
      </w:tr>
      <w:tr w:rsidR="00C048F4" w:rsidRPr="00C048F4" w:rsidTr="00C048F4">
        <w:trPr>
          <w:trHeight w:val="600"/>
        </w:trPr>
        <w:tc>
          <w:tcPr>
            <w:tcW w:w="1780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Equipo</w:t>
            </w:r>
          </w:p>
        </w:tc>
        <w:tc>
          <w:tcPr>
            <w:tcW w:w="1272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HP </w:t>
            </w:r>
            <w:proofErr w:type="spellStart"/>
            <w:r w:rsidRPr="00C048F4">
              <w:rPr>
                <w:rFonts w:eastAsia="Calibri"/>
              </w:rPr>
              <w:t>ProBook</w:t>
            </w:r>
            <w:proofErr w:type="spellEnd"/>
            <w:r w:rsidRPr="00C048F4">
              <w:rPr>
                <w:rFonts w:eastAsia="Calibri"/>
              </w:rPr>
              <w:t xml:space="preserve"> 440 G8</w:t>
            </w:r>
          </w:p>
        </w:tc>
        <w:tc>
          <w:tcPr>
            <w:tcW w:w="664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0,0</w:t>
            </w:r>
          </w:p>
        </w:tc>
        <w:tc>
          <w:tcPr>
            <w:tcW w:w="1274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808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 </w:t>
            </w:r>
          </w:p>
        </w:tc>
        <w:tc>
          <w:tcPr>
            <w:tcW w:w="1189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$3.500.000 </w:t>
            </w:r>
          </w:p>
        </w:tc>
        <w:tc>
          <w:tcPr>
            <w:tcW w:w="1189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shd w:val="clear" w:color="auto" w:fill="C6D9F1" w:themeFill="text2" w:themeFillTint="33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$3.500.000 </w:t>
            </w:r>
          </w:p>
        </w:tc>
      </w:tr>
      <w:tr w:rsidR="00C048F4" w:rsidRPr="00C048F4" w:rsidTr="00C048F4">
        <w:trPr>
          <w:trHeight w:val="600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Definición del Proyecto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Definición clara del problema y los objetivos del proyecto.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600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Preparación de los Datos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Recopilación de datos históricos de PQRS.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600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Preparación de los Datos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Limpieza de datos (manejo de valores </w:t>
            </w:r>
            <w:r w:rsidRPr="00C048F4">
              <w:rPr>
                <w:rFonts w:eastAsia="Calibri"/>
              </w:rPr>
              <w:lastRenderedPageBreak/>
              <w:t>faltantes, corrección de errores, etc.).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lastRenderedPageBreak/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600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lastRenderedPageBreak/>
              <w:t>Preparación de los Datos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Estructuración de los datos en series temporales.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10,0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$1.500.000 </w:t>
            </w:r>
          </w:p>
        </w:tc>
      </w:tr>
      <w:tr w:rsidR="00C048F4" w:rsidRPr="00C048F4" w:rsidTr="00C048F4">
        <w:trPr>
          <w:trHeight w:val="600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Preparación de los Datos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Creación de diccionarios con los datos de entrenamiento y prueba, manteniendo la integridad temporal.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10,0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$1.500.000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Preparación de los Datos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Normalización y transformación de los datos para el modelo.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Almacenamiento de Datos</w:t>
            </w:r>
          </w:p>
        </w:tc>
        <w:tc>
          <w:tcPr>
            <w:tcW w:w="1272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Servicios AWS</w:t>
            </w:r>
          </w:p>
        </w:tc>
        <w:tc>
          <w:tcPr>
            <w:tcW w:w="664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0,0</w:t>
            </w:r>
          </w:p>
        </w:tc>
        <w:tc>
          <w:tcPr>
            <w:tcW w:w="1274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808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$700.000 </w:t>
            </w:r>
          </w:p>
        </w:tc>
        <w:tc>
          <w:tcPr>
            <w:tcW w:w="1274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$700.000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Desarrollo del Modelo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Selección de arquitecturas de redes neuronales (LSTM, GRU, etc.).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Desarrollo del Modelo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Definición de la estructura del modelo en </w:t>
            </w:r>
            <w:proofErr w:type="spellStart"/>
            <w:r w:rsidRPr="00C048F4">
              <w:rPr>
                <w:rFonts w:eastAsia="Calibri"/>
              </w:rPr>
              <w:t>Keras</w:t>
            </w:r>
            <w:proofErr w:type="spellEnd"/>
            <w:r w:rsidRPr="00C048F4">
              <w:rPr>
                <w:rFonts w:eastAsia="Calibri"/>
              </w:rPr>
              <w:t xml:space="preserve"> y </w:t>
            </w:r>
            <w:proofErr w:type="spellStart"/>
            <w:r w:rsidRPr="00C048F4">
              <w:rPr>
                <w:rFonts w:eastAsia="Calibri"/>
              </w:rPr>
              <w:t>TensorFlow</w:t>
            </w:r>
            <w:proofErr w:type="spellEnd"/>
            <w:r w:rsidRPr="00C048F4">
              <w:rPr>
                <w:rFonts w:eastAsia="Calibri"/>
              </w:rPr>
              <w:t>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10,0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$1.500.000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Desarrollo del Modelo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Entrenamiento inicial del modelo con los datos de entrenamiento.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10,0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$1.500.000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Desarrollo del Modelo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Selección del mejor modelo basado en las métricas de evaluación.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5,0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$750.000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lastRenderedPageBreak/>
              <w:t>Evaluación y Validación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Evaluación completa del modelo utilizando métricas como MAE, RMSE, MAPE.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15,0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$2.250.000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Evaluación y Validación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Validación cruzada y pruebas adicionales para asegurar la robustez del modelo.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Almacenamiento de Datos</w:t>
            </w:r>
          </w:p>
        </w:tc>
        <w:tc>
          <w:tcPr>
            <w:tcW w:w="1272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Servicios AWS</w:t>
            </w:r>
          </w:p>
        </w:tc>
        <w:tc>
          <w:tcPr>
            <w:tcW w:w="664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0,0</w:t>
            </w:r>
          </w:p>
        </w:tc>
        <w:tc>
          <w:tcPr>
            <w:tcW w:w="1274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808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$700.000 </w:t>
            </w:r>
          </w:p>
        </w:tc>
        <w:tc>
          <w:tcPr>
            <w:tcW w:w="1274" w:type="dxa"/>
            <w:shd w:val="clear" w:color="auto" w:fill="D6E3BC" w:themeFill="accent3" w:themeFillTint="66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$700.000 </w:t>
            </w:r>
          </w:p>
        </w:tc>
      </w:tr>
      <w:tr w:rsidR="00C048F4" w:rsidRPr="00C048F4" w:rsidTr="00C048F4">
        <w:trPr>
          <w:trHeight w:val="49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Evaluación y Validación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Validación final con datos reales o simulados de PQRS recientes.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>20,0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$150.000 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$0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</w:rPr>
            </w:pPr>
            <w:r w:rsidRPr="00C048F4">
              <w:rPr>
                <w:rFonts w:eastAsia="Calibri"/>
              </w:rPr>
              <w:t xml:space="preserve">$3.000.000 </w:t>
            </w:r>
          </w:p>
        </w:tc>
      </w:tr>
      <w:tr w:rsidR="00C048F4" w:rsidRPr="00C048F4" w:rsidTr="00C048F4">
        <w:trPr>
          <w:trHeight w:val="285"/>
        </w:trPr>
        <w:tc>
          <w:tcPr>
            <w:tcW w:w="1780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SUBTOTAL</w:t>
            </w:r>
          </w:p>
        </w:tc>
        <w:tc>
          <w:tcPr>
            <w:tcW w:w="1272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 </w:t>
            </w:r>
          </w:p>
        </w:tc>
        <w:tc>
          <w:tcPr>
            <w:tcW w:w="66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200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$30.000.000</w:t>
            </w:r>
          </w:p>
        </w:tc>
        <w:tc>
          <w:tcPr>
            <w:tcW w:w="808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 w:rsidRPr="00C048F4">
              <w:rPr>
                <w:rFonts w:eastAsia="Calibri"/>
                <w:b/>
                <w:bCs/>
              </w:rPr>
              <w:t>0,0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$3.500.000</w:t>
            </w:r>
          </w:p>
        </w:tc>
        <w:tc>
          <w:tcPr>
            <w:tcW w:w="1189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$1.400.000</w:t>
            </w:r>
            <w:r w:rsidRPr="00C048F4"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1274" w:type="dxa"/>
            <w:hideMark/>
          </w:tcPr>
          <w:p w:rsidR="00C048F4" w:rsidRPr="00C048F4" w:rsidRDefault="00C048F4" w:rsidP="00C048F4">
            <w:pPr>
              <w:spacing w:after="61"/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$34.900.000</w:t>
            </w:r>
            <w:r w:rsidRPr="00C048F4">
              <w:rPr>
                <w:rFonts w:eastAsia="Calibri"/>
                <w:b/>
                <w:bCs/>
              </w:rPr>
              <w:t xml:space="preserve"> </w:t>
            </w:r>
          </w:p>
        </w:tc>
      </w:tr>
    </w:tbl>
    <w:p w:rsidR="00C048F4" w:rsidRPr="00121F42" w:rsidRDefault="00C048F4" w:rsidP="00121F42">
      <w:pPr>
        <w:spacing w:after="61" w:line="240" w:lineRule="auto"/>
        <w:jc w:val="both"/>
        <w:rPr>
          <w:rFonts w:eastAsia="Calibri"/>
        </w:rPr>
      </w:pPr>
    </w:p>
    <w:p w:rsidR="00121F42" w:rsidRPr="00121F42" w:rsidRDefault="00121F42" w:rsidP="00121F42">
      <w:pPr>
        <w:spacing w:after="61" w:line="240" w:lineRule="auto"/>
        <w:jc w:val="both"/>
        <w:rPr>
          <w:rFonts w:eastAsia="Calibri"/>
        </w:rPr>
      </w:pPr>
    </w:p>
    <w:p w:rsidR="00FA1A1D" w:rsidRPr="00121F42" w:rsidRDefault="00FA1A1D" w:rsidP="00121F42">
      <w:pPr>
        <w:spacing w:line="240" w:lineRule="auto"/>
        <w:ind w:hanging="2"/>
        <w:jc w:val="both"/>
        <w:rPr>
          <w:rFonts w:eastAsia="Calibri"/>
        </w:rPr>
      </w:pPr>
    </w:p>
    <w:sectPr w:rsidR="00FA1A1D" w:rsidRPr="00121F42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CE" w:rsidRDefault="00331DCE">
      <w:pPr>
        <w:spacing w:line="240" w:lineRule="auto"/>
      </w:pPr>
      <w:r>
        <w:separator/>
      </w:r>
    </w:p>
  </w:endnote>
  <w:endnote w:type="continuationSeparator" w:id="0">
    <w:p w:rsidR="00331DCE" w:rsidRDefault="00331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1D" w:rsidRDefault="00FA1A1D">
    <w:pPr>
      <w:ind w:left="-1275"/>
    </w:pPr>
  </w:p>
  <w:p w:rsidR="00FA1A1D" w:rsidRDefault="002A7B56">
    <w:pPr>
      <w:ind w:left="-1275"/>
      <w:jc w:val="right"/>
    </w:pPr>
    <w:r>
      <w:fldChar w:fldCharType="begin"/>
    </w:r>
    <w:r>
      <w:instrText>PAGE</w:instrText>
    </w:r>
    <w:r>
      <w:fldChar w:fldCharType="separate"/>
    </w:r>
    <w:r w:rsidR="00C048F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CE" w:rsidRDefault="00331DCE">
      <w:pPr>
        <w:spacing w:line="240" w:lineRule="auto"/>
      </w:pPr>
      <w:r>
        <w:separator/>
      </w:r>
    </w:p>
  </w:footnote>
  <w:footnote w:type="continuationSeparator" w:id="0">
    <w:p w:rsidR="00331DCE" w:rsidRDefault="00331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1D" w:rsidRDefault="00FA1A1D">
    <w:pPr>
      <w:ind w:hanging="1275"/>
    </w:pPr>
  </w:p>
  <w:p w:rsidR="00FA1A1D" w:rsidRDefault="00FA1A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1E4B"/>
    <w:multiLevelType w:val="multilevel"/>
    <w:tmpl w:val="B01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3E58"/>
    <w:multiLevelType w:val="multilevel"/>
    <w:tmpl w:val="D98A1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7AC2021"/>
    <w:multiLevelType w:val="multilevel"/>
    <w:tmpl w:val="852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57D74"/>
    <w:multiLevelType w:val="multilevel"/>
    <w:tmpl w:val="448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66A2"/>
    <w:multiLevelType w:val="multilevel"/>
    <w:tmpl w:val="329C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143C8"/>
    <w:multiLevelType w:val="multilevel"/>
    <w:tmpl w:val="275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A3B3B"/>
    <w:multiLevelType w:val="multilevel"/>
    <w:tmpl w:val="1CF89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7C63F9F"/>
    <w:multiLevelType w:val="multilevel"/>
    <w:tmpl w:val="F4C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06878"/>
    <w:multiLevelType w:val="multilevel"/>
    <w:tmpl w:val="11F2E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80D43D2"/>
    <w:multiLevelType w:val="multilevel"/>
    <w:tmpl w:val="364A2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C502CA7"/>
    <w:multiLevelType w:val="multilevel"/>
    <w:tmpl w:val="725EE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F133215"/>
    <w:multiLevelType w:val="multilevel"/>
    <w:tmpl w:val="FBD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40B3D"/>
    <w:multiLevelType w:val="multilevel"/>
    <w:tmpl w:val="879A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26550"/>
    <w:multiLevelType w:val="multilevel"/>
    <w:tmpl w:val="E28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31C2B"/>
    <w:multiLevelType w:val="multilevel"/>
    <w:tmpl w:val="ACD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959B7"/>
    <w:multiLevelType w:val="multilevel"/>
    <w:tmpl w:val="F7A62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99D7724"/>
    <w:multiLevelType w:val="multilevel"/>
    <w:tmpl w:val="BEE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05D82"/>
    <w:multiLevelType w:val="multilevel"/>
    <w:tmpl w:val="2CB2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15"/>
  </w:num>
  <w:num w:numId="6">
    <w:abstractNumId w:val="6"/>
  </w:num>
  <w:num w:numId="7">
    <w:abstractNumId w:val="17"/>
  </w:num>
  <w:num w:numId="8">
    <w:abstractNumId w:val="5"/>
  </w:num>
  <w:num w:numId="9">
    <w:abstractNumId w:val="16"/>
  </w:num>
  <w:num w:numId="10">
    <w:abstractNumId w:val="0"/>
  </w:num>
  <w:num w:numId="11">
    <w:abstractNumId w:val="4"/>
  </w:num>
  <w:num w:numId="12">
    <w:abstractNumId w:val="12"/>
  </w:num>
  <w:num w:numId="13">
    <w:abstractNumId w:val="2"/>
  </w:num>
  <w:num w:numId="14">
    <w:abstractNumId w:val="7"/>
  </w:num>
  <w:num w:numId="15">
    <w:abstractNumId w:val="13"/>
  </w:num>
  <w:num w:numId="16">
    <w:abstractNumId w:val="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1D"/>
    <w:rsid w:val="0000394D"/>
    <w:rsid w:val="00067F06"/>
    <w:rsid w:val="000C2040"/>
    <w:rsid w:val="00121F42"/>
    <w:rsid w:val="002A7B56"/>
    <w:rsid w:val="002C5A6B"/>
    <w:rsid w:val="00331DCE"/>
    <w:rsid w:val="004624FF"/>
    <w:rsid w:val="004A5973"/>
    <w:rsid w:val="005A0176"/>
    <w:rsid w:val="00784459"/>
    <w:rsid w:val="007B40B0"/>
    <w:rsid w:val="007F5A8F"/>
    <w:rsid w:val="00883D34"/>
    <w:rsid w:val="00943D57"/>
    <w:rsid w:val="00C048F4"/>
    <w:rsid w:val="00C05E39"/>
    <w:rsid w:val="00C90F02"/>
    <w:rsid w:val="00CE4514"/>
    <w:rsid w:val="00DD60DB"/>
    <w:rsid w:val="00F21548"/>
    <w:rsid w:val="00F656E4"/>
    <w:rsid w:val="00F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E6D0"/>
  <w15:docId w15:val="{7E7AC89D-FAD7-4B51-96E8-997E8B39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6B0"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C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FD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6028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A08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08FF"/>
    <w:rPr>
      <w:color w:val="0000FF" w:themeColor="hyperlink"/>
      <w:u w:val="single"/>
    </w:r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14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43D"/>
    <w:rPr>
      <w:rFonts w:ascii="Segoe UI" w:hAnsi="Segoe UI" w:cs="Segoe UI"/>
      <w:sz w:val="18"/>
      <w:szCs w:val="18"/>
    </w:r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311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B5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1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1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1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B516E"/>
    <w:pPr>
      <w:spacing w:line="240" w:lineRule="auto"/>
    </w:pPr>
  </w:style>
  <w:style w:type="character" w:customStyle="1" w:styleId="hgkelc">
    <w:name w:val="hgkelc"/>
    <w:basedOn w:val="Fuentedeprrafopredeter"/>
    <w:rsid w:val="002646F7"/>
  </w:style>
  <w:style w:type="paragraph" w:styleId="Encabezado">
    <w:name w:val="header"/>
    <w:basedOn w:val="Normal"/>
    <w:link w:val="Encabezado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EB"/>
  </w:style>
  <w:style w:type="paragraph" w:styleId="Piedepgina">
    <w:name w:val="footer"/>
    <w:basedOn w:val="Normal"/>
    <w:link w:val="Piedepgina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EB"/>
  </w:style>
  <w:style w:type="character" w:styleId="Textoennegrita">
    <w:name w:val="Strong"/>
    <w:basedOn w:val="Fuentedeprrafopredeter"/>
    <w:uiPriority w:val="22"/>
    <w:qFormat/>
    <w:rsid w:val="00B04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XBxLeKd3HjPux8wiD5wc7sN1w==">CgMxLjA4AHIhMXdEc24wOUNVenFJMVRUOTNRY1d4aHMxajhuVk5nNXA5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1628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William Wallace</cp:lastModifiedBy>
  <cp:revision>7</cp:revision>
  <dcterms:created xsi:type="dcterms:W3CDTF">2024-09-05T22:57:00Z</dcterms:created>
  <dcterms:modified xsi:type="dcterms:W3CDTF">2024-09-09T00:41:00Z</dcterms:modified>
</cp:coreProperties>
</file>