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投稿说明随中文稿提交给编辑部"/>
    <w:p>
      <w:pPr>
        <w:pStyle w:val="Heading1"/>
      </w:pPr>
      <w:r>
        <w:rPr>
          <w:rFonts w:hint="eastAsia"/>
        </w:rPr>
        <w:t xml:space="preserve">投稿说明（随中文稿提交给编辑部）</w:t>
      </w:r>
    </w:p>
    <w:p>
      <w:pPr>
        <w:pStyle w:val="FirstParagraph"/>
      </w:pPr>
      <w:r>
        <w:rPr>
          <w:rFonts w:hint="eastAsia"/>
        </w:rPr>
        <w:t xml:space="preserve">尊敬的编辑：</w:t>
      </w:r>
    </w:p>
    <w:p>
      <w:pPr>
        <w:pStyle w:val="BodyText"/>
      </w:pPr>
      <w:r>
        <w:rPr>
          <w:rFonts w:hint="eastAsia"/>
        </w:rPr>
        <w:t xml:space="preserve">我们谨向《中国电机工程学报》投递论文《分时电价形状与算力负荷时间转移价值：面向中国省级电力系统的情景分析》，作者威宏（William</w:t>
      </w:r>
      <w:r>
        <w:t xml:space="preserve"> </w:t>
      </w:r>
      <w:r>
        <w:rPr>
          <w:rFonts w:hint="eastAsia"/>
        </w:rPr>
        <w:t xml:space="preserve">Wei，英国利兹大学工程与物理科学学部计算机科学学院人工智能专业硕士研究生；空间计算（福建）科技有限公司）、刘岚岚（福建师范大学公共管理学院硕士研究生）。通信作者威宏，邮箱</w:t>
      </w:r>
      <w:r>
        <w:t xml:space="preserve"> qkfp0742@leeds.ac.uk。</w:t>
      </w:r>
    </w:p>
    <w:p>
      <w:pPr>
        <w:pStyle w:val="BodyText"/>
      </w:pPr>
      <w:r>
        <w:rPr>
          <w:rFonts w:hint="eastAsia"/>
          <w:b/>
          <w:bCs/>
        </w:rPr>
        <w:t xml:space="preserve">关于本文与作者英文稿的关系，特此说明。</w:t>
      </w:r>
      <w:r>
        <w:t xml:space="preserve"> </w:t>
      </w:r>
      <w:r>
        <w:rPr>
          <w:rFonts w:hint="eastAsia"/>
        </w:rPr>
        <w:t xml:space="preserve">作者另有一篇英文稿</w:t>
      </w:r>
      <w:r>
        <w:t xml:space="preserve"> </w:t>
      </w:r>
      <w:r>
        <w:rPr>
          <w:i/>
          <w:iCs/>
        </w:rPr>
        <w:t xml:space="preserve">Efficient modes, not load shifting, deliver most of the grid value of flexible AI computing</w:t>
      </w:r>
      <w:r>
        <w:rPr>
          <w:rFonts w:hint="eastAsia"/>
        </w:rPr>
        <w:t xml:space="preserve">，已定稿并同期投递</w:t>
      </w:r>
      <w:r>
        <w:t xml:space="preserve"> </w:t>
      </w:r>
      <w:r>
        <w:rPr>
          <w:i/>
          <w:iCs/>
        </w:rPr>
        <w:t xml:space="preserve">Nature Energy</w:t>
      </w:r>
      <w:r>
        <w:rPr>
          <w:rFonts w:hint="eastAsia"/>
        </w:rPr>
        <w:t xml:space="preserve">（投稿后我们将向编辑部通报其稿件编号与审稿状态）。两稿共享同一套模型、公开数据与三省</w:t>
      </w:r>
      <w:r>
        <w:t xml:space="preserve"> 2030 </w:t>
      </w:r>
      <w:r>
        <w:rPr>
          <w:rFonts w:hint="eastAsia"/>
        </w:rPr>
        <w:t xml:space="preserve">年情景结果，本文在引言与参考文献[11]中明确引用了该英文稿，并未隐瞒两者的关系。两稿的分工如下：英文稿面向国际读者，重点是把算力负荷的灵活性价值分解为运行档位效应与时间转移效应并给出稳健性检验；本文面向国内电力行业读者，重点是中国三省官方分时电价形状、事件型需求响应合同与按系统边际成本形状定价三种信号对时间转移价值兑现的影响，并新增第</w:t>
      </w:r>
      <w:r>
        <w:t xml:space="preserve"> 3 </w:t>
      </w:r>
      <w:r>
        <w:rPr>
          <w:rFonts w:hint="eastAsia"/>
        </w:rPr>
        <w:t xml:space="preserve">节讨论其对省级分时电价与算力负荷需求响应机制设计的含义，该部分在英文稿中没有对应内容。方法部分在本文中做了压缩并指向英文稿。</w:t>
      </w:r>
    </w:p>
    <w:p>
      <w:pPr>
        <w:pStyle w:val="BodyText"/>
      </w:pPr>
      <w:r>
        <w:rPr>
          <w:rFonts w:hint="eastAsia"/>
        </w:rPr>
        <w:t xml:space="preserve">我们理解贵刊关于一稿多投与重复发表的规定。本文不是英文稿的翻译，但两稿共享核心数值结果。若贵刊认为应待英文稿有明确结论后再行处理，或要求本文以二次发表形式并注明出处，我们完全接受并愿意按编辑部意见修改，包括进一步压缩与英文稿重叠的结果部分、扩充机制设计与政策分析部分。</w:t>
      </w:r>
    </w:p>
    <w:p>
      <w:pPr>
        <w:pStyle w:val="BodyText"/>
      </w:pPr>
      <w:r>
        <w:rPr>
          <w:rFonts w:hint="eastAsia"/>
        </w:rPr>
        <w:t xml:space="preserve">全部输入数据均为公开数据，来源、版本与许可已登记；代码、审计与验证记录已在</w:t>
      </w:r>
      <w:r>
        <w:t xml:space="preserve"> GitHub </w:t>
      </w:r>
      <w:r>
        <w:rPr>
          <w:rFonts w:hint="eastAsia"/>
        </w:rPr>
        <w:t xml:space="preserve">公开并存档于</w:t>
      </w:r>
      <w:r>
        <w:t xml:space="preserve"> </w:t>
      </w:r>
      <w:r>
        <w:rPr>
          <w:rFonts w:hint="eastAsia"/>
        </w:rPr>
        <w:t xml:space="preserve">Zenodo（DOI:</w:t>
      </w:r>
      <w:r>
        <w:t xml:space="preserve"> </w:t>
      </w:r>
      <w:r>
        <w:rPr>
          <w:rFonts w:hint="eastAsia"/>
        </w:rPr>
        <w:t xml:space="preserve">10.5281/zenodo.22803800，版本</w:t>
      </w:r>
      <w:r>
        <w:t xml:space="preserve"> </w:t>
      </w:r>
      <w:r>
        <w:rPr>
          <w:rFonts w:hint="eastAsia"/>
        </w:rPr>
        <w:t xml:space="preserve">v1.0.3）。本文未在其他中文期刊投稿，作者声明无利益冲突。</w:t>
      </w:r>
    </w:p>
    <w:p>
      <w:pPr>
        <w:pStyle w:val="BodyText"/>
      </w:pPr>
      <w:r>
        <w:rPr>
          <w:rFonts w:hint="eastAsia"/>
        </w:rPr>
        <w:t xml:space="preserve">此致</w:t>
      </w:r>
    </w:p>
    <w:p>
      <w:pPr>
        <w:pStyle w:val="BodyText"/>
      </w:pPr>
      <w:r>
        <w:rPr>
          <w:rFonts w:hint="eastAsia"/>
        </w:rPr>
        <w:t xml:space="preserve">敬礼</w:t>
      </w:r>
    </w:p>
    <w:p>
      <w:pPr>
        <w:pStyle w:val="BodyText"/>
      </w:pPr>
      <w:r>
        <w:rPr>
          <w:rFonts w:hint="eastAsia"/>
        </w:rPr>
        <w:t xml:space="preserve">威宏（William</w:t>
      </w:r>
      <w:r>
        <w:t xml:space="preserve"> </w:t>
      </w:r>
      <w:r>
        <w:rPr>
          <w:rFonts w:hint="eastAsia"/>
        </w:rPr>
        <w:t xml:space="preserve">Wei）、刘岚岚</w:t>
      </w:r>
      <w:r>
        <w:t xml:space="preserve"> </w:t>
      </w:r>
      <w:r>
        <w:t xml:space="preserve">2026 </w:t>
      </w:r>
      <w:r>
        <w:rPr>
          <w:rFonts w:hint="eastAsia"/>
        </w:rPr>
        <w:t xml:space="preserve">年</w:t>
      </w:r>
      <w:r>
        <w:t xml:space="preserve"> 9 </w:t>
      </w:r>
      <w:r>
        <w:rPr>
          <w:rFonts w:hint="eastAsia"/>
        </w:rPr>
        <w:t xml:space="preserve">月</w:t>
      </w:r>
      <w:r>
        <w:t xml:space="preserve"> 17 </w:t>
      </w:r>
      <w:r>
        <w:rPr>
          <w:rFonts w:hint="eastAsia"/>
        </w:rPr>
        <w:t xml:space="preserve">日</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2026-09-17T03:01:15Z</dcterms:created>
  <dcterms:modified xsi:type="dcterms:W3CDTF">2026-09-17T03:01:15Z</dcterms:modified>
</cp:coreProperties>
</file>

<file path=docProps/custom.xml><?xml version="1.0" encoding="utf-8"?>
<Properties xmlns="http://schemas.openxmlformats.org/officeDocument/2006/custom-properties" xmlns:vt="http://schemas.openxmlformats.org/officeDocument/2006/docPropsVTypes"/>
</file>