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5449"/>
          <w:sz w:val="72"/>
          <w:szCs w:val="72"/>
        </w:rPr>
        <w:t xml:space="preserve">心  晴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7C6F"/>
          <w:sz w:val="36"/>
          <w:szCs w:val="36"/>
        </w:rPr>
        <w:t xml:space="preserve">中小学生心理健康管理平台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C9CDD4"/>
          <w:sz w:val="22"/>
          <w:szCs w:val="22"/>
        </w:rPr>
        <w:t xml:space="preserve">Student Mental Health Management Platform</w:t>
      </w:r>
    </w:p>
    <w:p>
      <w:pPr>
        <w:pBdr>
          <w:top w:val="single" w:color="C9CDD4" w:sz="6" w:space="4"/>
          <w:bottom w:val="single" w:color="C9CDD4" w:sz="6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4E5969"/>
          <w:sz w:val="28"/>
          <w:szCs w:val="28"/>
        </w:rPr>
        <w:t xml:space="preserve">产  品  说  明  文  档</w:t>
      </w:r>
    </w:p>
    <w:p>
      <w:pPr>
        <w:spacing w:after="4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6909C"/>
          <w:sz w:val="20"/>
          <w:szCs w:val="20"/>
        </w:rPr>
        <w:t xml:space="preserve">版本：v1.0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6909C"/>
          <w:sz w:val="20"/>
          <w:szCs w:val="20"/>
        </w:rPr>
        <w:t xml:space="preserve">日期：2025 年 3 月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6909C"/>
          <w:sz w:val="20"/>
          <w:szCs w:val="20"/>
        </w:rPr>
        <w:t xml:space="preserve">文档状态：正式发布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文档说明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心晴 · 中小学生心理健康管理平台 产品说明文档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XQ-PRD-2025-001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版本号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2025 年 3 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适用范围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教育局采购评估、学校管理层决策、产品技术团队对接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保密等级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内部文件 · 请勿对外公开传播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修订人</w:t>
            </w:r>
          </w:p>
        </w:tc>
        <w:tc>
          <w:tcPr>
            <w:tcW w:type="dxa" w:w="42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修订说明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2025-03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产品团队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初版发布，涵盖一期全部功能说明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第一章  产品概述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1.1  产品背景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2023年，教育部、国家卫生健康委等十七部门联合印发《全面加强和改进新时代学生心理健康工作专项行动计划（2023—2025年）》，明确要求学校健全心理健康监测预警体系，每学年至少开展一次心理健康测评，对测评结果异常学生及时跟进干预。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然而，大多数学校面临以下现实困境：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心理测评依赖纸质问卷，统计耗时耗力，数据留存困难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测评结果缺乏自动分析，风险识别高度依赖专业经验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预警信息传递链条长，高危学生得不到及时干预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干预过程无标准记录，个案档案管理混乱，交接困难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地市教育主管部门无法实时掌握辖区内学生心理健康全貌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心晴平台正是为解决上述痛点而设计，为地市及学校提供从"测评—预警—干预—追踪"的全流程数字化心理健康管理能力。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1.2  产品定位</w:t>
      </w:r>
    </w:p>
    <w:p>
      <w:pPr>
        <w:pBdr>
          <w:top w:val="none" w:color="FFFFFF" w:sz="0"/>
          <w:left w:val="single" w:color="4A7C6F" w:sz="16" w:space="6"/>
          <w:bottom w:val="none" w:color="FFFFFF" w:sz="0"/>
          <w:right w:val="none" w:color="FFFFFF" w:sz="0"/>
        </w:pBdr>
        <w:shd w:fill="E8F2F0" w:val="clear"/>
        <w:spacing w:after="120" w:before="120" w:line="30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5449"/>
          <w:sz w:val="22"/>
          <w:szCs w:val="22"/>
        </w:rPr>
        <w:t xml:space="preserve">心晴平台是面向地市教育局和中小学校的 SaaS 心理健康管理平台，帮助学校系统化开展心理健康测评、精准识别高风险学生、规范干预过程记录，并向教育主管部门提供跨校汇总数据支撑决策。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产品核心价值主张：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对心理教师：减少手工录入，预警自动推送，干预有方案可依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对学校管理者：全校风险一屏看懂，合规留痕有据可查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对地市教育局：跨校横向对比，年度报告一键生成，政策落地有抓手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1.3  产品名称与版本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心晴 · 中小学生心理健康管理平台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英文名称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XinQing — Student Mental Health Platform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v1.0（MVP 版本）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访问方式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PC Web 浏览器（主端）+ 学生 H5 答题端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SaaS 云端 / 私有化部署（地市政府采购可选）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兼容浏览器</w:t>
            </w:r>
          </w:p>
        </w:tc>
        <w:tc>
          <w:tcPr>
            <w:tcW w:type="dxa" w:w="66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Chrome 90+ / Edge 90+ / Safari 14+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第二章  目标用户与使用角色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2.1  用户角色总览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平台共设置 6 类使用角色，各角色权限独立管控：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5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职责与使用场景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学生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学生端用户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通过 H5 端完成心理测评问卷，查看历史答题记录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班主任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班级教师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查看本班学生测评完成情况及风险状态概况，接收预警通知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心理咨询教师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全平台核心用户：管理测评计划、处置预警、建立个案档案、记录干预会谈、查阅量表题库及干预方案库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学校医生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校医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参与高风险学生评估，查看测评结果，协助制定干预方案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学校管理员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学校负责人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管理全校账号与组织架构，查看全校心理健康总览数据，配置系统参数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地市管理员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教育局负责人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跨校数据汇总查看，学校横向对比，生成年度工作报告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2.2  主要用户角色详述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2.2.1  心理教师（核心用户）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心理教师是平台最主要的日常用户，承担以下工作：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制定并发布测评计划，选择适合学段的量表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实时接收预警推送，在规定时限内完成处置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为高风险学生建立心理档案及个案追踪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记录每次咨询会谈内容和学生情绪变化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从方案库中选取适合的干预方案并执行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记录与家长的沟通情况，留存证据链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查看班级及全校心理健康数据，生成分析报告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2.2.2  学校管理员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学校管理员负责平台的基础运营工作：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维护学校年级、班级、学生信息（支持 Excel 批量导入）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创建和管理教职工账号，分配角色权限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配置定时测评计划，实现学期级别的自动化排程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查看全校心理健康总览数据，掌握整体状况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配置预警通知方式、白标展示等系统参数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2.2.3  地市管理员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地市管理员（通常为教育局心理健康专项负责人）使用场景：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查看辖区内所有学校的测评覆盖率及风险分布情况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横向对比各学校心理健康指标，识别需要重点关注的学校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查看区域风险热力地图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一键生成年度心理健康工作报告（PDF 格式），直接提报上级主管部门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第三章  功能模块详述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3.1  功能模块总览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平台包含八大核心功能模块：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200"/>
        <w:gridCol w:w="4826"/>
      </w:tblGrid>
      <w:tr>
        <w:trPr>
          <w:tblHeader/>
        </w:trPr>
        <w:tc>
          <w:tcPr>
            <w:tcW w:type="dxa" w:w="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4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主要使用角色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测评引擎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量表管理 / 计划发布 / 答卷采集 / 自动评分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心理教师、学校管理员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预警管理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三级预警 / 实时推送 / 处置流程 / 日志记录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心理教师、校医、学校管理员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学生档案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基本信息 / 测评历史 / 预警记录 / 纵向追踪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心理教师、校医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个案管理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建档 / 干预计划 / 会谈记录 / 结案报告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心理教师、校医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量表题库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50+ 标准量表 / 自建问卷 / 题目预览 / 阈值配置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干预方案库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32+ 方案 / 话术框架 / 家长模板 / 转介标准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心理教师、校医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数据看板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班级 / 全校 / 地市多层级可视化分析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全部角色（按权限）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系统管理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账号 / 组织 / 定时排程 / 白标配置 / 审计日志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学校管理员、地市管理员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3.2  测评引擎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3.2.1  量表题库（内置 50+ 标准量表）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平台内置经过信效度验证的标准化心理测评量表，按适用学段和评估维度分类：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4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分类</w:t>
            </w:r>
          </w:p>
        </w:tc>
        <w:tc>
          <w:tcPr>
            <w:tcW w:type="dxa" w:w="4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代表量表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适用学段</w:t>
            </w:r>
          </w:p>
        </w:tc>
        <w:tc>
          <w:tcPr>
            <w:tcW w:type="dxa" w:w="14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情绪类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PHQ-9（抑郁）、GAD-7（焦虑）、SCL-90、CDI、SDS、PANAS 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 / 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 个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压力与应激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PSS-10、ASLEC、TAI-C 考试焦虑量表等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 / 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个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行为与适应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IAT 网络成瘾、手机依赖量表、SDQ 长处和困难问卷等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全学段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 个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人际关系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SCARED 儿童焦虑筛查、SAS-A 社交焦虑、UCLA 孤独感量表等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全学段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个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睡眠与躯体化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PSQI 匹兹堡睡眠质量指数、CSHQ 儿童睡眠习惯问卷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全学段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 个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自我认知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Rosenberg 自尊量表、GSES 自我效能感量表、CSQ 应对方式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 / 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个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风险筛查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自杀风险评估问卷（限医生 / 心理教师）、自我伤害行为问卷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 / 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个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每个量表包含：题目原文、作答说明、计分规则（含反向计分）、结果分级定义、预警触发阈值配置。量表数据由专业团队录入并经心理专家审核。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3.2.2  自建问卷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心理教师可通过可视化构建器创建学校专属问卷，支持以下题型：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单选题（含 Likert 量表）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多选题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量表滑动题（语义差异量表）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开放式文本填写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自建问卷与标准量表共同纳入测评计划，结果可单独导出分析。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3.2.3  测评计划管理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测评计划支持以下配置维度：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配置项</w:t>
            </w:r>
          </w:p>
        </w:tc>
        <w:tc>
          <w:tcPr>
            <w:tcW w:type="dxa" w:w="6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量表选择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从题库多选，系统自动汇总总题数和预计作答时长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目标范围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全校 / 指定年级 / 指定班级 / 指定学生（支持学号批量输入）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时间配置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设置开放起止时间，学段过滤（量表不适用的学段自动排除）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再测间隔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同一学生同一量表最短间隔天数（默认 30 天），防止数据失真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通知设置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系统内消息 / 短信通知 / 截止前自动提醒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预警联动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开启后提交即自动评分并按阈值触发预警；关闭则仅收集数据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3.2.4  学生 H5 答题端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学生通过手机浏览器（无需下载 App）完成测评：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身份验证：学号 + 绑定手机号验证码，无需记忆密码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答题页面：单题呈现，进度条显示，支持暂存中断后继续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防漏答机制：提交前自动检测未作答题目并高亮提示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隐私保护：提交后仅展示鼓励语，不显示得分或风险等级，避免学生焦虑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适配：兼容 iOS / Android 主流机型，微信内置浏览器可直接打开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3.3  预警管理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3.3.1  三级预警机制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系统采用科学的三级预警分级体系：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4226"/>
      </w:tblGrid>
      <w:tr>
        <w:trPr>
          <w:tblHeader/>
        </w:trPr>
        <w:tc>
          <w:tcPr>
            <w:tcW w:type="dxa" w:w="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等级</w:t>
            </w:r>
          </w:p>
        </w:tc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响应时限</w:t>
            </w:r>
          </w:p>
        </w:tc>
        <w:tc>
          <w:tcPr>
            <w:tcW w:type="dxa" w:w="42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处置流程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6FF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🟢 正常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全部量表得分正常范围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无需处置，自动归档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结果存入学生档案，无通知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🟡 黄色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任一量表轻中度异常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 天内创建跟进记录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自动通知责任心理教师（站内消息 + 短信）；超期未处理自动升级通知学校心理负责人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1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🔴 红色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任一量表重度异常，或自伤/自杀相关题目触发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 小时内确认处置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立即通知心理教师 + 学校分管领导；系统锁定该预警，必须人工确认后才可关闭；所有通知记录时间戳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Bdr>
          <w:top w:val="none" w:color="FFFFFF" w:sz="0"/>
          <w:left w:val="single" w:color="4A7C6F" w:sz="16" w:space="6"/>
          <w:bottom w:val="none" w:color="FFFFFF" w:sz="0"/>
          <w:right w:val="none" w:color="FFFFFF" w:sz="0"/>
        </w:pBdr>
        <w:shd w:fill="FFFBE6" w:val="clear"/>
        <w:spacing w:after="120" w:before="120" w:line="30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017"/>
          <w:sz w:val="22"/>
          <w:szCs w:val="22"/>
        </w:rPr>
        <w:t xml:space="preserve">特别说明：PHQ-9 第 9 题（关于自伤/死亡念头）得分 ≥ 2 分，无论总分高低，系统均直接触发红色预警。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3.3.2  预警处置流程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完整的预警处置流程如下：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系统检测到风险得分 → 自动创建预警记录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多渠道通知责任人（站内消息 + 短信，24小时内可查收）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责任心理教师登录平台，确认接收并指定负责人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制定初步处置计划（包括面谈安排、家长知情情况）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持续记录跟进过程（每次跟进均留有时间戳）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完成处置后关闭预警，系统记录全程处置时长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所有预警操作均生成不可篡改的操作日志，为学校在出现纠纷时提供完整的举证材料。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3.4  学生心理档案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平台为每位学生自动生成并持续更新心理健康电子档案，包含以下信息维度：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信息维度</w:t>
            </w:r>
          </w:p>
        </w:tc>
        <w:tc>
          <w:tcPr>
            <w:tcW w:type="dxa" w:w="70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内容说明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基本信息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姓名、性别、年龄、年级班级、学号、入学时间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家庭信息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监护人姓名/联系方式、家庭结构类型、居住情况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测评历史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历次测评结果（含得分、等级、趋势折线图），可按量表筛选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预警记录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全部预警时间线，含触发原因、处置状态、处置人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个案记录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干预计划、会谈记录摘要、干预进展评级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家长沟通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每次与家长沟通的方式、时间、内容、家长态度记录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纵向追踪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多次测评的跨时间趋势图，识别心理状态变化拐点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特殊标注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家庭变故、留守状态、既往就医记录等特殊背景信息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3.5  个案管理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心理教师可为需要持续关注的学生建立个案档案，个案管理涵盖：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3.5.1  干预计划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从方案库选择参考方案，或自定义制定干预目标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设置计划会谈次数和起止时间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阶段性进度跟踪（a-steps 步骤条，完成状态实时更新）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3.5.2  会谈记录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记录每次会谈日期、时长、内容详情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学生情绪状态评级（1-5 分量表，可视化图表展示趋势）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干预进展评估（明显改善 / 有所改善 / 维持 / 有所退步）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下次会谈计划日期和内容安排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3.5.3  个案时间线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混合展示所有相关事件：预警触发 → 建档 → 测评 → 会谈 → 家长沟通 → 结案，形成完整的服务轨迹。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3.5.4  结案报告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记录结案原因（目标达成 / 转介 / 撤销 / 其他）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撰写总结报告，支持富文本格式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干预效果评分，设置随访计划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一键导出结案报告 PDF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3.6  干预方案库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平台内置 32 个专业干预方案，覆盖中小学生常见心理困境，每个方案包含：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内容模块</w:t>
            </w:r>
          </w:p>
        </w:tc>
        <w:tc>
          <w:tcPr>
            <w:tcW w:type="dxa" w:w="70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方案概述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适用问题描述、推荐使用场景（对应量表得分区间）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干预目标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4-6 条可量化的干预目标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分次步骤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每次会谈的具体目标、重点活动、注意事项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谈话引导框架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开场建议、核心探索问题、常见学生反应与应对、禁忌话题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推荐活动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情绪日记、行为活化、呼吸练习等具体活动说明及所需材料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家长沟通模板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初次告知 / 进展汇报 / 家庭建议 / 转介告知 4 类信件模板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转介标准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何种情况应转介至专业医疗机构的判断指引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方案库按 6 大类别组织：情绪调节类（12个）/ 人际关系类（8个）/ 学业压力类（6个）/ 家庭压力类（6个）/ 自我发展类（6个）/ 危机干预类（4个）。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心理教师也可复制系统方案后自定义修改，创建学校专属方案。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3.7  数据看板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平台提供三个层级的数据可视化看板：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3.7.1  班级看板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班级测评完成率（进度条 + 人数统计）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各量表班级均分 vs 年级均分对比（分组柱状图）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学生风险分布饼图（正常 / 黄色 / 红色 / 未完成）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学生明细表：每位学生各量表得分、综合状态、操作入口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一键导出班级测评报告 PDF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3.7.2  全校看板（学校管理员 / 心理教师）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全校 KPI 数据（学生总数 / 测评覆盖率 / 各级预警数量 / 个案在档数）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各年级心理健康均分横向对比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各班级完成率 / 高风险人数一览表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预警处置情况：处置率、平均处置时长、最久未处置预警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近 6 个月预警趋势折线图（红色 / 黄色分线）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3.7.3  地市看板（地市管理员）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辖区全部学校的测评覆盖率、高风险率排行榜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学段 × 维度热力矩阵（一眼看出哪个学段哪个维度问题最突出）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区域风险分布地图（以行政区为单位）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多校横向对比（最多 6 所学校并排比较）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年度报告自动生成（Word / PDF，可直接提交上级主管部门）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3.8  系统管理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3.8.1  账号与组织管理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多层级组织架构：地市 → 学校 → 年级 → 班级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支持 Excel 模板批量导入学生信息（含学号、班级、监护人信息）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账号角色灵活配置，一个账号可绑定多个角色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账号状态管理：启用 / 禁用 / 重置密码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3.8.2  定时测评排程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按学期自动触发测评计划（开学初 / 期中 / 期末 / 自定义频率）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覆盖目标按学段自动筛选，与量表适用范围联动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支持学年维度的持续排程配置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3.8.3  操作审计日志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记录所有关键操作（预警处置、档案修改、账号变更等）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日志含：操作人、时间、IP、操作内容、前后对比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日志不可删除，满足教育机构合规审计要求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3.8.4  白标定制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Logo、系统名称、主题色可通过配置文件修改，无需改代码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支持学校或教育局自有品牌标识，增强采购方认同感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第四章  技术架构与数据安全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4.1  技术架构概览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层级</w:t>
            </w:r>
          </w:p>
        </w:tc>
        <w:tc>
          <w:tcPr>
            <w:tcW w:type="dxa" w:w="6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技术选型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前端（PC）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 3 + Arco Design（字节跳动开源组件库）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前端（H5）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 3 + Vant 4（移动端组件库）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后端服务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Node.js（Express 框架）+ Prisma ORM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数据库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MySQL 8.0（主从读写分离）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缓存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Redis 7（会话存储 + 热数据缓存）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异步任务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Bull 消息队列（预警通知 / 报告生成 / 批量分发）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部署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Docker Compose（一键部署）/ 支持私有化部署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反向代理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Nginx（SSL 终止 + 静态资源）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4.2  多租户架构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平台采用多租户 SaaS 架构：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一期（学校版）：共享数据库 + 行级 tenant_id 隔离，所有查询强制带租户条件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二期（地市版）：升级为 Schema 级隔离，每所学校独立 Schema，数据彻底分离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不同学校的数据在技术层面完全隔离，不存在跨租户数据泄漏风险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4.3  数据安全措施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4.3.1  传输安全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全站 HTTPS，TLS 1.3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API 请求携带 JWT 签名验证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敏感字段（学生姓名、手机号、测评得分）AES-256 额外加密存储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4.3.2  访问控制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基于角色的权限控制（RBAC），最小权限原则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敏感操作（删除档案、关闭预警）需二次确认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同一账号异常高频访问自动触发安全警告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高风险测评结果（含自伤相关）仅心理教师和医生可见，班主任无权限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4.3.3  存储安全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MySQL 透明加密（TDE）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定时自动备份，支持异地容灾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定期安全审计，操作日志不可删除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4.3.4  隐私合规</w:t>
      </w:r>
    </w:p>
    <w:p>
      <w:pPr>
        <w:pBdr>
          <w:top w:val="none" w:color="FFFFFF" w:sz="0"/>
          <w:left w:val="single" w:color="4A7C6F" w:sz="16" w:space="6"/>
          <w:bottom w:val="none" w:color="FFFFFF" w:sz="0"/>
          <w:right w:val="none" w:color="FFFFFF" w:sz="0"/>
        </w:pBdr>
        <w:shd w:fill="E8F2F0" w:val="clear"/>
        <w:spacing w:after="120" w:before="120" w:line="30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5449"/>
          <w:sz w:val="22"/>
          <w:szCs w:val="22"/>
        </w:rPr>
        <w:t xml:space="preserve">平台严格遵循《中华人民共和国个人信息保护法》，学生测评数据仅用于校内心理健康服务，不对外共享，不用于商业分析。向教育主管部门上报的数据均经过匿名化聚合处理，不含个人身份信息。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4.4  部署方案与服务器要求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部署场景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内存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硬盘</w:t>
            </w:r>
          </w:p>
        </w:tc>
        <w:tc>
          <w:tcPr>
            <w:tcW w:type="dxa" w:w="18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单校试点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 GB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 GB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满足千人以内并发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标准学校版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 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GB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500 GB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满足万人以内并发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 核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 GB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TB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主从 MySQL，读写分离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第五章  产品交付计划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5.1  三期交付路线图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产品按三个阶段逐步交付，每期均可独立上线运营：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400"/>
        <w:gridCol w:w="3226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核心交付内容</w:t>
            </w:r>
          </w:p>
        </w:tc>
        <w:tc>
          <w:tcPr>
            <w:tcW w:type="dxa" w:w="32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里程碑目标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一期
MVP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3-4 个月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核心测评闭环（题库 / 计划发布 / H5 答题 / 自动评分）
三级预警系统（触发 / 推送 / 处置 / 日志）
学生基础档案
班级 + 学校看板
学校管理员后台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1-2 所学校试点上线
验证核心业务流程
积累真实用户反馈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二期
地市化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4-6 个月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地市宏观看板 + 跨校对比
干预方案库（32+ 方案）
个案管理（会谈记录 / 时间线）
家长沟通记录
年度报告 PDF 自动生成
定时测评排程
自建问卷构建器
Schema 级多租户升级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可向教育局完整演示
具备地市级采购交付能力
拥有完整产品形态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三期
智能化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 个月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 辅助评估（报告解读 / 方案推荐 / 话术建议）
移动端 App（iOS + Android）
家长微信小程序
纵向追踪分析 + 干预效果量化
订阅计费系统
政府汇报大屏
Open API + Webhook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行业领先产品竞争力
具备自动化 SaaS 商业能力
可接入 AI 能力壁垒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5.2  一期验收标准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以下为一期正式上线前的验收标准（全部通过方可交付）：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学生可通过 H5 端完成问卷填写并成功提交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教师可创建测评计划并指定目标班级，发布后学生端即时收到通知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系统自动评分准确，与人工手算误差为 0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红色预警触发后，15 分钟内系统完成通知推送至责任教师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班级看板正确展示完成率和风险分布图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学生个人档案展示历次测评趋势折线图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支持 Excel 批量导入 500 名学生数据，无错误报告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200 名学生同时在线作答，系统响应正常（并发测试）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不同学校数据完全隔离，跨租户查询无数据泄漏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全部关键操作均有审计日志记录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第六章  商业模式与定价策略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6.1  销售模式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平台提供两种采购路径：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6.1.1  地市统一采购（主要路径）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由地市教育局与平台签订框架合同，统一采购、统一部署，下属学校统一纳入。优势包括：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一次签约覆盖辖区所有学校，推广成本低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教育局可统一查看跨校汇总数据，满足政策汇报需求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通常采用政府采购招投标形式，合同金额较大，周期 3 年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A7C6F"/>
          <w:sz w:val="24"/>
          <w:szCs w:val="24"/>
        </w:rPr>
        <w:t xml:space="preserve">6.1.2  学校独立采购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由学校自行采购，适用于需求明确、预算自主的学校：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年费订阅制，按在校学生数梯度计价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合同灵活，1-3 年期可选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6.2  定价策略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计费方式</w:t>
            </w:r>
          </w:p>
        </w:tc>
        <w:tc>
          <w:tcPr>
            <w:tcW w:type="dxa" w:w="30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包含功能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学校基础版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500人以下学校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按学生数 · 年费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一期全部功能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学校专业版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500-3000人学校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按学生数 · 年费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一期 + 二期功能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地市版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地市教育局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按学生总数 · 3年合同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全部功能 + 地市看板 + 年度报告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增值服务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所有版本可叠加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按服务项目报价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教师培训 / 定制报告 / AI 功能模块 / 私有化部署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6.3  竞争优势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相较于同类产品，心晴平台具备以下核心优势：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维度</w:t>
            </w:r>
          </w:p>
        </w:tc>
        <w:tc>
          <w:tcPr>
            <w:tcW w:type="dxa" w:w="33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心晴平台</w:t>
            </w:r>
          </w:p>
        </w:tc>
        <w:tc>
          <w:tcPr>
            <w:tcW w:type="dxa" w:w="33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同类竞品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数据安全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本地化/Schema 级隔离，合规文档完备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多数为行级隔离，合规说明不清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预警机制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三级分级 + SLA 管控 + 操作留痕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通常仅有简单阈值提醒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干预支持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32+ 专业方案 + 话术框架 + 家长模板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多数无或仅少量参考资料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地市能力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原生支持，跨校对比 + 年度报告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多数为单校产品，无地市层级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政策对齐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明确对齐教育部专项行动计划要求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较少有系统性政策响应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部署灵活性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SaaS + 私有化双模式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多为纯 SaaS，政府采购受限</w:t>
            </w:r>
          </w:p>
        </w:tc>
      </w:tr>
    </w:tbl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第七章  合规与隐私保护声明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7.1  政策依据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心晴平台的功能设计严格对齐以下政策法规：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《全面加强和改进新时代学生心理健康工作专项行动计划（2023—2025年）》（教育部等17部门）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《中小学心理健康教育指导纲要（2012年修订）》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《中华人民共和国个人信息保护法》（2021年）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《教育部关于加强学生心理健康管理工作的通知》（2021年）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7.2  数据使用声明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平台承诺并在系统中向所有用户展示以下数据使用声明：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学生心理健康测评数据仅用于本校心理健康服务，不对外共享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测评数据采用加密存储，仅授权人员可访问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向教育主管部门上报数据时，使用匿名化聚合数据，不含个人身份信息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学生本人可申请查看本人历史测评记录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数据保留期限：学生在校期间 + 毕业后 3 年，超期后自动归档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用户有权申请删除本人数据（在法律允许的范围内）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7.3  敏感数据特殊保护</w:t>
      </w:r>
    </w:p>
    <w:p>
      <w:pPr>
        <w:pBdr>
          <w:top w:val="none" w:color="FFFFFF" w:sz="0"/>
          <w:left w:val="single" w:color="4A7C6F" w:sz="16" w:space="6"/>
          <w:bottom w:val="none" w:color="FFFFFF" w:sz="0"/>
          <w:right w:val="none" w:color="FFFFFF" w:sz="0"/>
        </w:pBdr>
        <w:shd w:fill="FFF1F0" w:val="clear"/>
        <w:spacing w:after="120" w:before="120" w:line="30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风险筛查类量表（含自杀风险评估、自我伤害行为问卷）的测评结果，仅具有心理教师或学校医生角色的账号可查看，班主任及普通教师无权限访问。系统在技术层面强制执行此限制，无法通过界面绕过。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7.4  操作留痕与举证能力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平台为学校提供完整的操作证据链，在法律纠纷或责任认定场景下可作为举证材料：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所有预警通知均记录发送时间戳（精确到秒）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预警处置每一步操作均留存操作人、时间、内容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家长沟通记录留存方式、时间、通知对象、内容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E5969"/>
          <w:sz w:val="22"/>
          <w:szCs w:val="22"/>
        </w:rPr>
        <w:t xml:space="preserve">操作日志不可删除、不可篡改，支持导出</w:t>
      </w:r>
    </w:p>
    <w:p>
      <w:pPr>
        <w:spacing w:after="0" w:before="0"/>
      </w:pPr>
      <w:r>
        <w:br/>
        <w:t xml:space="preserve"/>
      </w:r>
    </w:p>
    <w:p>
      <w:pPr>
        <w:pStyle w:val="Heading1"/>
        <w:pBdr>
          <w:bottom w:val="single" w:color="2D544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449"/>
          <w:sz w:val="36"/>
          <w:szCs w:val="36"/>
        </w:rPr>
        <w:t xml:space="preserve">附录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附录一  内置量表完整清单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800"/>
        <w:gridCol w:w="1200"/>
        <w:gridCol w:w="1326"/>
      </w:tblGrid>
      <w:tr>
        <w:trPr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量表简称</w:t>
            </w:r>
          </w:p>
        </w:tc>
        <w:tc>
          <w:tcPr>
            <w:tcW w:type="dxa" w:w="3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量表全称</w:t>
            </w:r>
          </w:p>
        </w:tc>
        <w:tc>
          <w:tcPr>
            <w:tcW w:type="dxa" w:w="1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适用学段</w:t>
            </w:r>
          </w:p>
        </w:tc>
        <w:tc>
          <w:tcPr>
            <w:tcW w:type="dxa" w:w="1326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E8F2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D5449"/>
                <w:sz w:val="20"/>
                <w:szCs w:val="20"/>
              </w:rPr>
              <w:t xml:space="preserve">题数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PHQ-9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患者健康问卷（抑郁版）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GAD-7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广泛性焦虑量表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SCL-90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症状自评量表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SCARED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儿童焦虑情绪障碍筛查量表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小学/初中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SDQ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长处和困难问卷（学生版）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小学/初中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MMHI-60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中学生心理健康量表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CDI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儿童抑郁量表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小学/初中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27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SDS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抑郁自评量表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STAI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状态-特质焦虑问卷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SAS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焦虑自评量表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PANAS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正负性情绪量表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EESC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儿童情绪调节量表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小学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PSS-10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压力感知量表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ASLEC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青少年生活事件量表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27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TAI-C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中小学生考试焦虑量表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IAT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网络成瘾量表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MPAI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手机依赖量表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SAS-A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社交焦虑量表（青少年版）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UCLA-3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孤独感量表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SES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Rosenberg 自尊量表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GSES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自我效能感量表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CSQ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应对方式问卷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PSQI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匹兹堡睡眠质量指数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初中/高中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CSHQ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儿童睡眠习惯问卷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小学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PHCSS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儿童自我意识量表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小学</w:t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7FAF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gridSpan w:val="5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…</w:t>
            </w:r>
          </w:p>
        </w:tc>
      </w:tr>
      <w:tr>
        <w:trPr>
          <w:tblHeader w:val="false"/>
        </w:trPr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合计</w:t>
            </w:r>
          </w:p>
        </w:tc>
        <w:tc>
          <w:tcPr>
            <w:gridSpan w:val="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50+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5449"/>
          <w:sz w:val="28"/>
          <w:szCs w:val="28"/>
        </w:rPr>
        <w:t xml:space="preserve">附录二  常见问题解答（FAQ）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E5969"/>
          <w:sz w:val="22"/>
          <w:szCs w:val="22"/>
        </w:rPr>
        <w:t xml:space="preserve">Q1：学生的测评结果会让学生自己看到吗？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不会。学生提交答卷后，H5 端仅展示鼓励性完成提示，不显示得分、风险等级或任何分析内容，以避免引发学生不必要的焦虑。测评结果仅在教师端展示。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E5969"/>
          <w:sz w:val="22"/>
          <w:szCs w:val="22"/>
        </w:rPr>
        <w:t xml:space="preserve">Q2：系统如何防止学生随便填，影响数据质量？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平台内置多项数据质量保障机制：①同一量表的最短再测间隔设置（默认30天）；②对完成时长异常短的答卷标记为"可疑"；③心理教师可结合学生实际情况判断数据有效性。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E5969"/>
          <w:sz w:val="22"/>
          <w:szCs w:val="22"/>
        </w:rPr>
        <w:t xml:space="preserve">Q3：家长能查看孩子的测评结果吗？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在一期和二期版本中，家长不直接查看测评结果，由心理教师根据需要主动通知家长。三期计划推出家长微信小程序，家长可查看子女的综合状态（仅显示"正常/需关注/需特别关注"三档），不展示具体得分，保护学生隐私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E5969"/>
          <w:sz w:val="22"/>
          <w:szCs w:val="22"/>
        </w:rPr>
        <w:t xml:space="preserve">Q4：学校的数据会和其他学校混在一起吗？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不会。平台采用严格的多租户隔离机制，每所学校的数据在技术层面完全独立，不同学校的账号无法访问彼此数据。地市管理员可看到的是各校汇总数据，无法查看其他学校学生个人信息。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E5969"/>
          <w:sz w:val="22"/>
          <w:szCs w:val="22"/>
        </w:rPr>
        <w:t xml:space="preserve">Q5：如果心理老师离职，新老师能继续接手工作吗？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可以。平台保存完整的个案档案、会谈记录和历史跟进日志，新接任的心理教师可查看全部历史记录，无缝接手工作，避免学生服务中断。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E5969"/>
          <w:sz w:val="22"/>
          <w:szCs w:val="22"/>
        </w:rPr>
        <w:t xml:space="preserve">Q6：系统支持私有化部署吗？</w:t>
      </w:r>
    </w:p>
    <w:p>
      <w:pPr>
        <w:spacing w:after="60" w:before="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支持。平台采用 Docker 容器化部署，可部署至学校或教育局自有服务器，满足数据不出域的政府采购要求。私有化部署版本与 SaaS 版本功能完全一致。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/>
      </w:r>
    </w:p>
    <w:p>
      <w:pPr>
        <w:pBdr>
          <w:top w:val="single" w:color="C9CDD4" w:sz="4" w:space="8"/>
          <w:bottom w:val="single" w:color="C9CDD4" w:sz="4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C9CDD4"/>
          <w:sz w:val="20"/>
          <w:szCs w:val="20"/>
        </w:rPr>
        <w:t xml:space="preserve">— 文档结束 —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6909C"/>
          <w:sz w:val="20"/>
          <w:szCs w:val="20"/>
        </w:rPr>
        <w:t xml:space="preserve">心晴平台  ·  让每一个孩子被看见</w:t>
      </w:r>
    </w:p>
    <w:sectPr>
      <w:headerReference w:type="default" r:id="rId7"/>
      <w:footerReference w:type="default" r:id="rId8"/>
      <w:pgSz w:w="11906" w:h="16838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4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C9CDD4"/>
        <w:sz w:val="16"/>
        <w:szCs w:val="16"/>
      </w:rPr>
      <w:t xml:space="preserve">© 2025 心晴平台  |  保密文件，请勿外传</w:t>
    </w:r>
    <w:r>
      <w:rPr>
        <w:rFonts w:ascii="Arial" w:cs="Arial" w:eastAsia="Arial" w:hAnsi="Arial"/>
        <w:color w:val="C9CDD4"/>
        <w:sz w:val="16"/>
        <w:szCs w:val="16"/>
      </w:rPr>
      <w:t xml:space="preserve">	第 </w:t>
    </w:r>
    <w:r>
      <w:rPr>
        <w:rFonts w:ascii="Arial" w:cs="Arial" w:eastAsia="Arial" w:hAnsi="Arial"/>
        <w:color w:val="C9CDD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9CDD4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4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86909C"/>
        <w:sz w:val="18"/>
        <w:szCs w:val="18"/>
      </w:rPr>
      <w:t xml:space="preserve">心晴 · 中小学生心理健康管理平台</w:t>
    </w:r>
    <w:r>
      <w:rPr>
        <w:rFonts w:ascii="Arial" w:cs="Arial" w:eastAsia="Arial" w:hAnsi="Arial"/>
        <w:color w:val="C9CDD4"/>
        <w:sz w:val="18"/>
        <w:szCs w:val="18"/>
      </w:rPr>
      <w:t xml:space="preserve">	产品说明文档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  <w:rPr>
        <w:color w:val="86909C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544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544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7C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2026-03-17T08:16:19.049Z</dcterms:created>
  <dcterms:modified xsi:type="dcterms:W3CDTF">2026-03-17T08:16:19.050Z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