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A148C"/>
          <w:sz w:val="52"/>
          <w:szCs w:val="52"/>
        </w:rPr>
        <w:t xml:space="preserve">中小学生心理健康测评平台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三期工程开发文档（AI增强与全渠道扩展）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版本：v1.0  |  文档日期：2026年3月  |  预计工期：6个月（基于二期上线后启动）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4A148C" w:sz="8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三期目标：引入AI辅助能力、移动App、跨校督导自动化，形成护城河，从工具升级为智能平台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1. 三期战略定位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三期是从「测评管理工具」到「智能心理健康服务平台」的关键跃升。竞争壁垒从「功能齐全」升级为「数据网络效应」和「AI持续学习」。</w:t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800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三期能力方向</w:t>
            </w:r>
          </w:p>
        </w:tc>
        <w:tc>
          <w:tcPr>
            <w:tcW w:type="dxa" w:w="4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战略意义</w:t>
            </w:r>
          </w:p>
        </w:tc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AI辅助评估与预警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减少漏报误报，辅助教师判断，提升专业性，是对同类竞品的关键差异化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原生移动App（iOS + Android）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学生问卷体验提升，教师随时处理预警，推送通知，是标配能力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智能定制测评方案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AI根据历史数据为学校/班级推荐最合适的测评组合，体现平台数据价值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跨校督导自动化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教育局督导工作从「人工巡查」升级为「系统自动发现问题」，强化政府端黏性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开放平台与API生态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允许第三方心理服务机构接入，扩展服务能力，向平台型商业模式演进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家长端App功能增强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家长从「被动接收通知」到「主动参与孩子心理健康管理」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心理教师成长体系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在平台内嵌督导培训、案例讨论社区，增加教师黏性和平台权威性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2. AI辅助评估模块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2.1 AI能力边界说明</w:t>
      </w:r>
    </w:p>
    <w:p>
      <w:pPr>
        <w:spacing w:after="80" w:before="80"/>
      </w:pPr>
      <w:r>
        <w:rPr>
          <w:rFonts w:ascii="Arial" w:cs="Arial" w:eastAsia="Arial" w:hAnsi="Arial"/>
          <w:color w:val="B71C1C"/>
          <w:sz w:val="22"/>
          <w:szCs w:val="22"/>
        </w:rPr>
        <w:t xml:space="preserve">重要：AI在本平台中定位为「辅助工具」，而非「诊断系统」。所有AI输出必须明确标注为「AI参考建议」，最终判断权始终在持证心理教师和医生手中。这是合规要求，也是规避医疗责任风险的必要边界。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2.2 AI能力一：风险辅助研判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在三级预警系统基础上，AI提供第二层辅助判断，减少边界案例（刚过阈值/临界阈值）的漏报和误报。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输入特征（模型特征工程）：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本次各维度得分及与历史均值的偏差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过去180天预警频次和恢复模式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年级、性别、学期时间节点（考前期、假期前后等上下文因素）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个案跟进记录中提取的关键词（情绪状态、睡眠、人际、家庭）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历次测评的得分趋势斜率（持续下降比一次低分更危险）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输出结果：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风险置信度分数（0-100），附加「与规则阈值一致」/「AI建议上调风险级别」/「AI建议下调」三种状态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可解释性理由（最多3条，如「近30天PHQ分数持续上升」「临近期末考试」「上次红色预警未满60天」）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置信度 &lt; 70%的案例，AI建议教师人工复核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2.3 AI能力二：干预效果预测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对已进入个案跟进的学生，AI基于历史数据预测干预效果，帮助教师及时调整方案。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预测维度：4周后风险级别降至绿色的概率（基于类似历史案例）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提示信号：当前跟进策略与历史高效案例偏差明显时，AI提示「考虑调整为方案B」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不作强制推荐，仅作参考提示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2.4 AI能力三：异常行为检测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检测答题行为异常，识别无效数据，保证测评结果质量。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检测逻辑</w:t>
            </w:r>
          </w:p>
        </w:tc>
        <w:tc>
          <w:tcPr>
            <w:tcW w:type="dxa" w:w="3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随机作答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答题时间 &lt; 量表预计时间×30%，且选项分布过于均匀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标记记录为「疑似无效」，不触发预警，提示教师复核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固定选项作答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连续10题以上选择同一选项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标记记录为「疑似无效」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极端负面放大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所有题目选最高分（全选「非常符合」）且社会功能题矛盾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标记为「需人工评估」，不直接触发红色预警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答题中断再继续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断点超过24小时后继续作答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记录断点，人工抽查是否受到外界干扰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2.5 AI能力四：自然语言分析（高级功能）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当平台内置AI对话（学生可与AI助手进行情绪打卡/倾诉）时，对对话文本进行情感分析，辅助教师了解学生在量表之外的实际状态。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功能形态：学生在App内开启「今天聊聊」，与AI对话，对话内容经脱敏处理后生成情绪摘要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摘要内容（教师可见）：今日情绪基调、识别到的主要压力源关键词、是否出现风险词汇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风险词汇（如出现「不想活了」「消失」等）直接触发人工复核提醒，不由AI自动处置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学生在首次使用前需知情同意，教师可查看的仅为摘要，原始对话不对教师开放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2.6 AI技术选型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50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风险研判模型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LightGBM（结构化数据）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可解释性强，训练数据需求少，适合冷启动阶段（2万+有标注记录后开始训练）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效果预测模型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生存分析（Cox比例风险模型）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预测「事件发生时间」比分类更适合干预效果场景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异常行为检测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 + 统计异常检测（IQR/Z-score）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不依赖ML，一期可上线，可解释性强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自然语言分析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调用国内大模型API（文心一言/通义千问）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情感分析和意图识别，不做本地部署，注意数据脱敏后再外发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模型训练基础设施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阿里云PAI平台 / 本地GPU服务器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二期积累数据，三期首次训练专属模型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95548"/>
          <w:sz w:val="22"/>
          <w:szCs w:val="22"/>
        </w:rPr>
        <w:t xml:space="preserve">冷启动策略：三期上线初期（数据不足时），AI能力三（异常检测）和部分风险研判规则先以规则引擎替代，待积累足够标注数据后逐步替换为ML模型。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3. 原生移动App（iOS + Android）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3.1 App定位与功能边界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用户端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App核心功能</w:t>
            </w:r>
          </w:p>
        </w:tc>
        <w:tc>
          <w:tcPr>
            <w:tcW w:type="dxa" w:w="44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与H5差异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学生端App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测评问卷（支持离线缓存）、AI情绪打卡对话、心理小知识推送、情绪日记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离线答题、推送通知、情绪日记（新功能）、AI对话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教师端App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预警即时推送、快速处置确认、个案跟进记录（语音转文字）、日程提醒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推送通知（关键差异）、语音记录（效率提升）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家长端App（轻量）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子女情况概览、学校通知、家庭情况问卷填写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主动查看（而非仅被动接收通知）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3.2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5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Flutter（Dart）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一套代码同时覆盖iOS和Android，UI性能接近原生，国内社区成熟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/ Provider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Flutter主流方案，适合中大型应用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SQLite（via drift包）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离线答题缓存、情绪日记本地存储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极光推送（JPush）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国内Android厂商推送兼容性最好，覆盖华为/小米/OPPO厂商通道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语音转文字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讯飞SDK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中文准确率最高，支持离线识别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发布渠道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Store（苹果）+ 各大应用市场（华为/小米/应用宝）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国内Android必须多渠道发布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3.3 离线答题设计（关键功能）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农村学校网络条件差，离线答题是提升测评完成率的重要手段。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学生打开任务时，App自动缓存题目数据到本地SQLite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离线模式下可完整答题，答案存本地，网络恢复后自动同步上传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断网提示：顶部显示「当前离线，答题将在联网后自动上传」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防重复提交：上传时服务端校验幂等性，以record.id为唯一键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3.4 情绪日记功能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学生每天可在App内进行简短的情绪打卡，这是「量表测评」之外的持续数据采集渠道。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70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设计细节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情绪打卡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每天最多1次，选择今日主要情绪（从9种情绪中选，带emoji图标），可选填文字说明（100字以内）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情绪折线图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学生自己可查看过去30天的情绪变化曲线（正向功能，增加用户粘性）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教师可见范围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仅当学生处于黄色/红色预警状态时，教师可查看其过去7天情绪打卡概览（不含文字）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隐私控制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学生在设置中可关闭「情绪日记对教师可见」，关闭后教师看不到任何内容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数据价值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为AI风险研判提供额外维度（连续多天情绪低落比一次测评更具参考价值）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4. 智能定制测评方案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4.1 功能描述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基于平台积累的大量学校测评数据，AI自动分析每所学校的特征，推荐最适合该校实际情况的测评量表组合和频次策略，替代「全部学校用同一套方案」的粗放做法。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4.2 推荐逻辑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输入信号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推荐维度</w:t>
            </w:r>
          </w:p>
        </w:tc>
        <w:tc>
          <w:tcPr>
            <w:tcW w:type="dxa" w:w="4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历史高频问题类型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量表选择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某校焦虑维度持续高于市均值→建议常态化配置GAD-7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高风险时间段规律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测评频次与时机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某校红色预警70%集中在期中前3周→建议期中前4周启动专项筛查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年级问题差异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年级定制化方案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该校高三焦虑显著，初一人际问题突出→不同年级配不同量表组合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测评完成率数据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测评时长优化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某班完成率仅60%，平均答题时间超限→建议替换为更短版本量表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干预后改善效果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方案效果验证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使用某干预方案的学生复发率更低→在推荐中加权该方案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4.3 交互设计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每学期开学前，系统自动为每所学校生成「本学期心理测评建议方案」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心理教师可一键采用、或手动调整后采用，或完全忽略自行配置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采用率和效果数据回流到模型，形成持续学习闭环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5. 跨校督导自动化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5.1 督导问题的痛点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现有地市看板（二期）是数据展示，需要人工去「找」问题。三期升级为系统主动「推送问题」，实现从「仪表盘」到「智能督导助理」的跃升。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5.2 督导自动化功能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推送对象</w:t>
            </w:r>
          </w:p>
        </w:tc>
        <w:tc>
          <w:tcPr>
            <w:tcW w:type="dxa" w:w="28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处置流程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学校预警异常飙升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某校本周红色预警数超过上周300%，或超出全市平均2个标准差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地市督导员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督导员收到提醒后，可在系统内发起「督导介入」，通知学校管理员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长期未处置预警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红色预警超过48小时未关闭，或黄色预警超过7天未跟进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地市督导员 + 该校上级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系统自动记录「超时未处置」，计入学校KPI考核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测评覆盖率不达标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连续2个月测评覆盖率低于80%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地市督导员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系统提示督导员联系该校排查原因，并记录沟通结果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教师工作量严重不均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某校心理教师人均个案数超全市均值3倍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地市督导员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系统建议督导员协调人力资源支持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年度报告延迟提交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学校未在规定日期前生成年度报告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地市督导员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自动催报提醒，支持督导员在系统内直接查看该校数据并辅助填报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5.3 督导工作台（新增界面）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督导待办中心：所有自动发现的问题按紧急程度排列，督导员逐一处置并备注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介入记录：每次督导介入均留存完整记录，包括发现时间、处置过程、结果，可作为上级核查依据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学校改进追踪：对已督导学校，系统持续追踪4周内指标改善情况，自动报告效果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6. 开放平台与API生态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6.1 开放平台定位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允许经认证的第三方专业机构（心理咨询机构、高校心理系、医疗机构）通过API接入平台，提供专业服务，平台抽取服务佣金（3-10%）或收取API调用费，向平台型商业模式演进。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6.2 开放API设计原则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数据最小化：第三方只能获取已授权（学校管理员 + 家长双重同意）的脱敏数据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审计可追溯：所有第三方API调用记录完整审计日志，可随时查看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沙箱环境：第三方开发者可在独立沙箱环境测试，不影响真实数据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限速与配额：防止API滥用，按服务等级设置QPS限制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6.3 开放API能力清单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API能力</w:t>
            </w:r>
          </w:p>
        </w:tc>
        <w:tc>
          <w:tcPr>
            <w:tcW w:type="dxa" w:w="2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获取学校整体心理健康指数（聚合数据）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科研机构数据分析、教育机构评估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机构认证 + 学校授权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触发转介流程（将学生推送给合作机构）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心理咨询机构接收转介案例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机构认证 + 家长同意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推送外部服务结果（回传咨询反馈）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合作机构将咨询记录回传平台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机构认证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自定义量表上传（审核后入库）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科研机构上传新量表在平台内使用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机构认证 + 平台审核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数据导出（脱敏匿名）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科研机构学术研究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机构认证 + 学校授权 + IRB证明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6.4 开发者平台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开发者注册与机构认证流程（线上提交资质→平台审核→开通权限）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API文档中心（Swagger/ReDoc自动生成）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SDK：提供Python / Java / Node.js三个版本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Webhook支持：机构配置Webhook URL，平台主动推送事件（如新转介、预警生成）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7. 三期新增数据库表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7.1 AI相关表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表：ai_assessments（AI辅助评估结果表）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评估结果ID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关联的作答记录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使用的模型版本号（用于结果可追溯）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规则引擎判定的风险级别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AI风险置信度分数（0-100）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AI建议的风险级别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ai_vs_rule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consistent一致 / ai_higher AI建议上调 / ai_lower AI建议下调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AI可解释性理由列表（最多3条）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检测到的答题异常列表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是否需要人工复核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复核教师ID（复核后填写）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复核时间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agree采纳AI建议 / override人工覆盖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AI评估时间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表：emotion_checkins（情绪打卡记录表）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打卡记录ID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情绪类型（happy/calm/anxious/sad/angry/scared/confused/tired/excited）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情绪强度（1-5，1=轻微，5=强烈）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文字说明（最多100字，学生填写）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AI情感分析结果（positive/neutral/negative/risk）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检测到的风险词汇（脱敏存储）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is_visible_to_teacher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是否对教师可见（由学生控制）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打卡时间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7.2 开放平台相关表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表：third_party_orgs（第三方机构表）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机构名称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counseling咨询 / research科研 / medical医疗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资质证书编号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API密钥（SHA256哈希存储）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api_scopes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授权的API权限范围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qps_limit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每秒请求数限制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是否完成资质审核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suspended / terminated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注册时间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表：api_audit_logs（API审计日志表）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日志ID（用BIGSERIAL，数据量极大）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调用机构ID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被调用的API路径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请求参数（脱敏处理）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HTTP响应状态码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response_time_ms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响应时间（毫秒）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请求时间（按月分区，自动归档）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8. 三期新增API接口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8.1 AI辅助模块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1426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/api/v1/ai/assessment/{record_id}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获取某次作答的AI辅助评估结果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/api/v1/ai/assessment/{id}/review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教师复核AI评估，记录决策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/api/v1/ai/trend/{student_id}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学生AI风险趋势预测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/api/v1/ai/recommend/scale-plan/{school_id}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AI推荐该校测评方案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 / SchoolAdmin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8.2 情绪打卡模块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1226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2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/api/v1/checkin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学生提交情绪打卡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/api/v1/checkin/my/history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学生查看自己的打卡历史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/api/v1/checkin/student/{id}/summary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教师查看学生情绪概览（脱敏）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Counselor（需黄/红预警状态）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/api/v1/checkin/settings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学生修改隐私设置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8.3 督导自动化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1426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4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/api/v1/supervision/issues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督导待处理问题列表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/api/v1/supervision/issues/{id}/intervene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发起督导介入，通知学校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/api/v1/supervision/issues/{id}/resolve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关闭督导问题，记录结果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/api/v1/supervision/issues/{id}/followup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查看督导介入后的改善追踪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DistrictAdmin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8.4 开放平台（外部API）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600"/>
        <w:gridCol w:w="1626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/open/v1/schools/{id}/health-index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获取学校心理健康指数（聚合）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第三方机构APIKey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/open/v1/referrals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接收平台转介案例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第三方机构APIKey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/open/v1/referrals/{id}/feedback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回传咨询服务结果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第三方机构APIKey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/open/v1/scales/upload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上传自定义量表（待审核）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第三方机构APIKey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/open/v1/developer/usage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查看本机构API使用量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第三方机构APIKey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9. 三期工期排期与里程碑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6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30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AI基础能力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答题异常检测规则引擎、AI辅助评估数据模型（v0规则版）、AI评估结果界面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异常答题检测准确率 ≥ 85%（人工抽查100份）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移动App（学生+教师）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第5-14周（并行M1-M4）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 iOS+Android双端、核心功能（任务列表/答题/预警推送/个案记录）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Store和各大应用市场上线，推送通知到达率 ≥ 95%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情绪打卡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第7-10周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打卡功能、情绪日记、AI情感分析（接入大模型API）、隐私控制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学生打卡完整闭环，风险词汇检测误报率 ≤ 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智能测评推荐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第9-12周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推荐算法、学校画像模型、推荐方案生成界面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推荐方案被教师采纳率 ≥ 50%（目标指标）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督导自动化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第11-16周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自动问题发现规则、督导工作台、介入记录与追踪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测试环境模拟触发全部5种督导场景，均能正确推送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开放平台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第15-22周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API网关、机构认证、外部API文档、SDK（Python/Java）、审计日志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至少1家合作机构完成API对接联调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AI模型升级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第18-24周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收集足量标注数据后，训练专属风险评估ML模型，替换规则引擎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ML模型AUC ≥ 0.85，优于规则引擎基线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 整体测试与发布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第23-26周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全量回归、渗透测试、App更新、客户成功培训材料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全部功能通过UAT，安全扫描无高危漏洞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10. 三期验收标准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10.1 AI功能验收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异常答题检测：人工抽查100份（含已知50份异常），精确率 ≥ 90%，召回率 ≥ 85%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AI风险研判：与人工评审结论一致率 ≥ 80%（黑盒测试100个历史案例）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情绪打卡风险词汇检测：不漏报任何含「自伤/自杀」意图词汇，误报率 ≤ 10%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10.2 App功能验收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iOS和Android均通过官方应用市场审核上线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推送通知：测试100条，24小时内到达率 ≥ 95%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离线答题：断网状态下完成填写，恢复网络后60秒内自动同步，无数据丢失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Crash Rate：正式上线30天内 ≤ 0.5%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10.3 开放平台验收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API文档完整覆盖所有开放接口，Swagger可在线测试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SDK可一步完成认证和数据拉取（测试脚本验证）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API审计日志完整记录所有请求，数据不可篡改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10.4 商业验收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至少3个地市完成正式商业合同，其中至少1个地市完成5所以上学校部署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NPS（净推荐值）调查：心理教师满意度 ≥ 70分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平台年经常性收入（ARR）达到规划目标的80%以上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11. 三期合规与安全专项</w:t>
      </w:r>
    </w:p>
    <w:p>
      <w:pPr>
        <w:pBdr>
          <w:bottom w:val="single" w:color="CE93D8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三期涉及AI决策、未成年人数据、第三方数据接入，合规要求显著提升。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6626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AI辅助评估的医疗定性风险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产品文案严格区分「测评工具」与「诊断工具」，所有AI输出标注「仅供参考，最终判断以专业人员为准」；避免使用「诊断」「治疗」等医疗术语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未成年人个人信息保护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学生数据收集须经家长同意（知情同意书），情绪打卡内容严格访问控制，数据保存期限符合《未成年人网络保护条例》要求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AI大模型数据外发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情感分析调用外部大模型API前，必须完成数据脱敏（去除姓名、学号、学校等识别信息）；合同中要求模型服务商不使用用户数据进行模型训练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第三方数据安全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开放平台接入的第三方机构需签署数据安全协议，明确数据使用范围和禁止事项；审计日志保存3年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等保合规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三期完成等保2.0三级认证，这是政府采购的必要条件；安全整改周期预留在M8阶段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2026-03-17T05:54:38.964Z</dcterms:created>
  <dcterms:modified xsi:type="dcterms:W3CDTF">2026-03-17T05:54:38.965Z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