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2.png" ContentType="image/png"/>
  <Override PartName="/word/media/rId44.png" ContentType="image/png"/>
  <Override PartName="/word/media/rId45.png" ContentType="image/png"/>
  <Override PartName="/word/media/rId47.png" ContentType="image/png"/>
  <Override PartName="/word/media/rId49.png" ContentType="image/png"/>
  <Override PartName="/word/media/rId53.png" ContentType="image/png"/>
  <Override PartName="/word/media/rId54.png" ContentType="image/png"/>
  <Override PartName="/word/media/rId57.png" ContentType="image/png"/>
  <Override PartName="/word/media/rId61.png" ContentType="image/png"/>
  <Override PartName="/word/media/rId62.png" ContentType="image/png"/>
  <Override PartName="/word/media/rId65.png" ContentType="image/png"/>
  <Override PartName="/word/media/rId67.png" ContentType="image/png"/>
  <Override PartName="/word/media/rId25.png" ContentType="image/png"/>
  <Override PartName="/word/media/rId69.png" ContentType="image/png"/>
  <Override PartName="/word/media/rId71.png" ContentType="image/png"/>
  <Override PartName="/word/media/rId74.png" ContentType="image/png"/>
  <Override PartName="/word/media/rId75.png" ContentType="image/png"/>
  <Override PartName="/word/media/rId78.png" ContentType="image/png"/>
  <Override PartName="/word/media/rId79.png" ContentType="image/png"/>
  <Override PartName="/word/media/rId81.png" ContentType="image/png"/>
  <Override PartName="/word/media/rId84.png" ContentType="image/png"/>
  <Override PartName="/word/media/rId85.png" ContentType="image/png"/>
  <Override PartName="/word/media/rId90.png" ContentType="image/png"/>
  <Override PartName="/word/media/rId93.png" ContentType="image/png"/>
  <Override PartName="/word/media/rId97.png" ContentType="image/png"/>
  <Override PartName="/word/media/rId102.png" ContentType="image/png"/>
  <Override PartName="/word/media/rId27.png" ContentType="image/png"/>
  <Override PartName="/word/media/rId28.png" ContentType="image/png"/>
  <Override PartName="/word/media/rId30.png" ContentType="image/png"/>
  <Override PartName="/word/media/rId31.png" ContentType="image/png"/>
  <Override PartName="/word/media/rId73.png" ContentType="image/png"/>
  <Override PartName="/word/media/rId94.png" ContentType="image/png"/>
  <Override PartName="/word/media/rId68.png" ContentType="image/png"/>
  <Override PartName="/word/media/rId76.png" ContentType="image/png"/>
  <Override PartName="/word/media/rId38.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https://www.aihw.gov.au/reports/australias-health/australias-health-2016/contents/chapter-3-leading-causes-of-ill-health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29" w:name="self-reported-health"/>
      <w:r>
        <w:t xml:space="preserve">Self-reported health</w:t>
      </w:r>
      <w:bookmarkEnd w:id="29"/>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3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32" w:name="long-term-conditions-by-age-and-sex"/>
      <w:r>
        <w:t xml:space="preserve">Long term conditions by age and sex</w:t>
      </w:r>
      <w:bookmarkEnd w:id="32"/>
    </w:p>
    <w:p>
      <w:pPr>
        <w:pStyle w:val="FirstParagraph"/>
      </w:pPr>
      <w:r>
        <w:t xml:space="preserve">add prevalance from national health survey with mv pop</w:t>
      </w:r>
    </w:p>
    <w:p>
      <w:pPr>
        <w:pStyle w:val="Heading1"/>
      </w:pPr>
      <w:bookmarkStart w:id="33" w:name="environmental-factors"/>
      <w:r>
        <w:t xml:space="preserve">Environmental factors</w:t>
      </w:r>
      <w:bookmarkEnd w:id="33"/>
    </w:p>
    <w:p>
      <w:pPr>
        <w:pStyle w:val="Heading2"/>
      </w:pPr>
      <w:bookmarkStart w:id="34" w:name="socio-economic-disadvantage"/>
      <w:r>
        <w:t xml:space="preserve">Socio-economic disadvantage</w:t>
      </w:r>
      <w:bookmarkEnd w:id="34"/>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5"/>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3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37" w:name="heat-vulnerability-index"/>
      <w:r>
        <w:t xml:space="preserve">Heat Vulnerability Index</w:t>
      </w:r>
      <w:bookmarkEnd w:id="37"/>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3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39" w:name="walkability"/>
      <w:r>
        <w:t xml:space="preserve">Walkability</w:t>
      </w:r>
      <w:bookmarkEnd w:id="39"/>
    </w:p>
    <w:p>
      <w:pPr>
        <w:pStyle w:val="Compact"/>
        <w:numPr>
          <w:numId w:val="1001"/>
          <w:ilvl w:val="0"/>
        </w:numPr>
      </w:pPr>
      <w:r>
        <w:t xml:space="preserve">See what Evie has done. Otherwise, just use the ones from MV2040</w:t>
      </w:r>
    </w:p>
    <w:p>
      <w:pPr>
        <w:pStyle w:val="Heading1"/>
      </w:pPr>
      <w:bookmarkStart w:id="40" w:name="gender-inequality"/>
      <w:r>
        <w:t xml:space="preserve">Gender inequality</w:t>
      </w:r>
      <w:bookmarkEnd w:id="40"/>
    </w:p>
    <w:p>
      <w:pPr>
        <w:pStyle w:val="Compact"/>
        <w:numPr>
          <w:numId w:val="1002"/>
          <w:ilvl w:val="0"/>
        </w:numPr>
      </w:pPr>
      <w:r>
        <w:t xml:space="preserve">also from this</w:t>
      </w:r>
      <w:r>
        <w:t xml:space="preserve"> </w:t>
      </w:r>
      <w:hyperlink r:id="rId41">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2"/>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43" w:name="unemployment"/>
      <w:r>
        <w:t xml:space="preserve">Unemployment</w:t>
      </w:r>
      <w:bookmarkEnd w:id="43"/>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44"/>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6" w:name="affordable-housing"/>
      <w:r>
        <w:t xml:space="preserve">Affordable housing</w:t>
      </w:r>
      <w:bookmarkEnd w:id="46"/>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47"/>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3"/>
          <w:ilvl w:val="0"/>
        </w:numPr>
      </w:pPr>
      <w:r>
        <w:t xml:space="preserve">add the prices as well by suburb and the amounts perhaps</w:t>
      </w:r>
    </w:p>
    <w:p>
      <w:pPr>
        <w:pStyle w:val="Heading1"/>
      </w:pPr>
      <w:bookmarkStart w:id="48" w:name="community-safety"/>
      <w:r>
        <w:t xml:space="preserve">Community Safety</w:t>
      </w:r>
      <w:bookmarkEnd w:id="48"/>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49"/>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50" w:name="health-workforce"/>
      <w:r>
        <w:t xml:space="preserve">Health workforce</w:t>
      </w:r>
      <w:bookmarkEnd w:id="50"/>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pPr>
        <w:pStyle w:val="Heading1"/>
      </w:pPr>
      <w:bookmarkStart w:id="51" w:name="health-status"/>
      <w:r>
        <w:t xml:space="preserve">Health Status</w:t>
      </w:r>
      <w:bookmarkEnd w:id="51"/>
    </w:p>
    <w:p>
      <w:pPr>
        <w:pStyle w:val="Heading2"/>
      </w:pPr>
      <w:bookmarkStart w:id="52" w:name="oral-health"/>
      <w:r>
        <w:t xml:space="preserve">Oral health</w:t>
      </w:r>
      <w:bookmarkEnd w:id="52"/>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4"/>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55" w:name="immunisation"/>
      <w:r>
        <w:t xml:space="preserve">Immunisation</w:t>
      </w:r>
      <w:bookmarkEnd w:id="55"/>
    </w:p>
    <w:p>
      <w:pPr>
        <w:pStyle w:val="FirstParagraph"/>
      </w:pPr>
      <w:r>
        <w:t xml:space="preserve">add from vcams data</w:t>
      </w:r>
    </w:p>
    <w:p>
      <w:pPr>
        <w:pStyle w:val="Heading2"/>
      </w:pPr>
      <w:bookmarkStart w:id="56" w:name="healthy-eating-and-food-security"/>
      <w:r>
        <w:t xml:space="preserve">Healthy eating and food security</w:t>
      </w:r>
      <w:bookmarkEnd w:id="56"/>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7"/>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58" w:name="chronic-disease"/>
      <w:r>
        <w:t xml:space="preserve">Chronic disease</w:t>
      </w:r>
      <w:bookmarkEnd w:id="58"/>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59">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0" w:name="tests-for-chronic-disease"/>
      <w:r>
        <w:t xml:space="preserve">Tests for chronic disease</w:t>
      </w:r>
      <w:bookmarkEnd w:id="60"/>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61"/>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62"/>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63" w:name="modifiable-risk-factors"/>
      <w:r>
        <w:t xml:space="preserve">Modifiable risk factors</w:t>
      </w:r>
      <w:bookmarkEnd w:id="63"/>
    </w:p>
    <w:p>
      <w:pPr>
        <w:pStyle w:val="Heading3"/>
      </w:pPr>
      <w:bookmarkStart w:id="64" w:name="smoking"/>
      <w:r>
        <w:t xml:space="preserve">Smoking</w:t>
      </w:r>
      <w:bookmarkEnd w:id="64"/>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5"/>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Heading3"/>
      </w:pPr>
      <w:bookmarkStart w:id="66" w:name="alcohol"/>
      <w:r>
        <w:t xml:space="preserve">Alcohol</w:t>
      </w:r>
      <w:bookmarkEnd w:id="66"/>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6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9"/>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0" w:name="drugs"/>
      <w:r>
        <w:t xml:space="preserve">Drugs</w:t>
      </w:r>
      <w:bookmarkEnd w:id="70"/>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1"/>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2" w:name="gambling"/>
      <w:r>
        <w:t xml:space="preserve">Gambling</w:t>
      </w:r>
      <w:bookmarkEnd w:id="72"/>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73"/>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4"/>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5"/>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7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77" w:name="obesity"/>
      <w:r>
        <w:t xml:space="preserve">Obesity</w:t>
      </w:r>
      <w:bookmarkEnd w:id="77"/>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8"/>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9"/>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0" w:name="physical-activity"/>
      <w:r>
        <w:t xml:space="preserve">Physical activity</w:t>
      </w:r>
      <w:bookmarkEnd w:id="80"/>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8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2" w:name="mental-health"/>
      <w:r>
        <w:t xml:space="preserve">Mental health</w:t>
      </w:r>
      <w:bookmarkEnd w:id="82"/>
    </w:p>
    <w:p>
      <w:pPr>
        <w:pStyle w:val="Compact"/>
        <w:numPr>
          <w:numId w:val="1006"/>
          <w:ilvl w:val="0"/>
        </w:numPr>
      </w:pPr>
      <w:r>
        <w:t xml:space="preserve">more from here:</w:t>
      </w:r>
      <w:r>
        <w:t xml:space="preserve"> </w:t>
      </w:r>
      <w:hyperlink r:id="rId83">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5"/>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714"/>
        <w:tblLook w:firstRow="1" w:lastRow="0" w:firstColumn="0" w:lastColumn="0" w:noHBand="0" w:noVBand="1"/>
      </w:tblPr>
      <w:tblGrid>
        <w:gridCol w:w="1254"/>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Adults who sought rofessional help for a mental health problem within the last year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Heading1"/>
      </w:pPr>
      <w:bookmarkStart w:id="86" w:name="sexual-and-reporductive-health"/>
      <w:r>
        <w:t xml:space="preserve">Sexual and reporductive health</w:t>
      </w:r>
      <w:bookmarkEnd w:id="86"/>
    </w:p>
    <w:p>
      <w:pPr>
        <w:pStyle w:val="FirstParagraph"/>
      </w:pPr>
      <w:r>
        <w:t xml:space="preserve">perhaps from the 2015 health dataset</w:t>
      </w:r>
      <w:r>
        <w:t xml:space="preserve"> </w:t>
      </w:r>
      <w:hyperlink r:id="rId87">
        <w:r>
          <w:rPr>
            <w:rStyle w:val="Hyperlink"/>
          </w:rPr>
          <w:t xml:space="preserve">https://www2.health.vic.gov.au/about/reporting-planning-data/gis-and-planning-products/geographical-profiles</w:t>
        </w:r>
      </w:hyperlink>
    </w:p>
    <w:p>
      <w:pPr>
        <w:pStyle w:val="Heading1"/>
      </w:pPr>
      <w:bookmarkStart w:id="88" w:name="family-violence"/>
      <w:r>
        <w:t xml:space="preserve">Family violence</w:t>
      </w:r>
      <w:bookmarkEnd w:id="88"/>
    </w:p>
    <w:p>
      <w:pPr>
        <w:pStyle w:val="Compact"/>
        <w:numPr>
          <w:numId w:val="1007"/>
          <w:ilvl w:val="0"/>
        </w:numPr>
      </w:pPr>
      <w:r>
        <w:t xml:space="preserve">and more from here:</w:t>
      </w:r>
      <w:r>
        <w:t xml:space="preserve"> </w:t>
      </w:r>
      <w:hyperlink r:id="rId89">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90"/>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91" w:name="births"/>
      <w:r>
        <w:t xml:space="preserve">Births</w:t>
      </w:r>
      <w:bookmarkEnd w:id="91"/>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Heading1"/>
      </w:pPr>
      <w:bookmarkStart w:id="92" w:name="aged-care"/>
      <w:r>
        <w:t xml:space="preserve">Aged care</w:t>
      </w:r>
      <w:bookmarkEnd w:id="92"/>
    </w:p>
    <w:p>
      <w:pPr>
        <w:pStyle w:val="FirstParagraph"/>
      </w:pPr>
      <w:r>
        <w:t xml:space="preserve">Data from the Australian Institure of Health and Wellbeing shows that in June 2019, there were 1,168 residential aged care places in the City of Moonee Valley. The majority of aged care facilities in Moonee Valley are not-for profit facilities or private facilities.</w:t>
      </w:r>
    </w:p>
    <w:p>
      <w:pPr>
        <w:pStyle w:val="SourceCode"/>
      </w:pPr>
      <w:r>
        <w:rPr>
          <w:rStyle w:val="VerbatimChar"/>
        </w:rPr>
        <w:t xml:space="preserve">## [1] 1168</w:t>
      </w:r>
    </w:p>
    <w:p>
      <w:pPr>
        <w:pStyle w:val="FirstParagraph"/>
      </w:pPr>
      <w:r>
        <w:drawing>
          <wp:inline>
            <wp:extent cx="5727700" cy="3682092"/>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3"/>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9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95" w:name="death"/>
      <w:r>
        <w:t xml:space="preserve">Death</w:t>
      </w:r>
      <w:bookmarkEnd w:id="95"/>
    </w:p>
    <w:p>
      <w:pPr>
        <w:pStyle w:val="Heading3"/>
      </w:pPr>
      <w:bookmarkStart w:id="96" w:name="premature-deaths"/>
      <w:r>
        <w:t xml:space="preserve">Premature deaths</w:t>
      </w:r>
      <w:bookmarkEnd w:id="96"/>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98" w:name="top-causes-of-death"/>
      <w:r>
        <w:t xml:space="preserve">Top causes of death</w:t>
      </w:r>
      <w:bookmarkEnd w:id="98"/>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pPr>
        <w:pStyle w:val="Heading1"/>
      </w:pPr>
      <w:bookmarkStart w:id="99" w:name="to-add-possibly"/>
      <w:r>
        <w:t xml:space="preserve">To add (possibly)</w:t>
      </w:r>
      <w:bookmarkEnd w:id="99"/>
    </w:p>
    <w:p>
      <w:pPr>
        <w:pStyle w:val="Compact"/>
        <w:numPr>
          <w:numId w:val="1008"/>
          <w:ilvl w:val="0"/>
        </w:numPr>
      </w:pPr>
      <w:r>
        <w:t xml:space="preserve">ahpc</w:t>
      </w:r>
    </w:p>
    <w:p>
      <w:pPr>
        <w:pStyle w:val="Compact"/>
        <w:numPr>
          <w:numId w:val="1008"/>
          <w:ilvl w:val="0"/>
        </w:numPr>
      </w:pPr>
      <w:r>
        <w:t xml:space="preserve">vichealth indicators</w:t>
      </w:r>
    </w:p>
    <w:p>
      <w:pPr>
        <w:pStyle w:val="Compact"/>
        <w:numPr>
          <w:numId w:val="1008"/>
          <w:ilvl w:val="0"/>
        </w:numPr>
      </w:pPr>
      <w:r>
        <w:t xml:space="preserve">vcams</w:t>
      </w:r>
    </w:p>
    <w:p>
      <w:r>
        <w:br w:type="page"/>
      </w:r>
    </w:p>
    <w:p>
      <w:pPr>
        <w:pStyle w:val="Heading1"/>
      </w:pPr>
      <w:bookmarkStart w:id="100" w:name="appendices"/>
      <w:r>
        <w:t xml:space="preserve">Appendices</w:t>
      </w:r>
      <w:bookmarkEnd w:id="100"/>
    </w:p>
    <w:p>
      <w:pPr>
        <w:pStyle w:val="Heading2"/>
      </w:pPr>
      <w:bookmarkStart w:id="101" w:name="X7c8046dbba798b723dc2c6164b556230d8e1812"/>
      <w:r>
        <w:t xml:space="preserve">Victorian Population Health Survey 2017 data, comparison against other local government areas</w:t>
      </w:r>
      <w:bookmarkEnd w:id="101"/>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102"/>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73" Target="media/rId73.png" /><Relationship Type="http://schemas.openxmlformats.org/officeDocument/2006/relationships/image" Id="rId94" Target="media/rId94.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hyperlink" Id="rId59" Target="https://victorianwomenshealthatlas.net.au/reports%2Ffactsheets%2FCancer%2FMoonee%20Valley%2FVWHAtlas%20Fact%20Sheet%20Cancer%20Moonee%20Valley.pdf" TargetMode="External" /><Relationship Type="http://schemas.openxmlformats.org/officeDocument/2006/relationships/hyperlink" Id="rId41" Target="https://victorianwomenshealthatlas.net.au/reports%2Ffactsheets%2FGender%20Equality%2FMoonee%20Valley%2FVWHAtlas%20Fact%20Sheet%20Gender%20Equality%20Moonee%20Valley.pdf" TargetMode="External" /><Relationship Type="http://schemas.openxmlformats.org/officeDocument/2006/relationships/hyperlink" Id="rId83" Target="https://victorianwomenshealthatlas.net.au/reports%2Ffactsheets%2FMental%20Health%2FMoonee%20Valley%2FVWHAtlas%20Fact%20Sheet%20Mental%20Health%20Moonee%20Valley.pdf" TargetMode="External" /><Relationship Type="http://schemas.openxmlformats.org/officeDocument/2006/relationships/hyperlink" Id="rId8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australias-health/australias-health-2016/contents/chapter-3-leading-causes-of-ill-health" TargetMode="External" /><Relationship Type="http://schemas.openxmlformats.org/officeDocument/2006/relationships/hyperlink" Id="rId87"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59" Target="https://victorianwomenshealthatlas.net.au/reports%2Ffactsheets%2FCancer%2FMoonee%20Valley%2FVWHAtlas%20Fact%20Sheet%20Cancer%20Moonee%20Valley.pdf" TargetMode="External" /><Relationship Type="http://schemas.openxmlformats.org/officeDocument/2006/relationships/hyperlink" Id="rId41" Target="https://victorianwomenshealthatlas.net.au/reports%2Ffactsheets%2FGender%20Equality%2FMoonee%20Valley%2FVWHAtlas%20Fact%20Sheet%20Gender%20Equality%20Moonee%20Valley.pdf" TargetMode="External" /><Relationship Type="http://schemas.openxmlformats.org/officeDocument/2006/relationships/hyperlink" Id="rId83" Target="https://victorianwomenshealthatlas.net.au/reports%2Ffactsheets%2FMental%20Health%2FMoonee%20Valley%2FVWHAtlas%20Fact%20Sheet%20Mental%20Health%20Moonee%20Valley.pdf" TargetMode="External" /><Relationship Type="http://schemas.openxmlformats.org/officeDocument/2006/relationships/hyperlink" Id="rId89"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australias-health/australias-health-2016/contents/chapter-3-leading-causes-of-ill-health" TargetMode="External" /><Relationship Type="http://schemas.openxmlformats.org/officeDocument/2006/relationships/hyperlink" Id="rId87"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2020-09-30T02:27:56Z</dcterms:created>
  <dcterms:modified xsi:type="dcterms:W3CDTF">2020-09-30T02:27:56Z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