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0" w:before="0"/>
      </w:pPr>
      <w:r>
        <w:rPr>
          <w:rFonts w:ascii="Calibri" w:cs="Calibri" w:eastAsia="Calibri" w:hAnsi="Calibri"/>
          <w:sz w:val="22"/>
          <w:szCs w:val="22"/>
        </w:rPr>
        <w:t xml:space="preserve"/>
      </w:r>
    </w:p>
    <w:p>
      <w:pPr>
        <w:spacing w:after="40" w:before="200"/>
        <w:jc w:val="center"/>
      </w:pPr>
      <w:r>
        <w:rPr>
          <w:rFonts w:ascii="Calibri" w:cs="Calibri" w:eastAsia="Calibri" w:hAnsi="Calibri"/>
          <w:b/>
          <w:bCs/>
          <w:color w:val="AAAAAA"/>
          <w:sz w:val="20"/>
          <w:szCs w:val="20"/>
        </w:rPr>
        <w:t xml:space="preserve">SPORTSANDNATUREGEAR.COM</w:t>
      </w:r>
    </w:p>
    <w:p>
      <w:pPr>
        <w:spacing w:after="40" w:before="40"/>
        <w:jc w:val="center"/>
      </w:pPr>
      <w:r>
        <w:rPr>
          <w:rFonts w:ascii="Calibri" w:cs="Calibri" w:eastAsia="Calibri" w:hAnsi="Calibri"/>
          <w:b/>
          <w:bCs/>
          <w:color w:val="1A3C6E"/>
          <w:sz w:val="52"/>
          <w:szCs w:val="52"/>
        </w:rPr>
        <w:t xml:space="preserve">Softball Category Architecture</w:t>
      </w:r>
    </w:p>
    <w:p>
      <w:pPr>
        <w:spacing w:after="40" w:before="40"/>
        <w:jc w:val="center"/>
      </w:pPr>
      <w:r>
        <w:rPr>
          <w:rFonts w:ascii="Calibri" w:cs="Calibri" w:eastAsia="Calibri" w:hAnsi="Calibri"/>
          <w:b/>
          <w:bCs/>
          <w:color w:val="2E5FA3"/>
          <w:sz w:val="30"/>
          <w:szCs w:val="30"/>
        </w:rPr>
        <w:t xml:space="preserve">SEO Strategy &amp; Page Specifications</w:t>
      </w:r>
    </w:p>
    <w:p>
      <w:pPr>
        <w:spacing w:after="200" w:before="40"/>
        <w:jc w:val="center"/>
      </w:pPr>
      <w:r>
        <w:rPr>
          <w:rFonts w:ascii="Calibri" w:cs="Calibri" w:eastAsia="Calibri" w:hAnsi="Calibri"/>
          <w:color w:val="666666"/>
          <w:sz w:val="20"/>
          <w:szCs w:val="20"/>
        </w:rPr>
        <w:t xml:space="preserve">March 2026  |  Women's-First Focus  |  9 Pages</w:t>
      </w:r>
    </w:p>
    <w:p>
      <w:pPr>
        <w:pBdr>
          <w:bottom w:val="single" w:color="2E5FA3" w:sz="4"/>
        </w:pBdr>
        <w:spacing w:after="0" w:before="200"/>
      </w:pPr>
      <w:r>
        <w:rPr>
          <w:rFonts w:ascii="Calibri" w:cs="Calibri" w:eastAsia="Calibri" w:hAnsi="Calibri"/>
          <w:sz w:val="22"/>
          <w:szCs w:val="22"/>
        </w:rPr>
        <w:t xml:space="preserve"/>
      </w:r>
    </w:p>
    <w:p>
      <w:pPr>
        <w:spacing w:after="200" w:before="200"/>
      </w:pPr>
      <w:r>
        <w:rPr>
          <w:rFonts w:ascii="Calibri" w:cs="Calibri" w:eastAsia="Calibri" w:hAnsi="Calibri"/>
          <w:sz w:val="22"/>
          <w:szCs w:val="22"/>
        </w:rPr>
        <w:t xml:space="preserve"/>
      </w:r>
    </w:p>
    <w:p>
      <w:pPr>
        <w:pStyle w:val="Heading1"/>
        <w:spacing w:after="200" w:before="400"/>
      </w:pPr>
      <w:r>
        <w:rPr>
          <w:rFonts w:ascii="Calibri" w:cs="Calibri" w:eastAsia="Calibri" w:hAnsi="Calibri"/>
          <w:b/>
          <w:bCs/>
          <w:color w:val="1A3C6E"/>
          <w:sz w:val="44"/>
          <w:szCs w:val="44"/>
        </w:rPr>
        <w:t xml:space="preserve">Architecture Decisions &amp; Rationale</w:t>
      </w:r>
    </w:p>
    <w:p>
      <w:pPr>
        <w:spacing w:after="80" w:before="60"/>
      </w:pPr>
      <w:r>
        <w:rPr>
          <w:rFonts w:ascii="Calibri" w:cs="Calibri" w:eastAsia="Calibri" w:hAnsi="Calibri"/>
          <w:b/>
          <w:bCs/>
          <w:sz w:val="22"/>
          <w:szCs w:val="22"/>
        </w:rPr>
        <w:t xml:space="preserve">Gloves: </w:t>
      </w:r>
      <w:r>
        <w:rPr>
          <w:rFonts w:ascii="Calibri" w:cs="Calibri" w:eastAsia="Calibri" w:hAnsi="Calibri"/>
          <w:sz w:val="22"/>
          <w:szCs w:val="22"/>
        </w:rPr>
        <w:t xml:space="preserve">Fastpitch Softball Gloves + Slowpitch Softball Gloves (no generic page). </w:t>
      </w:r>
      <w:r>
        <w:rPr>
          <w:rFonts w:ascii="Calibri" w:cs="Calibri" w:eastAsia="Calibri" w:hAnsi="Calibri"/>
          <w:sz w:val="22"/>
          <w:szCs w:val="22"/>
        </w:rPr>
        <w:t xml:space="preserve">The generic 'softball gloves' query is dominated by Amazon and REI. Fastpitch and slowpitch buyers have different needs, different position considerations, and different search behavior. Two focused pages will outperform one generic page.</w:t>
      </w:r>
    </w:p>
    <w:p>
      <w:pPr>
        <w:spacing w:after="40" w:before="40"/>
      </w:pPr>
      <w:r>
        <w:rPr>
          <w:rFonts w:ascii="Calibri" w:cs="Calibri" w:eastAsia="Calibri" w:hAnsi="Calibri"/>
          <w:sz w:val="22"/>
          <w:szCs w:val="22"/>
        </w:rPr>
        <w:t xml:space="preserve"/>
      </w:r>
    </w:p>
    <w:p>
      <w:pPr>
        <w:spacing w:after="80" w:before="60"/>
      </w:pPr>
      <w:r>
        <w:rPr>
          <w:rFonts w:ascii="Calibri" w:cs="Calibri" w:eastAsia="Calibri" w:hAnsi="Calibri"/>
          <w:b/>
          <w:bCs/>
          <w:sz w:val="22"/>
          <w:szCs w:val="22"/>
        </w:rPr>
        <w:t xml:space="preserve">Softballs: </w:t>
      </w:r>
      <w:r>
        <w:rPr>
          <w:rFonts w:ascii="Calibri" w:cs="Calibri" w:eastAsia="Calibri" w:hAnsi="Calibri"/>
          <w:sz w:val="22"/>
          <w:szCs w:val="22"/>
        </w:rPr>
        <w:t xml:space="preserve">Fastpitch Softballs + Slowpitch Softballs (no generic page). </w:t>
      </w:r>
      <w:r>
        <w:rPr>
          <w:rFonts w:ascii="Calibri" w:cs="Calibri" w:eastAsia="Calibri" w:hAnsi="Calibri"/>
          <w:sz w:val="22"/>
          <w:szCs w:val="22"/>
        </w:rPr>
        <w:t xml:space="preserve">Buyers already know which game they play. Generic 'softballs' is a commodity query with thin affiliate margins. The compression rating, approval stamp, and sizing needs differ significantly between the two types.</w:t>
      </w:r>
    </w:p>
    <w:p>
      <w:pPr>
        <w:spacing w:after="40" w:before="40"/>
      </w:pPr>
      <w:r>
        <w:rPr>
          <w:rFonts w:ascii="Calibri" w:cs="Calibri" w:eastAsia="Calibri" w:hAnsi="Calibri"/>
          <w:sz w:val="22"/>
          <w:szCs w:val="22"/>
        </w:rPr>
        <w:t xml:space="preserve"/>
      </w:r>
    </w:p>
    <w:p>
      <w:pPr>
        <w:spacing w:after="80" w:before="60"/>
      </w:pPr>
      <w:r>
        <w:rPr>
          <w:rFonts w:ascii="Calibri" w:cs="Calibri" w:eastAsia="Calibri" w:hAnsi="Calibri"/>
          <w:b/>
          <w:bCs/>
          <w:sz w:val="22"/>
          <w:szCs w:val="22"/>
        </w:rPr>
        <w:t xml:space="preserve">Cleats: </w:t>
      </w:r>
      <w:r>
        <w:rPr>
          <w:rFonts w:ascii="Calibri" w:cs="Calibri" w:eastAsia="Calibri" w:hAnsi="Calibri"/>
          <w:sz w:val="22"/>
          <w:szCs w:val="22"/>
        </w:rPr>
        <w:t xml:space="preserve">Girls Softball Cleats + Women's Softball Cleats (two separate pages). </w:t>
      </w:r>
      <w:r>
        <w:rPr>
          <w:rFonts w:ascii="Calibri" w:cs="Calibri" w:eastAsia="Calibri" w:hAnsi="Calibri"/>
          <w:sz w:val="22"/>
          <w:szCs w:val="22"/>
        </w:rPr>
        <w:t xml:space="preserve">Different sizing systems, different league rules around metal cleats, and different buyers — parents vs. adult players. Both pages can rank independently on their own keyword clusters.</w:t>
      </w:r>
    </w:p>
    <w:p>
      <w:pPr>
        <w:spacing w:after="40" w:before="40"/>
      </w:pPr>
      <w:r>
        <w:rPr>
          <w:rFonts w:ascii="Calibri" w:cs="Calibri" w:eastAsia="Calibri" w:hAnsi="Calibri"/>
          <w:sz w:val="22"/>
          <w:szCs w:val="22"/>
        </w:rPr>
        <w:t xml:space="preserve"/>
      </w:r>
    </w:p>
    <w:p>
      <w:pPr>
        <w:spacing w:after="80" w:before="60"/>
      </w:pPr>
      <w:r>
        <w:rPr>
          <w:rFonts w:ascii="Calibri" w:cs="Calibri" w:eastAsia="Calibri" w:hAnsi="Calibri"/>
          <w:b/>
          <w:bCs/>
          <w:sz w:val="22"/>
          <w:szCs w:val="22"/>
        </w:rPr>
        <w:t xml:space="preserve">Men's categories eliminated. </w:t>
      </w:r>
      <w:r>
        <w:rPr>
          <w:rFonts w:ascii="Calibri" w:cs="Calibri" w:eastAsia="Calibri" w:hAnsi="Calibri"/>
          <w:sz w:val="22"/>
          <w:szCs w:val="22"/>
        </w:rPr>
        <w:t xml:space="preserve">Redirects recommended for any existing men's pages pointing to the relevant women's or girls' equivalent.</w:t>
      </w:r>
    </w:p>
    <w:p>
      <w:pPr>
        <w:spacing w:after="40" w:before="40"/>
      </w:pPr>
      <w:r>
        <w:rPr>
          <w:rFonts w:ascii="Calibri" w:cs="Calibri" w:eastAsia="Calibri" w:hAnsi="Calibri"/>
          <w:sz w:val="22"/>
          <w:szCs w:val="22"/>
        </w:rPr>
        <w:t xml:space="preserve"/>
      </w:r>
    </w:p>
    <w:p>
      <w:pPr>
        <w:spacing w:after="80" w:before="60"/>
      </w:pPr>
      <w:r>
        <w:rPr>
          <w:rFonts w:ascii="Calibri" w:cs="Calibri" w:eastAsia="Calibri" w:hAnsi="Calibri"/>
          <w:b/>
          <w:bCs/>
          <w:sz w:val="22"/>
          <w:szCs w:val="22"/>
        </w:rPr>
        <w:t xml:space="preserve">Girls Softball Cleats: </w:t>
      </w:r>
      <w:r>
        <w:rPr>
          <w:rFonts w:ascii="Calibri" w:cs="Calibri" w:eastAsia="Calibri" w:hAnsi="Calibri"/>
          <w:sz w:val="22"/>
          <w:szCs w:val="22"/>
        </w:rPr>
        <w:t xml:space="preserve">Already complete — full 2,500-word buying guide finished. See Girls_Softball_Cleats_Guide.docx.</w:t>
      </w:r>
    </w:p>
    <w:p>
      <w:pPr>
        <w:spacing w:after="160" w:before="160"/>
      </w:pPr>
      <w:r>
        <w:rPr>
          <w:rFonts w:ascii="Calibri" w:cs="Calibri" w:eastAsia="Calibri" w:hAnsi="Calibri"/>
          <w:sz w:val="22"/>
          <w:szCs w:val="22"/>
        </w:rPr>
        <w:t xml:space="preserve"/>
      </w:r>
    </w:p>
    <w:p>
      <w:pPr>
        <w:pStyle w:val="Heading1"/>
        <w:spacing w:after="200" w:before="400"/>
      </w:pPr>
      <w:r>
        <w:rPr>
          <w:rFonts w:ascii="Calibri" w:cs="Calibri" w:eastAsia="Calibri" w:hAnsi="Calibri"/>
          <w:b/>
          <w:bCs/>
          <w:color w:val="1A3C6E"/>
          <w:sz w:val="44"/>
          <w:szCs w:val="44"/>
        </w:rPr>
        <w:t xml:space="preserve">Category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300"/>
        <w:gridCol w:w="2400"/>
        <w:gridCol w:w="1560"/>
        <w:gridCol w:w="1400"/>
        <w:gridCol w:w="1400"/>
      </w:tblGrid>
      <w:tr>
        <w:trPr>
          <w:tblHeader/>
        </w:trPr>
        <w:tc>
          <w:tcPr>
            <w:tcW w:type="dxa" w:w="300"/>
            <w:tcBorders>
              <w:top w:val="single" w:color="DDDDDD" w:sz="1"/>
              <w:left w:val="single" w:color="DDDDDD" w:sz="1"/>
              <w:bottom w:val="single" w:color="DDDDDD" w:sz="1"/>
              <w:right w:val="single" w:color="DDDDDD" w:sz="1"/>
            </w:tcBorders>
            <w:shd w:fill="1A3C6E"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2300"/>
            <w:tcBorders>
              <w:top w:val="single" w:color="DDDDDD" w:sz="1"/>
              <w:left w:val="single" w:color="DDDDDD" w:sz="1"/>
              <w:bottom w:val="single" w:color="DDDDDD" w:sz="1"/>
              <w:right w:val="single" w:color="DDDDDD" w:sz="1"/>
            </w:tcBorders>
            <w:shd w:fill="1A3C6E" w:val="clear"/>
            <w:tcMar>
              <w:top w:type="dxa" w:w="80"/>
              <w:left w:type="dxa" w:w="100"/>
              <w:bottom w:type="dxa" w:w="80"/>
              <w:right w:type="dxa" w:w="100"/>
            </w:tcMar>
          </w:tcPr>
          <w:p>
            <w:r>
              <w:rPr>
                <w:rFonts w:ascii="Calibri" w:cs="Calibri" w:eastAsia="Calibri" w:hAnsi="Calibri"/>
                <w:b/>
                <w:bCs/>
                <w:color w:val="FFFFFF"/>
                <w:sz w:val="18"/>
                <w:szCs w:val="18"/>
              </w:rPr>
              <w:t xml:space="preserve">Page Name</w:t>
            </w:r>
          </w:p>
        </w:tc>
        <w:tc>
          <w:tcPr>
            <w:tcW w:type="dxa" w:w="2400"/>
            <w:tcBorders>
              <w:top w:val="single" w:color="DDDDDD" w:sz="1"/>
              <w:left w:val="single" w:color="DDDDDD" w:sz="1"/>
              <w:bottom w:val="single" w:color="DDDDDD" w:sz="1"/>
              <w:right w:val="single" w:color="DDDDDD" w:sz="1"/>
            </w:tcBorders>
            <w:shd w:fill="1A3C6E" w:val="clear"/>
            <w:tcMar>
              <w:top w:type="dxa" w:w="80"/>
              <w:left w:type="dxa" w:w="100"/>
              <w:bottom w:type="dxa" w:w="80"/>
              <w:right w:type="dxa" w:w="100"/>
            </w:tcMar>
          </w:tcPr>
          <w:p>
            <w:r>
              <w:rPr>
                <w:rFonts w:ascii="Calibri" w:cs="Calibri" w:eastAsia="Calibri" w:hAnsi="Calibri"/>
                <w:b/>
                <w:bCs/>
                <w:color w:val="FFFFFF"/>
                <w:sz w:val="18"/>
                <w:szCs w:val="18"/>
              </w:rPr>
              <w:t xml:space="preserve">Primary Keyword</w:t>
            </w:r>
          </w:p>
        </w:tc>
        <w:tc>
          <w:tcPr>
            <w:tcW w:type="dxa" w:w="1560"/>
            <w:tcBorders>
              <w:top w:val="single" w:color="DDDDDD" w:sz="1"/>
              <w:left w:val="single" w:color="DDDDDD" w:sz="1"/>
              <w:bottom w:val="single" w:color="DDDDDD" w:sz="1"/>
              <w:right w:val="single" w:color="DDDDDD" w:sz="1"/>
            </w:tcBorders>
            <w:shd w:fill="1A3C6E" w:val="clear"/>
            <w:tcMar>
              <w:top w:type="dxa" w:w="80"/>
              <w:left w:type="dxa" w:w="100"/>
              <w:bottom w:type="dxa" w:w="80"/>
              <w:right w:type="dxa" w:w="100"/>
            </w:tcMar>
          </w:tcPr>
          <w:p>
            <w:r>
              <w:rPr>
                <w:rFonts w:ascii="Calibri" w:cs="Calibri" w:eastAsia="Calibri" w:hAnsi="Calibri"/>
                <w:b/>
                <w:bCs/>
                <w:color w:val="FFFFFF"/>
                <w:sz w:val="18"/>
                <w:szCs w:val="18"/>
              </w:rPr>
              <w:t xml:space="preserve">Search Volume Est.</w:t>
            </w:r>
          </w:p>
        </w:tc>
        <w:tc>
          <w:tcPr>
            <w:tcW w:type="dxa" w:w="1400"/>
            <w:tcBorders>
              <w:top w:val="single" w:color="DDDDDD" w:sz="1"/>
              <w:left w:val="single" w:color="DDDDDD" w:sz="1"/>
              <w:bottom w:val="single" w:color="DDDDDD" w:sz="1"/>
              <w:right w:val="single" w:color="DDDDDD" w:sz="1"/>
            </w:tcBorders>
            <w:shd w:fill="1A3C6E" w:val="clear"/>
            <w:tcMar>
              <w:top w:type="dxa" w:w="80"/>
              <w:left w:type="dxa" w:w="100"/>
              <w:bottom w:type="dxa" w:w="80"/>
              <w:right w:type="dxa" w:w="100"/>
            </w:tcMar>
          </w:tcPr>
          <w:p>
            <w:r>
              <w:rPr>
                <w:rFonts w:ascii="Calibri" w:cs="Calibri" w:eastAsia="Calibri" w:hAnsi="Calibri"/>
                <w:b/>
                <w:bCs/>
                <w:color w:val="FFFFFF"/>
                <w:sz w:val="18"/>
                <w:szCs w:val="18"/>
              </w:rPr>
              <w:t xml:space="preserve">Competition</w:t>
            </w:r>
          </w:p>
        </w:tc>
        <w:tc>
          <w:tcPr>
            <w:tcW w:type="dxa" w:w="1400"/>
            <w:tcBorders>
              <w:top w:val="single" w:color="DDDDDD" w:sz="1"/>
              <w:left w:val="single" w:color="DDDDDD" w:sz="1"/>
              <w:bottom w:val="single" w:color="DDDDDD" w:sz="1"/>
              <w:right w:val="single" w:color="DDDDDD" w:sz="1"/>
            </w:tcBorders>
            <w:shd w:fill="1A3C6E" w:val="clear"/>
            <w:tcMar>
              <w:top w:type="dxa" w:w="80"/>
              <w:left w:type="dxa" w:w="100"/>
              <w:bottom w:type="dxa" w:w="80"/>
              <w:right w:type="dxa" w:w="100"/>
            </w:tcMar>
          </w:tcPr>
          <w:p>
            <w:r>
              <w:rPr>
                <w:rFonts w:ascii="Calibri" w:cs="Calibri" w:eastAsia="Calibri" w:hAnsi="Calibri"/>
                <w:b/>
                <w:bCs/>
                <w:color w:val="FFFFFF"/>
                <w:sz w:val="18"/>
                <w:szCs w:val="18"/>
              </w:rPr>
              <w:t xml:space="preserve">Word Count</w:t>
            </w:r>
          </w:p>
        </w:tc>
      </w:tr>
      <w:tr>
        <w:tc>
          <w:tcPr>
            <w:tcW w:type="dxa" w:w="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Fastpitch Softball Bats</w:t>
            </w:r>
          </w:p>
        </w:tc>
        <w:tc>
          <w:tcPr>
            <w:tcW w:type="dxa" w:w="2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fastpitch softball bats</w:t>
            </w:r>
          </w:p>
        </w:tc>
        <w:tc>
          <w:tcPr>
            <w:tcW w:type="dxa" w:w="156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8,100/mo</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2,200–2,600</w:t>
            </w:r>
          </w:p>
        </w:tc>
      </w:tr>
      <w:tr>
        <w:tc>
          <w:tcPr>
            <w:tcW w:type="dxa" w:w="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2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Fastpitch Softball Gloves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fastpitch softball gloves</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4,400/mo</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Low-Med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2,000–2,400</w:t>
            </w:r>
          </w:p>
        </w:tc>
      </w:tr>
      <w:tr>
        <w:tc>
          <w:tcPr>
            <w:tcW w:type="dxa" w:w="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2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Fastpitch Softballs</w:t>
            </w:r>
          </w:p>
        </w:tc>
        <w:tc>
          <w:tcPr>
            <w:tcW w:type="dxa" w:w="2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fastpitch softballs</w:t>
            </w:r>
          </w:p>
        </w:tc>
        <w:tc>
          <w:tcPr>
            <w:tcW w:type="dxa" w:w="156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2,900/mo</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1,600–2,000</w:t>
            </w:r>
          </w:p>
        </w:tc>
      </w:tr>
      <w:tr>
        <w:tc>
          <w:tcPr>
            <w:tcW w:type="dxa" w:w="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2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Slowpitch Softball Bats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slowpitch softball bats</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6,600/mo</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2,000–2,400</w:t>
            </w:r>
          </w:p>
        </w:tc>
      </w:tr>
      <w:tr>
        <w:tc>
          <w:tcPr>
            <w:tcW w:type="dxa" w:w="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2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Slowpitch Softball Gloves</w:t>
            </w:r>
          </w:p>
        </w:tc>
        <w:tc>
          <w:tcPr>
            <w:tcW w:type="dxa" w:w="2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slowpitch softball gloves</w:t>
            </w:r>
          </w:p>
        </w:tc>
        <w:tc>
          <w:tcPr>
            <w:tcW w:type="dxa" w:w="156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1,900/mo</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1,800–2,200</w:t>
            </w:r>
          </w:p>
        </w:tc>
      </w:tr>
      <w:tr>
        <w:tc>
          <w:tcPr>
            <w:tcW w:type="dxa" w:w="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2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Slowpitch Softballs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slowpitch softballs</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2,400/mo</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1,600–2,000</w:t>
            </w:r>
          </w:p>
        </w:tc>
      </w:tr>
      <w:tr>
        <w:tc>
          <w:tcPr>
            <w:tcW w:type="dxa" w:w="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2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Girls Softball Cleats</w:t>
            </w:r>
          </w:p>
        </w:tc>
        <w:tc>
          <w:tcPr>
            <w:tcW w:type="dxa" w:w="2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girls softball cleats</w:t>
            </w:r>
          </w:p>
        </w:tc>
        <w:tc>
          <w:tcPr>
            <w:tcW w:type="dxa" w:w="156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3,600/mo</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Low-Med</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2,400–2,700 ✅</w:t>
            </w:r>
          </w:p>
        </w:tc>
      </w:tr>
      <w:tr>
        <w:tc>
          <w:tcPr>
            <w:tcW w:type="dxa" w:w="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8</w:t>
            </w:r>
          </w:p>
        </w:tc>
        <w:tc>
          <w:tcPr>
            <w:tcW w:type="dxa" w:w="23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Women's Softball Cleats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women's softball cleats</w:t>
            </w:r>
          </w:p>
        </w:tc>
        <w:tc>
          <w:tcPr>
            <w:tcW w:type="dxa" w:w="15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2,900/mo</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Low-Med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Calibri" w:cs="Calibri" w:eastAsia="Calibri" w:hAnsi="Calibri"/>
                <w:b w:val="false"/>
                <w:bCs w:val="false"/>
                <w:sz w:val="18"/>
                <w:szCs w:val="18"/>
              </w:rPr>
              <w:t xml:space="preserve">2,200–2,500</w:t>
            </w:r>
          </w:p>
        </w:tc>
      </w:tr>
      <w:tr>
        <w:tc>
          <w:tcPr>
            <w:tcW w:type="dxa" w:w="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9</w:t>
            </w:r>
          </w:p>
        </w:tc>
        <w:tc>
          <w:tcPr>
            <w:tcW w:type="dxa" w:w="23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Softball Swing Trainers</w:t>
            </w:r>
          </w:p>
        </w:tc>
        <w:tc>
          <w:tcPr>
            <w:tcW w:type="dxa" w:w="2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softball swing trainers</w:t>
            </w:r>
          </w:p>
        </w:tc>
        <w:tc>
          <w:tcPr>
            <w:tcW w:type="dxa" w:w="156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1,600/mo</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Low</w:t>
            </w:r>
          </w:p>
        </w:tc>
        <w:tc>
          <w:tcPr>
            <w:tcW w:type="dxa" w:w="1400"/>
            <w:tcBorders>
              <w:top w:val="single" w:color="DDDDDD" w:sz="1"/>
              <w:left w:val="single" w:color="DDDDDD" w:sz="1"/>
              <w:bottom w:val="single" w:color="DDDDDD" w:sz="1"/>
              <w:right w:val="single" w:color="DDDDDD" w:sz="1"/>
            </w:tcBorders>
            <w:shd w:fill="F4F4F4" w:val="clear"/>
            <w:tcMar>
              <w:top w:type="dxa" w:w="60"/>
              <w:left w:type="dxa" w:w="100"/>
              <w:bottom w:type="dxa" w:w="60"/>
              <w:right w:type="dxa" w:w="100"/>
            </w:tcMar>
          </w:tcPr>
          <w:p>
            <w:r>
              <w:rPr>
                <w:rFonts w:ascii="Calibri" w:cs="Calibri" w:eastAsia="Calibri" w:hAnsi="Calibri"/>
                <w:b w:val="false"/>
                <w:bCs w:val="false"/>
                <w:sz w:val="18"/>
                <w:szCs w:val="18"/>
              </w:rPr>
              <w:t xml:space="preserve">1,800–2,200</w:t>
            </w:r>
          </w:p>
        </w:tc>
      </w:tr>
    </w:tbl>
    <w:p>
      <w:pPr>
        <w:spacing w:after="80" w:before="80"/>
      </w:pPr>
      <w:r>
        <w:rPr>
          <w:rFonts w:ascii="Calibri" w:cs="Calibri" w:eastAsia="Calibri" w:hAnsi="Calibri"/>
          <w:sz w:val="22"/>
          <w:szCs w:val="22"/>
        </w:rPr>
        <w:t xml:space="preserve"/>
      </w:r>
    </w:p>
    <w:p>
      <w:pPr>
        <w:spacing w:after="80" w:before="60"/>
      </w:pPr>
      <w:r>
        <w:rPr>
          <w:rFonts w:ascii="Calibri" w:cs="Calibri" w:eastAsia="Calibri" w:hAnsi="Calibri"/>
          <w:i/>
          <w:iCs/>
          <w:color w:val="666666"/>
          <w:sz w:val="18"/>
          <w:szCs w:val="18"/>
        </w:rPr>
        <w:t xml:space="preserve">Note: Search volume estimates based on Ahrefs data and category research. Actual volumes vary seasonally — softball keywords peak Jan–May.</w:t>
      </w:r>
    </w:p>
    <w:p>
      <w:pPr>
        <w:spacing w:after="200" w:before="200"/>
      </w:pPr>
      <w:r>
        <w:rPr>
          <w:rFonts w:ascii="Calibri" w:cs="Calibri" w:eastAsia="Calibri" w:hAnsi="Calibri"/>
          <w:sz w:val="22"/>
          <w:szCs w:val="22"/>
        </w:rPr>
        <w:t xml:space="preserve"/>
      </w:r>
    </w:p>
    <w:p>
      <w:pPr>
        <w:pStyle w:val="Heading1"/>
        <w:spacing w:after="200" w:before="400"/>
      </w:pPr>
      <w:r>
        <w:rPr>
          <w:rFonts w:ascii="Calibri" w:cs="Calibri" w:eastAsia="Calibri" w:hAnsi="Calibri"/>
          <w:b/>
          <w:bCs/>
          <w:color w:val="1A3C6E"/>
          <w:sz w:val="44"/>
          <w:szCs w:val="44"/>
        </w:rPr>
        <w:t xml:space="preserve">Recommended Build Order</w:t>
      </w:r>
    </w:p>
    <w:p>
      <w:pPr>
        <w:spacing w:after="80" w:before="60"/>
      </w:pPr>
      <w:r>
        <w:rPr>
          <w:rFonts w:ascii="Calibri" w:cs="Calibri" w:eastAsia="Calibri" w:hAnsi="Calibri"/>
          <w:b/>
          <w:bCs/>
          <w:sz w:val="22"/>
          <w:szCs w:val="22"/>
        </w:rPr>
        <w:t xml:space="preserve">Priority 1 (Build First): </w:t>
      </w:r>
      <w:r>
        <w:rPr>
          <w:rFonts w:ascii="Calibri" w:cs="Calibri" w:eastAsia="Calibri" w:hAnsi="Calibri"/>
          <w:sz w:val="22"/>
          <w:szCs w:val="22"/>
        </w:rPr>
        <w:t xml:space="preserve">Fastpitch Softball Bats, Fastpitch Softball Gloves, Girls Softball Cleats (done). </w:t>
      </w:r>
      <w:r>
        <w:rPr>
          <w:rFonts w:ascii="Calibri" w:cs="Calibri" w:eastAsia="Calibri" w:hAnsi="Calibri"/>
          <w:sz w:val="22"/>
          <w:szCs w:val="22"/>
        </w:rPr>
        <w:t xml:space="preserve">These have the highest search volume in your niche and align with your existing converting content.</w:t>
      </w:r>
    </w:p>
    <w:p>
      <w:pPr>
        <w:spacing w:after="40" w:before="40"/>
      </w:pPr>
      <w:r>
        <w:rPr>
          <w:rFonts w:ascii="Calibri" w:cs="Calibri" w:eastAsia="Calibri" w:hAnsi="Calibri"/>
          <w:sz w:val="22"/>
          <w:szCs w:val="22"/>
        </w:rPr>
        <w:t xml:space="preserve"/>
      </w:r>
    </w:p>
    <w:p>
      <w:pPr>
        <w:spacing w:after="80" w:before="60"/>
      </w:pPr>
      <w:r>
        <w:rPr>
          <w:rFonts w:ascii="Calibri" w:cs="Calibri" w:eastAsia="Calibri" w:hAnsi="Calibri"/>
          <w:b/>
          <w:bCs/>
          <w:sz w:val="22"/>
          <w:szCs w:val="22"/>
        </w:rPr>
        <w:t xml:space="preserve">Priority 2: </w:t>
      </w:r>
      <w:r>
        <w:rPr>
          <w:rFonts w:ascii="Calibri" w:cs="Calibri" w:eastAsia="Calibri" w:hAnsi="Calibri"/>
          <w:sz w:val="22"/>
          <w:szCs w:val="22"/>
        </w:rPr>
        <w:t xml:space="preserve">Slowpitch Softball Bats, Women's Softball Cleats. </w:t>
      </w:r>
      <w:r>
        <w:rPr>
          <w:rFonts w:ascii="Calibri" w:cs="Calibri" w:eastAsia="Calibri" w:hAnsi="Calibri"/>
          <w:sz w:val="22"/>
          <w:szCs w:val="22"/>
        </w:rPr>
        <w:t xml:space="preserve">Different audience segments — captures adult rec players and completes the cleats category.</w:t>
      </w:r>
    </w:p>
    <w:p>
      <w:pPr>
        <w:spacing w:after="40" w:before="40"/>
      </w:pPr>
      <w:r>
        <w:rPr>
          <w:rFonts w:ascii="Calibri" w:cs="Calibri" w:eastAsia="Calibri" w:hAnsi="Calibri"/>
          <w:sz w:val="22"/>
          <w:szCs w:val="22"/>
        </w:rPr>
        <w:t xml:space="preserve"/>
      </w:r>
    </w:p>
    <w:p>
      <w:pPr>
        <w:spacing w:after="80" w:before="60"/>
      </w:pPr>
      <w:r>
        <w:rPr>
          <w:rFonts w:ascii="Calibri" w:cs="Calibri" w:eastAsia="Calibri" w:hAnsi="Calibri"/>
          <w:b/>
          <w:bCs/>
          <w:sz w:val="22"/>
          <w:szCs w:val="22"/>
        </w:rPr>
        <w:t xml:space="preserve">Priority 3: </w:t>
      </w:r>
      <w:r>
        <w:rPr>
          <w:rFonts w:ascii="Calibri" w:cs="Calibri" w:eastAsia="Calibri" w:hAnsi="Calibri"/>
          <w:sz w:val="22"/>
          <w:szCs w:val="22"/>
        </w:rPr>
        <w:t xml:space="preserve">Fastpitch Softballs, Slowpitch Softballs, Slowpitch Softball Gloves. </w:t>
      </w:r>
      <w:r>
        <w:rPr>
          <w:rFonts w:ascii="Calibri" w:cs="Calibri" w:eastAsia="Calibri" w:hAnsi="Calibri"/>
          <w:sz w:val="22"/>
          <w:szCs w:val="22"/>
        </w:rPr>
        <w:t xml:space="preserve">Lower competition, shorter guides needed. Completes category coverage and strengthens topical authority.</w:t>
      </w:r>
    </w:p>
    <w:p>
      <w:pPr>
        <w:spacing w:after="40" w:before="40"/>
      </w:pPr>
      <w:r>
        <w:rPr>
          <w:rFonts w:ascii="Calibri" w:cs="Calibri" w:eastAsia="Calibri" w:hAnsi="Calibri"/>
          <w:sz w:val="22"/>
          <w:szCs w:val="22"/>
        </w:rPr>
        <w:t xml:space="preserve"/>
      </w:r>
    </w:p>
    <w:p>
      <w:pPr>
        <w:spacing w:after="80" w:before="60"/>
      </w:pPr>
      <w:r>
        <w:rPr>
          <w:rFonts w:ascii="Calibri" w:cs="Calibri" w:eastAsia="Calibri" w:hAnsi="Calibri"/>
          <w:b/>
          <w:bCs/>
          <w:sz w:val="22"/>
          <w:szCs w:val="22"/>
        </w:rPr>
        <w:t xml:space="preserve">Priority 4: </w:t>
      </w:r>
      <w:r>
        <w:rPr>
          <w:rFonts w:ascii="Calibri" w:cs="Calibri" w:eastAsia="Calibri" w:hAnsi="Calibri"/>
          <w:sz w:val="22"/>
          <w:szCs w:val="22"/>
        </w:rPr>
        <w:t xml:space="preserve">Softball Swing Trainers. </w:t>
      </w:r>
      <w:r>
        <w:rPr>
          <w:rFonts w:ascii="Calibri" w:cs="Calibri" w:eastAsia="Calibri" w:hAnsi="Calibri"/>
          <w:sz w:val="22"/>
          <w:szCs w:val="22"/>
        </w:rPr>
        <w:t xml:space="preserve">Informational purchase — can be produced last. Internal links from all bat guides drive traffic here organically.</w:t>
      </w:r>
    </w:p>
    <w:p>
      <w:pPr>
        <w:spacing w:after="200" w:before="200"/>
      </w:pPr>
      <w:r>
        <w:rPr>
          <w:rFonts w:ascii="Calibri" w:cs="Calibri" w:eastAsia="Calibri" w:hAnsi="Calibri"/>
          <w:sz w:val="22"/>
          <w:szCs w:val="22"/>
        </w:rPr>
        <w:t xml:space="preserve"/>
      </w:r>
    </w:p>
    <w:p>
      <w:pPr>
        <w:pBdr>
          <w:bottom w:val="single" w:color="2E5FA3" w:sz="4"/>
        </w:pBdr>
        <w:spacing w:after="0" w:before="200"/>
      </w:pPr>
      <w:r>
        <w:rPr>
          <w:rFonts w:ascii="Calibri" w:cs="Calibri" w:eastAsia="Calibri" w:hAnsi="Calibri"/>
          <w:sz w:val="22"/>
          <w:szCs w:val="22"/>
        </w:rPr>
        <w:t xml:space="preserve"/>
      </w:r>
    </w:p>
    <w:p>
      <w:pPr>
        <w:spacing w:after="100" w:before="100"/>
      </w:pPr>
      <w:r>
        <w:rPr>
          <w:rFonts w:ascii="Calibri" w:cs="Calibri" w:eastAsia="Calibri" w:hAnsi="Calibri"/>
          <w:sz w:val="22"/>
          <w:szCs w:val="22"/>
        </w:rPr>
        <w:t xml:space="preserve"/>
      </w:r>
    </w:p>
    <w:p>
      <w:pPr>
        <w:pStyle w:val="Heading1"/>
        <w:spacing w:after="200" w:before="400"/>
      </w:pPr>
      <w:r>
        <w:rPr>
          <w:rFonts w:ascii="Calibri" w:cs="Calibri" w:eastAsia="Calibri" w:hAnsi="Calibri"/>
          <w:b/>
          <w:bCs/>
          <w:color w:val="1A3C6E"/>
          <w:sz w:val="44"/>
          <w:szCs w:val="44"/>
        </w:rPr>
        <w:t xml:space="preserve">Individual Page Specifications</w:t>
      </w:r>
    </w:p>
    <w:p>
      <w:pPr>
        <w:pStyle w:val="Heading2"/>
        <w:shd w:fill="1A3C6E" w:val="clear"/>
        <w:spacing w:after="160" w:before="360"/>
        <w:ind w:left="180" w:right="180"/>
      </w:pPr>
      <w:r>
        <w:rPr>
          <w:rFonts w:ascii="Calibri" w:cs="Calibri" w:eastAsia="Calibri" w:hAnsi="Calibri"/>
          <w:b/>
          <w:bCs/>
          <w:color w:val="FFFFFF"/>
          <w:sz w:val="28"/>
          <w:szCs w:val="28"/>
        </w:rPr>
        <w:t xml:space="preserve">1. Fastpitch Softball Bats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/softball/softball-gear/fastpitch-softball-bats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 Bats 2026: Top Picks for Every Level  [60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Find the best fastpitch softball bat for your game. We compare top picks by age, league, and budget so you can swing with confidence.  [133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 Bats: Top Picks for Every Age and League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fastpitch softball bats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 bats  |  fastpitch softball bats for girls  |  youth fastpitch softball bats  |  fastpitch bat reviews  |  ASA fastpitch bats  |  USSSA fastpitch bats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2,200–2,600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Lead with approval stamps (ASA/USA, USSSA, NSA) — this is the #1 confusion point for buyers. Include a size/weight chart by age. Segment by rec vs. travel ball. Strong affiliate potential: Louisville Slugger, DeMarini, Easton, Rawlings.</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2. Fastpitch Softball Gloves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/softball/softball-gear/fastpitch-softball-gloves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 Gloves 2026: Fit, Position &amp; Budget  [59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Shopping for fastpitch gloves? Our guide covers the best picks by position, hand size, and price — no jargon, just real recommendations.  [136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 Gloves: What to Buy for Every Position</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fastpitch softball gloves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 gloves  |  fastpitch gloves for girls  |  youth fastpitch softball gloves  |  softball gloves by position  |  softball gloves for pitchers  |  softball gloves for outfield</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2,000–2,400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Position-specific breakdowns are the hook here (12" infield vs. 13" outfield vs. closed-web pitchers glove). Sizing by hand circumference, not age. Rawlings, Wilson, Mizuno, and Nokona are the key brands. Break-in time is a real pain point — address it directly.</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3. Fastpitch Softballs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/softball/softball-gear/fastpitch-softballs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Softballs 2026: Practice, Game &amp; Team Packs  [58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Need fastpitch softballs? We break down the best options for practice, games, and team bulk orders — with current prices and real picks.  [136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Softballs: Game Balls, Practice Balls, and Bulk Packs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fastpitch softballs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fastpitch softballs  |  12 inch fastpitch softballs  |  ASA approved fastpitch softballs  |  practice fastpitch softballs  |  fastpitch softball bulk  |  youth fastpitch softballs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1,600–2,000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Shorter guide is fine here — buyers have narrower questions (12" vs. 11", compression rating, approval stamp). Differentiate clearly between game balls vs. practice/training balls. Bulk pack pricing comparison adds real value. Worth noting which balls are approved for specific leagues (NFHS, ASA, USSSA).</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4. Slowpitch Softball Bats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/softball/softball-gear/slowpitch-softball-bats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 Bats 2026: Power, Pop &amp; Top Picks  [57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Looking for the best slowpitch softball bat? We compare top picks for rec leagues, tournaments, and seniors — with clear upgrade guidance.  [138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 Bats: Top Picks for Rec Leagues and Tournaments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slowpitch softball bats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 bats  |  slowpitch softball bats for women  |  senior slowpitch softball bats  |  ASA slowpitch bats  |  USSSA slowpitch bats  |  slowpitch bat reviews 2026</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2,000–2,400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Different audience than fastpitch — often recreational adults, co-ed leagues, or senior leagues. Women's grip and swing weight matter here more than youth sizing. Approval stamps are still critical (ASA/USA vs. USSSA differ significantly). End-loaded vs. balanced is the key buyer education moment.</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5. Slowpitch Softball Gloves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/softball/softball-gear/slowpitch-softball-gloves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 Gloves 2026: Comfort Picks for Adults  [61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Shopping for slowpitch gloves? Our guide covers the most comfortable, durable picks for adult rec leagues — by position and budget.  [131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 Gloves: Comfort and Durability for Adult Players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slowpitch softball gloves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 gloves  |  softball gloves for adults  |  slowpitch gloves women  |  recreational softball gloves  |  adult softball gloves  |  slowpitch outfield gloves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1,800–2,200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Audience is adult recreational players, many of whom haven't bought a glove in years. Comfort and break-in ease are bigger selling points than performance specs. Larger glove sizes (13"+) for outfield. Many buyers in this category appreciate leather vs. synthetic breakdown. Women's fit differences worth a dedicated section.</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6. Slowpitch Softballs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/softball/softball-gear/slowpitch-softballs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Softballs 2026: League Picks and Bulk Packs  [58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Need slowpitch softballs for your league or backyard? We cover approved game balls, team bulk packs, and the best practice options.  [131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Softballs: Game Balls, Bulk Packs, and What to Know Before You Buy</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slowpitch softballs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slowpitch softballs  |  12 inch slowpitch softballs  |  ASA approved slowpitch softballs  |  slowpitch softball bulk pack  |  USSSA slowpitch softballs  |  co-ed softball balls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1,600–2,000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Same format as fastpitch softballs but different compression ratings and approval stamps. 12" is standard for slowpitch adult leagues. COR and compression numbers (e.g., .44 COR / 375 compression) are the key spec to explain simply. Co-ed league ball rules can differ from single-gender — worth a callout box.</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7. Girls Softball Cleats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 (COMPLETED)</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/softball/softball-gear/girls-softball-cleats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Girls Softball Cleats 2026: Finding the Right Fit  [54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Looking for the best girls softball cleats? We break down top picks by age, position, and budget so you can shop with confidence. Updated for 2026.  [147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Girls Softball Cleats: Finding the Right Fit for Every Player</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girls softball cleats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softball cleats for girls  |  youth softball cleats  |  best girls softball cleats  |  girls fastpitch softball cleats  |  softball cleats kids  |  molded softball cleats girls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2,400–2,700 words (DONE)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 Full guide completed. Covers ages 6-16, 7 products, position breakdowns, size guide, rec vs. travel guidance, 6 FAQs, and social copy. Ready for CMS upload.</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8. Women's Softball Cleats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/softball/softball-gear/womens-softball-cleats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Women's Softball Cleats 2026: Grip, Fit &amp; Top Picks  [56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Find the best women's softball cleats for your league and position. We cover top picks for rec players, travel ball, and competitive adults.  [140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Women's Softball Cleats: Top Picks for Grip, Comfort, and Performance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women's softball cleats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women's softball cleats  |  women's fastpitch cleats  |  women's slowpitch cleats  |  women's metal softball cleats  |  softball cleats wide width women  |  adult women softball cleats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2,200–2,500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Distinct from girls page: adult sizing (women's 5-12), metal cleats are standard for competitive play, wide-width options are a real pain point for adult women. Position breakdowns same as girls guide but adult-focused. Rec league audience skews older — comfort and durability over pure performance. Internal link to girls page for parents shopping for daughters.</w:t>
            </w:r>
          </w:p>
        </w:tc>
      </w:tr>
    </w:tbl>
    <w:p>
      <w:pPr>
        <w:spacing w:after="60" w:before="60"/>
      </w:pPr>
      <w:r>
        <w:rPr>
          <w:rFonts w:ascii="Calibri" w:cs="Calibri" w:eastAsia="Calibri" w:hAnsi="Calibri"/>
          <w:sz w:val="22"/>
          <w:szCs w:val="22"/>
        </w:rPr>
        <w:t xml:space="preserve"/>
      </w:r>
    </w:p>
    <w:p>
      <w:pPr>
        <w:pStyle w:val="Heading2"/>
        <w:shd w:fill="1A3C6E" w:val="clear"/>
        <w:spacing w:after="160" w:before="360"/>
        <w:ind w:left="180" w:right="180"/>
      </w:pPr>
      <w:r>
        <w:rPr>
          <w:rFonts w:ascii="Calibri" w:cs="Calibri" w:eastAsia="Calibri" w:hAnsi="Calibri"/>
          <w:b/>
          <w:bCs/>
          <w:color w:val="FFFFFF"/>
          <w:sz w:val="28"/>
          <w:szCs w:val="28"/>
        </w:rPr>
        <w:t xml:space="preserve">9. Softball Swing Trainers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Page Type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Buying Guide — Category Page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URL Slug</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/softball/softball-gear/softball-swing-trainers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SEO Title</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Softball Swing Trainers 2026: Hit Better at Any Level  [58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Meta Description</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Looking for a softball swing trainer? We compare the best options for beginners through competitive players — by age, skill level, and budget.  [142 chars]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H1</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Softball Swing Trainers: Tools That Actually Improve Your Game</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Primary Keyword</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softball swing trainers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Secondary Keywords</w:t>
            </w:r>
          </w:p>
        </w:tc>
        <w:tc>
          <w:tcPr>
            <w:tcW w:type="dxa" w:w="7360"/>
            <w:tcBorders>
              <w:top w:val="none" w:color="FFFFFF" w:sz="0"/>
              <w:left w:val="none" w:color="FFFFFF" w:sz="0"/>
              <w:bottom w:val="none" w:color="FFFFFF" w:sz="0"/>
              <w:right w:val="none" w:color="FFFFFF" w:sz="0"/>
            </w:tcBorders>
            <w:shd w:fill="F4F4F4" w:val="clear"/>
            <w:tcMar>
              <w:top w:type="dxa" w:w="80"/>
              <w:left w:type="dxa" w:w="160"/>
              <w:bottom w:type="dxa" w:w="80"/>
              <w:right w:type="dxa" w:w="160"/>
            </w:tcMar>
          </w:tcPr>
          <w:p>
            <w:r>
              <w:rPr>
                <w:rFonts w:ascii="Calibri" w:cs="Calibri" w:eastAsia="Calibri" w:hAnsi="Calibri"/>
                <w:sz w:val="22"/>
                <w:szCs w:val="22"/>
              </w:rPr>
              <w:t xml:space="preserve">best softball swing trainer  |  softball hitting aids  |  softball batting trainer  |  softball swing training tools  |  youth softball swing trainer  |  softball tee training</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Target Word Count</w:t>
            </w:r>
          </w:p>
        </w:tc>
        <w:tc>
          <w:tcPr>
            <w:tcW w:type="dxa" w:w="7360"/>
            <w:tcBorders>
              <w:top w:val="none" w:color="FFFFFF" w:sz="0"/>
              <w:left w:val="none" w:color="FFFFFF" w:sz="0"/>
              <w:bottom w:val="none" w:color="FFFFFF" w:sz="0"/>
              <w:right w:val="none" w:color="FFFFFF" w:sz="0"/>
            </w:tcBorders>
            <w:shd w:fill="ECECEC" w:val="clear"/>
            <w:tcMar>
              <w:top w:type="dxa" w:w="80"/>
              <w:left w:type="dxa" w:w="160"/>
              <w:bottom w:type="dxa" w:w="80"/>
              <w:right w:type="dxa" w:w="160"/>
            </w:tcMar>
          </w:tcPr>
          <w:p>
            <w:r>
              <w:rPr>
                <w:rFonts w:ascii="Calibri" w:cs="Calibri" w:eastAsia="Calibri" w:hAnsi="Calibri"/>
                <w:sz w:val="22"/>
                <w:szCs w:val="22"/>
              </w:rPr>
              <w:t xml:space="preserve">1,800–2,200 words</w:t>
            </w:r>
          </w:p>
        </w:tc>
      </w:tr>
      <w:tr>
        <w:tc>
          <w:tcPr>
            <w:tcW w:type="dxa" w:w="2000"/>
            <w:tcBorders>
              <w:top w:val="none" w:color="FFFFFF" w:sz="0"/>
              <w:left w:val="none" w:color="FFFFFF" w:sz="0"/>
              <w:bottom w:val="none" w:color="FFFFFF" w:sz="0"/>
              <w:right w:val="none" w:color="FFFFFF" w:sz="0"/>
            </w:tcBorders>
            <w:shd w:fill="1A3C6E" w:val="clear"/>
            <w:tcMar>
              <w:top w:type="dxa" w:w="80"/>
              <w:left w:type="dxa" w:w="160"/>
              <w:bottom w:type="dxa" w:w="80"/>
              <w:right w:type="dxa" w:w="120"/>
            </w:tcMar>
            <w:vAlign w:val="center"/>
          </w:tcPr>
          <w:p>
            <w:r>
              <w:rPr>
                <w:rFonts w:ascii="Calibri" w:cs="Calibri" w:eastAsia="Calibri" w:hAnsi="Calibri"/>
                <w:b/>
                <w:bCs/>
                <w:color w:val="FFFFFF"/>
                <w:sz w:val="20"/>
                <w:szCs w:val="20"/>
              </w:rPr>
              <w:t xml:space="preserve">Editorial Notes</w:t>
            </w:r>
          </w:p>
        </w:tc>
        <w:tc>
          <w:tcPr>
            <w:tcW w:type="dxa" w:w="7360"/>
            <w:tcBorders>
              <w:top w:val="none" w:color="FFFFFF" w:sz="0"/>
              <w:left w:val="none" w:color="FFFFFF" w:sz="0"/>
              <w:bottom w:val="none" w:color="FFFFFF" w:sz="0"/>
              <w:right w:val="none" w:color="FFFFFF" w:sz="0"/>
            </w:tcBorders>
            <w:shd w:fill="FEF3DC" w:val="clear"/>
            <w:tcMar>
              <w:top w:type="dxa" w:w="80"/>
              <w:left w:type="dxa" w:w="160"/>
              <w:bottom w:type="dxa" w:w="80"/>
              <w:right w:type="dxa" w:w="160"/>
            </w:tcMar>
          </w:tcPr>
          <w:p>
            <w:r>
              <w:rPr>
                <w:rFonts w:ascii="Calibri" w:cs="Calibri" w:eastAsia="Calibri" w:hAnsi="Calibri"/>
                <w:sz w:val="22"/>
                <w:szCs w:val="22"/>
              </w:rPr>
              <w:t xml:space="preserve">Broader product category — covers batting tees, weighted training bats, connection balls, pitching machines used for hitting practice. Segment by use case: solo backyard practice vs. team practice vs. coached training. Strong beginner audience who wants to practice between games. Video demo links add value here. Internal link to bat guides.</w:t>
            </w:r>
          </w:p>
        </w:tc>
      </w:tr>
    </w:tbl>
    <w:p>
      <w:pPr>
        <w:spacing w:after="60" w:before="60"/>
      </w:pPr>
      <w:r>
        <w:rPr>
          <w:rFonts w:ascii="Calibri" w:cs="Calibri" w:eastAsia="Calibri" w:hAnsi="Calibri"/>
          <w:sz w:val="22"/>
          <w:szCs w:val="22"/>
        </w:rPr>
        <w:t xml:space="preserve"/>
      </w:r>
    </w:p>
    <w:p>
      <w:pPr>
        <w:spacing w:after="200" w:before="200"/>
      </w:pPr>
      <w:r>
        <w:rPr>
          <w:rFonts w:ascii="Calibri" w:cs="Calibri" w:eastAsia="Calibri" w:hAnsi="Calibri"/>
          <w:sz w:val="22"/>
          <w:szCs w:val="22"/>
        </w:rPr>
        <w:t xml:space="preserve"/>
      </w:r>
    </w:p>
    <w:p>
      <w:pPr>
        <w:pBdr>
          <w:bottom w:val="single" w:color="2E5FA3" w:sz="4"/>
        </w:pBdr>
        <w:spacing w:after="0" w:before="200"/>
      </w:pPr>
      <w:r>
        <w:rPr>
          <w:rFonts w:ascii="Calibri" w:cs="Calibri" w:eastAsia="Calibri" w:hAnsi="Calibri"/>
          <w:sz w:val="22"/>
          <w:szCs w:val="22"/>
        </w:rPr>
        <w:t xml:space="preserve"/>
      </w:r>
    </w:p>
    <w:p>
      <w:pPr>
        <w:spacing w:after="100" w:before="100"/>
      </w:pPr>
      <w:r>
        <w:rPr>
          <w:rFonts w:ascii="Calibri" w:cs="Calibri" w:eastAsia="Calibri" w:hAnsi="Calibri"/>
          <w:sz w:val="22"/>
          <w:szCs w:val="22"/>
        </w:rPr>
        <w:t xml:space="preserve"/>
      </w:r>
    </w:p>
    <w:p>
      <w:pPr>
        <w:pStyle w:val="Heading1"/>
        <w:spacing w:after="200" w:before="400"/>
      </w:pPr>
      <w:r>
        <w:rPr>
          <w:rFonts w:ascii="Calibri" w:cs="Calibri" w:eastAsia="Calibri" w:hAnsi="Calibri"/>
          <w:b/>
          <w:bCs/>
          <w:color w:val="1A3C6E"/>
          <w:sz w:val="44"/>
          <w:szCs w:val="44"/>
        </w:rPr>
        <w:t xml:space="preserve">Internal Linking Map</w:t>
      </w:r>
    </w:p>
    <w:p>
      <w:pPr>
        <w:spacing w:after="80" w:before="60"/>
      </w:pPr>
      <w:r>
        <w:rPr>
          <w:rFonts w:ascii="Calibri" w:cs="Calibri" w:eastAsia="Calibri" w:hAnsi="Calibri"/>
          <w:sz w:val="22"/>
          <w:szCs w:val="22"/>
        </w:rPr>
        <w:t xml:space="preserve">Use these cross-links across all softball pages to build topical authority.</w:t>
      </w:r>
    </w:p>
    <w:p>
      <w:pPr>
        <w:spacing w:after="40" w:before="4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Calibri" w:cs="Calibri" w:eastAsia="Calibri" w:hAnsi="Calibri"/>
                <w:b/>
                <w:bCs/>
                <w:color w:val="FFFFFF"/>
                <w:sz w:val="18"/>
                <w:szCs w:val="18"/>
              </w:rPr>
              <w:t xml:space="preserve">From Page</w:t>
            </w:r>
          </w:p>
        </w:tc>
        <w:tc>
          <w:tcPr>
            <w:tcW w:type="dxa" w:w="30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Calibri" w:cs="Calibri" w:eastAsia="Calibri" w:hAnsi="Calibri"/>
                <w:b/>
                <w:bCs/>
                <w:color w:val="FFFFFF"/>
                <w:sz w:val="18"/>
                <w:szCs w:val="18"/>
              </w:rPr>
              <w:t xml:space="preserve">Link To</w:t>
            </w:r>
          </w:p>
        </w:tc>
        <w:tc>
          <w:tcPr>
            <w:tcW w:type="dxa" w:w="336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Calibri" w:cs="Calibri" w:eastAsia="Calibri" w:hAnsi="Calibri"/>
                <w:b/>
                <w:bCs/>
                <w:color w:val="FFFFFF"/>
                <w:sz w:val="18"/>
                <w:szCs w:val="18"/>
              </w:rPr>
              <w:t xml:space="preserve">Anchor Text Suggestion</w:t>
            </w:r>
          </w:p>
        </w:tc>
      </w:tr>
      <w:tr>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Fastpitch Softball Bats</w:t>
            </w:r>
          </w:p>
        </w:tc>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Softball Swing Trainers</w:t>
            </w:r>
          </w:p>
        </w:tc>
        <w:tc>
          <w:tcPr>
            <w:tcW w:type="dxa" w:w="33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softball swing trainer</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Softball Bats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Softball Gloves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gloves</w:t>
            </w:r>
          </w:p>
        </w:tc>
      </w:tr>
      <w:tr>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Fastpitch Softball Gloves</w:t>
            </w:r>
          </w:p>
        </w:tc>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Fastpitch Softball Bats</w:t>
            </w:r>
          </w:p>
        </w:tc>
        <w:tc>
          <w:tcPr>
            <w:tcW w:type="dxa" w:w="33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fastpitch softball bats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Softballs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Softball Bats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bats</w:t>
            </w:r>
          </w:p>
        </w:tc>
      </w:tr>
      <w:tr>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Slowpitch Softball Bats</w:t>
            </w:r>
          </w:p>
        </w:tc>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Slowpitch Softball Gloves</w:t>
            </w:r>
          </w:p>
        </w:tc>
        <w:tc>
          <w:tcPr>
            <w:tcW w:type="dxa" w:w="33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slowpitch gloves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Slowpitch Softball Bats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Softball Swing Trainers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batting trainer</w:t>
            </w:r>
          </w:p>
        </w:tc>
      </w:tr>
      <w:tr>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Slowpitch Softballs</w:t>
            </w:r>
          </w:p>
        </w:tc>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Slowpitch Softball Bats</w:t>
            </w:r>
          </w:p>
        </w:tc>
        <w:tc>
          <w:tcPr>
            <w:tcW w:type="dxa" w:w="33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slowpitch bat guide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Girls Softball Cleats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Softball Gloves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fastpitch gloves for girls</w:t>
            </w:r>
          </w:p>
        </w:tc>
      </w:tr>
      <w:tr>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Girls Softball Cleats</w:t>
            </w:r>
          </w:p>
        </w:tc>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Women's Softball Cleats</w:t>
            </w:r>
          </w:p>
        </w:tc>
        <w:tc>
          <w:tcPr>
            <w:tcW w:type="dxa" w:w="33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women's softball cleats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Women's Softball Cleats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Girls Softball Cleats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girls softball cleats</w:t>
            </w:r>
          </w:p>
        </w:tc>
      </w:tr>
      <w:tr>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Softball Swing Trainers</w:t>
            </w:r>
          </w:p>
        </w:tc>
        <w:tc>
          <w:tcPr>
            <w:tcW w:type="dxa" w:w="30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Fastpitch Softball Bats</w:t>
            </w:r>
          </w:p>
        </w:tc>
        <w:tc>
          <w:tcPr>
            <w:tcW w:type="dxa" w:w="336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fastpitch softball bats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Softball Swing Trainers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Slowpitch Softball Bats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slowpitch softball bats</w:t>
            </w:r>
          </w:p>
        </w:tc>
      </w:tr>
    </w:tbl>
    <w:p>
      <w:pPr>
        <w:spacing w:after="200" w:before="200"/>
      </w:pPr>
      <w:r>
        <w:rPr>
          <w:rFonts w:ascii="Calibri" w:cs="Calibri" w:eastAsia="Calibri" w:hAnsi="Calibri"/>
          <w:sz w:val="22"/>
          <w:szCs w:val="22"/>
        </w:rPr>
        <w:t xml:space="preserve"/>
      </w:r>
    </w:p>
    <w:p>
      <w:pPr>
        <w:pBdr>
          <w:bottom w:val="single" w:color="2E5FA3" w:sz="4"/>
        </w:pBdr>
        <w:spacing w:after="0" w:before="200"/>
      </w:pPr>
      <w:r>
        <w:rPr>
          <w:rFonts w:ascii="Calibri" w:cs="Calibri" w:eastAsia="Calibri" w:hAnsi="Calibri"/>
          <w:sz w:val="22"/>
          <w:szCs w:val="22"/>
        </w:rPr>
        <w:t xml:space="preserve"/>
      </w:r>
    </w:p>
    <w:p>
      <w:pPr>
        <w:spacing w:after="100" w:before="100"/>
      </w:pPr>
      <w:r>
        <w:rPr>
          <w:rFonts w:ascii="Calibri" w:cs="Calibri" w:eastAsia="Calibri" w:hAnsi="Calibri"/>
          <w:sz w:val="22"/>
          <w:szCs w:val="22"/>
        </w:rPr>
        <w:t xml:space="preserve"/>
      </w:r>
    </w:p>
    <w:p>
      <w:pPr>
        <w:pStyle w:val="Heading1"/>
        <w:spacing w:after="200" w:before="400"/>
      </w:pPr>
      <w:r>
        <w:rPr>
          <w:rFonts w:ascii="Calibri" w:cs="Calibri" w:eastAsia="Calibri" w:hAnsi="Calibri"/>
          <w:b/>
          <w:bCs/>
          <w:color w:val="1A3C6E"/>
          <w:sz w:val="44"/>
          <w:szCs w:val="44"/>
        </w:rPr>
        <w:t xml:space="preserve">Redirect Guidance (Men's Category Elimination)</w:t>
      </w:r>
    </w:p>
    <w:p>
      <w:pPr>
        <w:spacing w:after="80" w:before="60"/>
      </w:pPr>
      <w:r>
        <w:rPr>
          <w:rFonts w:ascii="Calibri" w:cs="Calibri" w:eastAsia="Calibri" w:hAnsi="Calibri"/>
          <w:sz w:val="22"/>
          <w:szCs w:val="22"/>
        </w:rPr>
        <w:t xml:space="preserve">When eliminating men's category pages, use 301 redirects to preserve SEO equity rather than returning 404s.</w:t>
      </w:r>
    </w:p>
    <w:p>
      <w:pPr>
        <w:spacing w:after="60" w:before="6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480"/>
        <w:gridCol w:w="4680"/>
      </w:tblGrid>
      <w:tr>
        <w:trPr>
          <w:tblHeader/>
        </w:trPr>
        <w:tc>
          <w:tcPr>
            <w:tcW w:type="dxa" w:w="420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Calibri" w:cs="Calibri" w:eastAsia="Calibri" w:hAnsi="Calibri"/>
                <w:b/>
                <w:bCs/>
                <w:color w:val="FFFFFF"/>
                <w:sz w:val="18"/>
                <w:szCs w:val="18"/>
              </w:rPr>
              <w:t xml:space="preserve">Old URL (Men's)</w:t>
            </w:r>
          </w:p>
        </w:tc>
        <w:tc>
          <w:tcPr>
            <w:tcW w:type="dxa" w:w="48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4680"/>
            <w:tcBorders>
              <w:top w:val="single" w:color="DDDDDD" w:sz="1"/>
              <w:left w:val="single" w:color="DDDDDD" w:sz="1"/>
              <w:bottom w:val="single" w:color="DDDDDD" w:sz="1"/>
              <w:right w:val="single" w:color="DDDDDD" w:sz="1"/>
            </w:tcBorders>
            <w:shd w:fill="1A3C6E" w:val="clear"/>
            <w:tcMar>
              <w:top w:type="dxa" w:w="80"/>
              <w:left w:type="dxa" w:w="120"/>
              <w:bottom w:type="dxa" w:w="80"/>
              <w:right w:type="dxa" w:w="120"/>
            </w:tcMar>
          </w:tcPr>
          <w:p>
            <w:r>
              <w:rPr>
                <w:rFonts w:ascii="Calibri" w:cs="Calibri" w:eastAsia="Calibri" w:hAnsi="Calibri"/>
                <w:b/>
                <w:bCs/>
                <w:color w:val="FFFFFF"/>
                <w:sz w:val="18"/>
                <w:szCs w:val="18"/>
              </w:rPr>
              <w:t xml:space="preserve">Redirect To</w:t>
            </w:r>
          </w:p>
        </w:tc>
      </w:tr>
      <w:tr>
        <w:tc>
          <w:tcPr>
            <w:tcW w:type="dxa" w:w="4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/softball/softball-gear/mens-fastpitch-bats</w:t>
            </w:r>
          </w:p>
        </w:tc>
        <w:tc>
          <w:tcPr>
            <w:tcW w:type="dxa" w:w="48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w:t>
            </w:r>
          </w:p>
        </w:tc>
        <w:tc>
          <w:tcPr>
            <w:tcW w:type="dxa" w:w="468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/softball/softball-gear/fastpitch-softball-bats</w:t>
            </w:r>
          </w:p>
        </w:tc>
      </w:tr>
      <w:tr>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/softball/softball-gear/mens-softball-gloves</w:t>
            </w:r>
          </w:p>
        </w:tc>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/softball/softball-gear/fastpitch-softball-gloves</w:t>
            </w:r>
          </w:p>
        </w:tc>
      </w:tr>
      <w:tr>
        <w:tc>
          <w:tcPr>
            <w:tcW w:type="dxa" w:w="420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/softball/softball-gear/mens-slowpitch-bats</w:t>
            </w:r>
          </w:p>
        </w:tc>
        <w:tc>
          <w:tcPr>
            <w:tcW w:type="dxa" w:w="48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w:t>
            </w:r>
          </w:p>
        </w:tc>
        <w:tc>
          <w:tcPr>
            <w:tcW w:type="dxa" w:w="4680"/>
            <w:tcBorders>
              <w:top w:val="single" w:color="DDDDDD" w:sz="1"/>
              <w:left w:val="single" w:color="DDDDDD" w:sz="1"/>
              <w:bottom w:val="single" w:color="DDDDDD" w:sz="1"/>
              <w:right w:val="single" w:color="DDDDDD" w:sz="1"/>
            </w:tcBorders>
            <w:shd w:fill="F4F4F4" w:val="clear"/>
            <w:tcMar>
              <w:top w:type="dxa" w:w="60"/>
              <w:left w:type="dxa" w:w="120"/>
              <w:bottom w:type="dxa" w:w="60"/>
              <w:right w:type="dxa" w:w="120"/>
            </w:tcMar>
          </w:tcPr>
          <w:p>
            <w:r>
              <w:rPr>
                <w:rFonts w:ascii="Calibri" w:cs="Calibri" w:eastAsia="Calibri" w:hAnsi="Calibri"/>
                <w:sz w:val="20"/>
                <w:szCs w:val="20"/>
              </w:rPr>
              <w:t xml:space="preserve">/softball/softball-gear/slowpitch-softball-bats</w:t>
            </w:r>
          </w:p>
        </w:tc>
      </w:tr>
      <w:tr>
        <w:tc>
          <w:tcPr>
            <w:tcW w:type="dxa" w:w="4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/softball/softball-gear/mens-cleats</w:t>
            </w:r>
          </w:p>
        </w:tc>
        <w:tc>
          <w:tcPr>
            <w:tcW w:type="dxa" w:w="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w:t>
            </w:r>
          </w:p>
        </w:tc>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20"/>
                <w:szCs w:val="20"/>
              </w:rPr>
              <w:t xml:space="preserve">/softball/softball-gear/womens-softball-cleats</w:t>
            </w:r>
          </w:p>
        </w:tc>
      </w:tr>
    </w:tbl>
    <w:p>
      <w:pPr>
        <w:spacing w:after="80" w:before="80"/>
      </w:pPr>
      <w:r>
        <w:rPr>
          <w:rFonts w:ascii="Calibri" w:cs="Calibri" w:eastAsia="Calibri" w:hAnsi="Calibri"/>
          <w:sz w:val="22"/>
          <w:szCs w:val="22"/>
        </w:rPr>
        <w:t xml:space="preserve"/>
      </w:r>
    </w:p>
    <w:p>
      Note: Adjust these URL examples to match your actual existing slug structure. If men's pages had backlinks, prioritize those redirects first.
      <w:r>
        <w:rPr>
          <w:rFonts w:ascii="Calibri" w:cs="Calibri" w:eastAsia="Calibri" w:hAnsi="Calibri"/>
          <w:sz w:val="22"/>
          <w:szCs w:val="22"/>
        </w:rPr>
        <w:t xml:space="preserve"/>
      </w:r>
    </w:p>
    <w:p>
      <w:pPr>
        <w:spacing w:after="200" w:before="200"/>
      </w:pPr>
      <w:r>
        <w:rPr>
          <w:rFonts w:ascii="Calibri" w:cs="Calibri" w:eastAsia="Calibri" w:hAnsi="Calibri"/>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pBdr>
      <w:spacing w:after="200" w:before="480"/>
      <w:outlineLvl w:val="0"/>
    </w:pPr>
    <w:rPr>
      <w:rFonts w:ascii="Calibri" w:cs="Calibri" w:eastAsia="Calibri" w:hAnsi="Calibri"/>
      <w:b/>
      <w:bCs/>
      <w:color w:val="1A3C6E"/>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2026-03-12T23:56:16.370Z</dcterms:created>
  <dcterms:modified xsi:type="dcterms:W3CDTF">2026-03-12T23:56:16.371Z</dcterms:modified>
</cp:coreProperties>
</file>

<file path=docProps/custom.xml><?xml version="1.0" encoding="utf-8"?>
<Properties xmlns="http://schemas.openxmlformats.org/officeDocument/2006/custom-properties" xmlns:vt="http://schemas.openxmlformats.org/officeDocument/2006/docPropsVTypes"/>
</file>